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Беломорская студенческая научная сессия СПбГУ — 2020</w:t>
      </w:r>
    </w:p>
    <w:p>
      <w:pPr>
        <w:jc w:val="center"/>
        <w:rPr>
          <w:lang w:val="en-US"/>
        </w:rPr>
      </w:pPr>
      <w:r>
        <w:rPr>
          <w:lang w:val="en-US"/>
        </w:rPr>
        <w:t>White Sea Student Scientific Session of SPbU — 2020</w:t>
      </w:r>
    </w:p>
    <w:p>
      <w:pPr>
        <w:rPr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</w:rPr>
        <w:t>Регистрационная форма</w:t>
      </w:r>
    </w:p>
    <w:p>
      <w:pPr>
        <w:jc w:val="center"/>
        <w:rPr>
          <w:lang w:val="en-US"/>
        </w:rPr>
      </w:pPr>
      <w:r>
        <w:rPr>
          <w:lang w:val="en-US"/>
        </w:rPr>
        <w:t>Registration form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i/>
          <w:iCs/>
        </w:rPr>
        <w:t>Имя</w:t>
      </w:r>
      <w:r>
        <w:rPr>
          <w:i/>
          <w:iCs/>
          <w:lang w:val="en-US"/>
        </w:rPr>
        <w:t xml:space="preserve"> / First name</w:t>
      </w:r>
      <w:r>
        <w:rPr>
          <w:lang w:val="en-US"/>
        </w:rPr>
        <w:t>:</w:t>
      </w:r>
    </w:p>
    <w:p>
      <w:pPr>
        <w:rPr>
          <w:lang w:val="ru-RU"/>
        </w:rPr>
      </w:pPr>
      <w:r>
        <w:rPr>
          <w:lang w:val="ru-RU"/>
        </w:rPr>
        <w:t>Вадим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Vadim</w:t>
      </w:r>
    </w:p>
    <w:p>
      <w:pPr>
        <w:rPr>
          <w:lang w:val="en-US"/>
        </w:rPr>
      </w:pPr>
      <w:r>
        <w:rPr>
          <w:i/>
          <w:iCs/>
        </w:rPr>
        <w:t>Отчество</w:t>
      </w:r>
      <w:r>
        <w:rPr>
          <w:i/>
          <w:iCs/>
          <w:lang w:val="en-US"/>
        </w:rPr>
        <w:t xml:space="preserve"> / Middle name</w:t>
      </w:r>
      <w:r>
        <w:rPr>
          <w:lang w:val="en-US"/>
        </w:rPr>
        <w:t>:</w:t>
      </w:r>
    </w:p>
    <w:p>
      <w:pPr>
        <w:rPr>
          <w:lang w:val="ru-RU"/>
        </w:rPr>
      </w:pPr>
      <w:r>
        <w:rPr>
          <w:lang w:val="ru-RU"/>
        </w:rPr>
        <w:t>Михайлович</w:t>
      </w:r>
    </w:p>
    <w:p>
      <w:pPr>
        <w:rPr>
          <w:lang w:val="en-US"/>
        </w:rPr>
      </w:pPr>
      <w:r>
        <w:rPr>
          <w:lang w:val="en-US"/>
        </w:rPr>
        <w:t>Mikhailovitch</w:t>
      </w:r>
    </w:p>
    <w:p>
      <w:pPr>
        <w:rPr>
          <w:lang w:val="en-US"/>
        </w:rPr>
      </w:pPr>
      <w:r>
        <w:rPr>
          <w:i/>
          <w:iCs/>
        </w:rPr>
        <w:t>Фамилия</w:t>
      </w:r>
      <w:r>
        <w:rPr>
          <w:i/>
          <w:iCs/>
          <w:lang w:val="en-US"/>
        </w:rPr>
        <w:t xml:space="preserve"> / Last name</w:t>
      </w:r>
      <w:r>
        <w:rPr>
          <w:lang w:val="en-US"/>
        </w:rPr>
        <w:t>:</w:t>
      </w:r>
    </w:p>
    <w:p>
      <w:pPr>
        <w:rPr>
          <w:lang w:val="ru-RU"/>
        </w:rPr>
      </w:pPr>
      <w:r>
        <w:rPr>
          <w:lang w:val="ru-RU"/>
        </w:rPr>
        <w:t>Хайтов</w:t>
      </w:r>
    </w:p>
    <w:p>
      <w:pPr>
        <w:rPr>
          <w:lang w:val="en-US"/>
        </w:rPr>
      </w:pPr>
      <w:r>
        <w:rPr>
          <w:lang w:val="en-US"/>
        </w:rPr>
        <w:t xml:space="preserve">Khaitov </w:t>
      </w:r>
    </w:p>
    <w:p>
      <w:r>
        <w:rPr>
          <w:i/>
          <w:iCs/>
        </w:rPr>
        <w:t xml:space="preserve">Место работы или учёбы / </w:t>
      </w:r>
      <w:r>
        <w:rPr>
          <w:i/>
          <w:iCs/>
          <w:lang w:val="en-US"/>
        </w:rPr>
        <w:t>Institution</w:t>
      </w:r>
      <w:r>
        <w:t>:</w:t>
      </w:r>
    </w:p>
    <w:p/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  <w:vertAlign w:val="superscript"/>
        </w:rPr>
        <w:t xml:space="preserve"> </w:t>
      </w:r>
      <w:r>
        <w:rPr>
          <w:rFonts w:cs="Times New Roman"/>
          <w:sz w:val="22"/>
          <w:szCs w:val="20"/>
        </w:rPr>
        <w:t>Санкт-Петербургский государственный университет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szCs w:val="20"/>
          <w:lang w:val="ru-RU"/>
        </w:rPr>
      </w:pPr>
      <w:r>
        <w:rPr>
          <w:rFonts w:cs="Times New Roman"/>
          <w:sz w:val="22"/>
          <w:szCs w:val="20"/>
          <w:vertAlign w:val="baseline"/>
          <w:lang w:val="ru-RU"/>
        </w:rPr>
        <w:t xml:space="preserve"> Кандалакшский </w:t>
      </w:r>
      <w:r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  <w:lang w:val="ru-RU"/>
        </w:rPr>
        <w:t>государственный природный заповедник</w:t>
      </w:r>
    </w:p>
    <w:p/>
    <w:p>
      <w:pPr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Saint Petersburg University</w:t>
      </w:r>
    </w:p>
    <w:p>
      <w:pPr>
        <w:rPr>
          <w:i/>
          <w:iCs/>
        </w:rPr>
      </w:pPr>
      <w:r>
        <w:rPr>
          <w:rFonts w:cs="Times New Roman"/>
          <w:sz w:val="22"/>
          <w:lang w:val="en-US"/>
        </w:rPr>
        <w:t>Kandalaksha state nature reserve</w:t>
      </w:r>
    </w:p>
    <w:p>
      <w:pPr>
        <w:rPr>
          <w:i/>
          <w:iCs/>
        </w:rPr>
      </w:pPr>
    </w:p>
    <w:p>
      <w:r>
        <w:rPr>
          <w:i/>
          <w:iCs/>
        </w:rPr>
        <w:t xml:space="preserve">Лаборатория или кафедра / </w:t>
      </w:r>
      <w:r>
        <w:rPr>
          <w:i/>
          <w:iCs/>
          <w:lang w:val="en-US"/>
        </w:rPr>
        <w:t>Department</w:t>
      </w:r>
      <w:r>
        <w:t>:</w:t>
      </w:r>
    </w:p>
    <w:p>
      <w:pPr>
        <w:rPr>
          <w:lang w:val="ru-RU"/>
        </w:rPr>
      </w:pPr>
      <w:r>
        <w:rPr>
          <w:lang w:val="ru-RU"/>
        </w:rPr>
        <w:t>Кафедра Зоологии беспозвоночных</w:t>
      </w:r>
    </w:p>
    <w:p>
      <w:pPr>
        <w:rPr>
          <w:i/>
          <w:iCs/>
          <w:lang w:val="ru-RU"/>
        </w:rPr>
      </w:pPr>
      <w:r>
        <w:rPr>
          <w:i/>
          <w:iCs/>
          <w:lang w:val="ru-RU"/>
        </w:rPr>
        <w:t>Лаборатория экологии морского бентоса (гидробиологии)</w:t>
      </w:r>
    </w:p>
    <w:p>
      <w:pPr>
        <w:rPr>
          <w:i/>
          <w:iCs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Department of Invertebrate Zoology</w:t>
      </w:r>
    </w:p>
    <w:p>
      <w:pPr>
        <w:rPr>
          <w:i/>
          <w:iCs/>
          <w:lang w:val="ru-RU"/>
        </w:rPr>
      </w:pPr>
      <w:r>
        <w:rPr>
          <w:rFonts w:cs="Times New Roman"/>
          <w:sz w:val="22"/>
          <w:lang w:val="en-US"/>
        </w:rPr>
        <w:t>Laboratory of Marine Benthic Ecology</w:t>
      </w:r>
    </w:p>
    <w:p>
      <w:pPr>
        <w:rPr>
          <w:i/>
          <w:iCs/>
        </w:rPr>
      </w:pPr>
    </w:p>
    <w:p>
      <w:r>
        <w:rPr>
          <w:i/>
          <w:iCs/>
        </w:rPr>
        <w:t xml:space="preserve">Статус / </w:t>
      </w:r>
      <w:r>
        <w:rPr>
          <w:i/>
          <w:iCs/>
          <w:lang w:val="en-US"/>
        </w:rPr>
        <w:t>Title</w:t>
      </w:r>
      <w:r>
        <w:t>:</w:t>
      </w:r>
    </w:p>
    <w:p>
      <w:r>
        <w:t>сотрудник (</w:t>
      </w:r>
      <w:r>
        <w:rPr>
          <w:lang w:val="ru-RU"/>
        </w:rPr>
        <w:t>доцент</w:t>
      </w:r>
      <w:r>
        <w:t xml:space="preserve">, </w:t>
      </w:r>
      <w:r>
        <w:rPr>
          <w:lang w:val="ru-RU"/>
        </w:rPr>
        <w:t>к.б.н.</w:t>
      </w:r>
      <w:r>
        <w:t>) /</w:t>
      </w:r>
      <w:r>
        <w:rPr>
          <w:lang w:val="ru-RU"/>
        </w:rPr>
        <w:t xml:space="preserve"> </w:t>
      </w:r>
      <w:r>
        <w:rPr>
          <w:lang w:val="en-US"/>
        </w:rPr>
        <w:t>assistent professor</w:t>
      </w:r>
      <w:r>
        <w:t>.</w:t>
      </w:r>
    </w:p>
    <w:p/>
    <w:p>
      <w:pPr>
        <w:rPr>
          <w:lang w:val="en-US"/>
        </w:rPr>
      </w:pPr>
      <w:r>
        <w:rPr>
          <w:i/>
          <w:iCs/>
          <w:lang w:val="en-US"/>
        </w:rPr>
        <w:t>E-mail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polydora@rambler.ru</w:t>
      </w:r>
    </w:p>
    <w:p>
      <w:r>
        <w:rPr>
          <w:i/>
          <w:iCs/>
        </w:rPr>
        <w:t xml:space="preserve">Название доклада / </w:t>
      </w:r>
      <w:r>
        <w:rPr>
          <w:i/>
          <w:iCs/>
          <w:lang w:val="en-US"/>
        </w:rPr>
        <w:t>Presentation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title</w:t>
      </w:r>
      <w: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en-US"/>
        </w:rPr>
        <w:t>Star Wars and Angry Birds</w:t>
      </w:r>
      <w:r>
        <w:rPr>
          <w:rFonts w:cs="Times New Roman"/>
          <w:b/>
          <w:szCs w:val="24"/>
          <w:lang w:val="ru-RU"/>
        </w:rPr>
        <w:t xml:space="preserve">: морские звезды и кулики-сороки регулируют структуру смешанных поселений </w:t>
      </w:r>
      <w:r>
        <w:rPr>
          <w:rFonts w:cs="Times New Roman"/>
          <w:b/>
          <w:i/>
          <w:iCs/>
          <w:szCs w:val="24"/>
          <w:lang w:val="en-US"/>
        </w:rPr>
        <w:t xml:space="preserve">Myilus edulis </w:t>
      </w:r>
      <w:r>
        <w:rPr>
          <w:rFonts w:cs="Times New Roman"/>
          <w:b/>
          <w:szCs w:val="24"/>
          <w:lang w:val="ru-RU"/>
        </w:rPr>
        <w:t xml:space="preserve">и </w:t>
      </w:r>
      <w:r>
        <w:rPr>
          <w:rFonts w:cs="Times New Roman"/>
          <w:b/>
          <w:i/>
          <w:iCs/>
          <w:szCs w:val="24"/>
          <w:lang w:val="en-US"/>
        </w:rPr>
        <w:t xml:space="preserve">M.trossulus </w:t>
      </w:r>
      <w:r>
        <w:rPr>
          <w:rFonts w:cs="Times New Roman"/>
          <w:b/>
          <w:i w:val="0"/>
          <w:iCs w:val="0"/>
          <w:szCs w:val="24"/>
          <w:lang w:val="ru-RU"/>
        </w:rPr>
        <w:t xml:space="preserve">в Белом море 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iCs w:val="0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Star Wars and Angry Birds</w:t>
      </w:r>
      <w:r>
        <w:rPr>
          <w:rFonts w:cs="Times New Roman"/>
          <w:b/>
          <w:szCs w:val="24"/>
          <w:lang w:val="ru-RU"/>
        </w:rPr>
        <w:t xml:space="preserve">: </w:t>
      </w:r>
      <w:r>
        <w:rPr>
          <w:rFonts w:cs="Times New Roman"/>
          <w:b/>
          <w:szCs w:val="24"/>
          <w:lang w:val="en-US"/>
        </w:rPr>
        <w:t xml:space="preserve">sea-stars and oyster-catchers regulate structure of mixed populations of </w:t>
      </w:r>
      <w:r>
        <w:rPr>
          <w:rFonts w:cs="Times New Roman"/>
          <w:b/>
          <w:i/>
          <w:iCs/>
          <w:szCs w:val="24"/>
          <w:lang w:val="en-US"/>
        </w:rPr>
        <w:t>Myilus edulis</w:t>
      </w:r>
      <w:r>
        <w:rPr>
          <w:rFonts w:cs="Times New Roman"/>
          <w:b/>
          <w:szCs w:val="24"/>
          <w:lang w:val="en-US"/>
        </w:rPr>
        <w:t xml:space="preserve"> and</w:t>
      </w:r>
      <w:r>
        <w:rPr>
          <w:rFonts w:cs="Times New Roman"/>
          <w:b/>
          <w:szCs w:val="24"/>
          <w:lang w:val="ru-RU"/>
        </w:rPr>
        <w:t xml:space="preserve"> </w:t>
      </w:r>
      <w:r>
        <w:rPr>
          <w:rFonts w:cs="Times New Roman"/>
          <w:b/>
          <w:i/>
          <w:iCs/>
          <w:szCs w:val="24"/>
          <w:lang w:val="en-US"/>
        </w:rPr>
        <w:t>M.trossulus</w:t>
      </w:r>
      <w:r>
        <w:rPr>
          <w:rFonts w:cs="Times New Roman"/>
          <w:b/>
          <w:i w:val="0"/>
          <w:iCs w:val="0"/>
          <w:szCs w:val="24"/>
          <w:lang w:val="ru-RU"/>
        </w:rPr>
        <w:t xml:space="preserve"> </w:t>
      </w:r>
      <w:r>
        <w:rPr>
          <w:rFonts w:cs="Times New Roman"/>
          <w:b/>
          <w:i w:val="0"/>
          <w:iCs w:val="0"/>
          <w:szCs w:val="24"/>
          <w:lang w:val="en-US"/>
        </w:rPr>
        <w:t>in the White Sea</w:t>
      </w:r>
    </w:p>
    <w:p/>
    <w:p>
      <w:r>
        <w:rPr>
          <w:i/>
          <w:iCs/>
        </w:rPr>
        <w:t xml:space="preserve">Авторы доклада / </w:t>
      </w:r>
      <w:r>
        <w:rPr>
          <w:i/>
          <w:iCs/>
          <w:lang w:val="en-US"/>
        </w:rPr>
        <w:t>Authors</w:t>
      </w:r>
      <w:r>
        <w:t>:</w:t>
      </w:r>
    </w:p>
    <w:p>
      <w:pPr>
        <w:rPr>
          <w:rFonts w:cs="Times New Roman"/>
          <w:i/>
          <w:iCs/>
          <w:sz w:val="22"/>
          <w:lang w:val="ru-RU"/>
        </w:rPr>
      </w:pPr>
      <w:r>
        <w:rPr>
          <w:rFonts w:cs="Times New Roman"/>
          <w:i/>
          <w:iCs/>
          <w:sz w:val="22"/>
          <w:lang w:val="ru-RU"/>
        </w:rPr>
        <w:t>Хайтов В.М.</w:t>
      </w:r>
      <w:r>
        <w:rPr>
          <w:rFonts w:cs="Times New Roman"/>
          <w:i/>
          <w:iCs/>
          <w:sz w:val="22"/>
        </w:rPr>
        <w:t xml:space="preserve">., </w:t>
      </w:r>
      <w:r>
        <w:rPr>
          <w:rFonts w:cs="Times New Roman"/>
          <w:i/>
          <w:iCs/>
          <w:sz w:val="22"/>
          <w:lang w:val="ru-RU"/>
        </w:rPr>
        <w:t>Нматова Р.Б.</w:t>
      </w:r>
      <w:r>
        <w:rPr>
          <w:rFonts w:cs="Times New Roman"/>
          <w:i/>
          <w:iCs/>
          <w:sz w:val="22"/>
        </w:rPr>
        <w:t xml:space="preserve">, </w:t>
      </w:r>
      <w:r>
        <w:rPr>
          <w:rFonts w:cs="Times New Roman"/>
          <w:i/>
          <w:iCs/>
          <w:sz w:val="22"/>
          <w:lang w:val="ru-RU"/>
        </w:rPr>
        <w:t xml:space="preserve">Евдокимова </w:t>
      </w:r>
      <w:r>
        <w:rPr>
          <w:rFonts w:cs="Times New Roman"/>
          <w:i/>
          <w:iCs/>
          <w:sz w:val="22"/>
        </w:rPr>
        <w:t>А. И.</w:t>
      </w:r>
      <w:r>
        <w:rPr>
          <w:rFonts w:cs="Times New Roman"/>
          <w:i/>
          <w:iCs/>
          <w:sz w:val="22"/>
          <w:lang w:val="ru-RU"/>
        </w:rPr>
        <w:t xml:space="preserve"> </w:t>
      </w:r>
    </w:p>
    <w:p>
      <w:pPr>
        <w:rPr>
          <w:lang w:val="ru-RU"/>
        </w:rPr>
      </w:pPr>
      <w:r>
        <w:rPr>
          <w:rFonts w:cs="Times New Roman"/>
          <w:i/>
          <w:iCs/>
          <w:sz w:val="22"/>
          <w:lang w:val="ru-RU"/>
        </w:rPr>
        <w:t xml:space="preserve"> </w:t>
      </w:r>
      <w:r>
        <w:rPr>
          <w:rFonts w:cs="Times New Roman"/>
          <w:i/>
          <w:iCs/>
          <w:sz w:val="22"/>
          <w:lang w:val="en-US"/>
        </w:rPr>
        <w:t>Khaitov V., Nematova R., Evdokimova A.</w:t>
      </w:r>
      <w:r>
        <w:rPr>
          <w:rFonts w:cs="Times New Roman"/>
          <w:i/>
          <w:iCs/>
          <w:sz w:val="22"/>
          <w:lang w:val="ru-RU"/>
        </w:rPr>
        <w:t xml:space="preserve"> </w:t>
      </w:r>
    </w:p>
    <w:p>
      <w:r>
        <w:rPr>
          <w:i/>
          <w:iCs/>
        </w:rPr>
        <w:t xml:space="preserve">Предпочтительная форма участия / </w:t>
      </w:r>
      <w:r>
        <w:rPr>
          <w:i/>
          <w:iCs/>
          <w:lang w:val="en-US"/>
        </w:rPr>
        <w:t>Preferable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type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presentation</w:t>
      </w:r>
      <w:r>
        <w:t>:</w:t>
      </w:r>
    </w:p>
    <w:p>
      <w:r>
        <w:t xml:space="preserve">(постер, устный доклад / </w:t>
      </w:r>
      <w:r>
        <w:rPr>
          <w:lang w:val="en-US"/>
        </w:rPr>
        <w:t>poster</w:t>
      </w:r>
      <w:r>
        <w:t xml:space="preserve">, </w:t>
      </w:r>
      <w:r>
        <w:rPr>
          <w:lang w:val="en-US"/>
        </w:rPr>
        <w:t>talk</w:t>
      </w:r>
      <w:r>
        <w:t>)</w:t>
      </w:r>
    </w:p>
    <w:p>
      <w:pPr>
        <w:rPr>
          <w:lang w:val="ru-RU"/>
        </w:rPr>
      </w:pPr>
      <w:r>
        <w:rPr>
          <w:lang w:val="ru-RU"/>
        </w:rPr>
        <w:t>постер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BA"/>
    <w:rsid w:val="00012BD8"/>
    <w:rsid w:val="001D48BA"/>
    <w:rsid w:val="00232DAE"/>
    <w:rsid w:val="003D0461"/>
    <w:rsid w:val="0075054E"/>
    <w:rsid w:val="008457E9"/>
    <w:rsid w:val="00E32C66"/>
    <w:rsid w:val="3F1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cs="Times New Roman" w:eastAsiaTheme="minorHAns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493</Characters>
  <Lines>4</Lines>
  <Paragraphs>1</Paragraphs>
  <TotalTime>2</TotalTime>
  <ScaleCrop>false</ScaleCrop>
  <LinksUpToDate>false</LinksUpToDate>
  <CharactersWithSpaces>578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2019-09-30T08:46:00Z</dcterms:created>
  <dc:creator>Darya Krupenko</dc:creator>
  <cp:lastModifiedBy>polyd</cp:lastModifiedBy>
  <dcterms:modified xsi:type="dcterms:W3CDTF">2019-12-15T08:30:32Z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