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bidi w:val="0"/>
        <w:rPr>
          <w:rFonts w:hint="default"/>
          <w:lang w:val="ru-RU"/>
        </w:rPr>
      </w:pPr>
      <w:r>
        <w:rPr>
          <w:rFonts w:hint="default"/>
          <w:lang w:val="ru-RU"/>
        </w:rPr>
        <w:t>Аннотации пособий, включенных в сборник</w:t>
      </w:r>
    </w:p>
    <w:p>
      <w:pPr>
        <w:bidi w:val="0"/>
        <w:rPr>
          <w:rFonts w:hint="default"/>
          <w:sz w:val="24"/>
          <w:szCs w:val="24"/>
          <w:lang w:val="ru-RU"/>
        </w:rPr>
      </w:pPr>
    </w:p>
    <w:p>
      <w:pPr>
        <w:pStyle w:val="3"/>
        <w:bidi w:val="0"/>
        <w:rPr>
          <w:rFonts w:hint="default"/>
          <w:lang w:val="ru-RU"/>
        </w:rPr>
      </w:pPr>
      <w:r>
        <w:rPr>
          <w:rFonts w:hint="default"/>
          <w:lang w:val="ru-RU"/>
        </w:rPr>
        <w:t>Статья «Комплексная весенняя полевая практика – цели и место в учебном процессе».</w:t>
      </w:r>
    </w:p>
    <w:p>
      <w:pPr>
        <w:bidi w:val="0"/>
        <w:rPr>
          <w:rFonts w:hint="default"/>
          <w:sz w:val="24"/>
          <w:szCs w:val="24"/>
          <w:lang w:val="ru-RU"/>
        </w:rPr>
      </w:pPr>
      <w:r>
        <w:rPr>
          <w:rFonts w:hint="default"/>
          <w:sz w:val="24"/>
          <w:szCs w:val="24"/>
          <w:lang w:val="ru-RU"/>
        </w:rPr>
        <w:t>Автор: Е. А. Нинбург</w:t>
      </w:r>
    </w:p>
    <w:p>
      <w:pPr>
        <w:bidi w:val="0"/>
        <w:rPr>
          <w:rFonts w:hint="default"/>
          <w:sz w:val="24"/>
          <w:szCs w:val="24"/>
          <w:lang w:val="ru-RU"/>
        </w:rPr>
      </w:pPr>
    </w:p>
    <w:p>
      <w:pPr>
        <w:bidi w:val="0"/>
        <w:rPr>
          <w:rFonts w:hint="default"/>
          <w:sz w:val="24"/>
          <w:szCs w:val="24"/>
          <w:lang w:val="ru-RU"/>
        </w:rPr>
      </w:pPr>
      <w:r>
        <w:rPr>
          <w:rFonts w:hint="default"/>
          <w:sz w:val="24"/>
          <w:szCs w:val="24"/>
          <w:lang w:val="ru-RU"/>
        </w:rPr>
        <w:t xml:space="preserve">Статья одного из отцов-основателей послевоенного юннатского движения Евгения Александровича Нинбурга (1938-2006). От него берут начало весенние полевые практики, организуемые Эколого-биологическим центром «Крестовский остров». </w:t>
      </w:r>
    </w:p>
    <w:p>
      <w:pPr>
        <w:bidi w:val="0"/>
        <w:rPr>
          <w:rFonts w:hint="default"/>
          <w:sz w:val="24"/>
          <w:szCs w:val="24"/>
          <w:lang w:val="ru-RU"/>
        </w:rPr>
      </w:pPr>
      <w:r>
        <w:rPr>
          <w:rFonts w:hint="default"/>
          <w:sz w:val="24"/>
          <w:szCs w:val="24"/>
          <w:lang w:val="ru-RU"/>
        </w:rPr>
        <w:t xml:space="preserve">Еще в 1962 году он организовал первый выезд юннатского кружка, работавшего при Зоологическом институте АН СССР. Этот выезд прошел в окрестностях деревни Ящера (Лужский район Ленинградской области). С тех пор, практически без перерыва в этом месте проводятся весенние полевые практики коллективами эколого-биологической направленности Санкт-Петербургского Городского Дворца Творчества Юных. В предлагаемой статье дается общее описание философии таких выездов. </w:t>
      </w:r>
    </w:p>
    <w:p>
      <w:pPr>
        <w:bidi w:val="0"/>
        <w:rPr>
          <w:rFonts w:hint="default"/>
          <w:sz w:val="24"/>
          <w:szCs w:val="24"/>
          <w:lang w:val="ru-RU"/>
        </w:rPr>
      </w:pPr>
    </w:p>
    <w:p>
      <w:pPr>
        <w:bidi w:val="0"/>
        <w:rPr>
          <w:rFonts w:hint="default"/>
          <w:sz w:val="24"/>
          <w:szCs w:val="24"/>
          <w:lang w:val="ru-RU"/>
        </w:rPr>
      </w:pPr>
    </w:p>
    <w:p>
      <w:pPr>
        <w:bidi w:val="0"/>
        <w:rPr>
          <w:rFonts w:hint="default"/>
          <w:sz w:val="24"/>
          <w:szCs w:val="24"/>
          <w:lang w:val="ru-RU"/>
        </w:rPr>
      </w:pPr>
    </w:p>
    <w:p>
      <w:pPr>
        <w:pStyle w:val="3"/>
        <w:bidi w:val="0"/>
        <w:rPr>
          <w:rFonts w:hint="default"/>
          <w:lang w:val="ru-RU"/>
        </w:rPr>
      </w:pPr>
      <w:r>
        <w:rPr>
          <w:rFonts w:hint="default"/>
          <w:lang w:val="ru-RU"/>
        </w:rPr>
        <w:t>Программа полевой практики</w:t>
      </w:r>
    </w:p>
    <w:p>
      <w:pPr>
        <w:bidi w:val="0"/>
        <w:rPr>
          <w:rFonts w:hint="default"/>
          <w:sz w:val="24"/>
          <w:szCs w:val="24"/>
          <w:lang w:val="ru-RU"/>
        </w:rPr>
      </w:pPr>
      <w:r>
        <w:rPr>
          <w:rFonts w:hint="default"/>
          <w:sz w:val="24"/>
          <w:szCs w:val="24"/>
          <w:lang w:val="ru-RU"/>
        </w:rPr>
        <w:t>Авторы: С. А. Пичугин, В. М. Хайтов</w:t>
      </w:r>
    </w:p>
    <w:p>
      <w:pPr>
        <w:bidi w:val="0"/>
        <w:rPr>
          <w:rFonts w:hint="default"/>
          <w:sz w:val="24"/>
          <w:szCs w:val="24"/>
          <w:lang w:val="ru-RU"/>
        </w:rPr>
      </w:pPr>
    </w:p>
    <w:p>
      <w:pPr>
        <w:bidi w:val="0"/>
        <w:rPr>
          <w:rFonts w:hint="default"/>
          <w:sz w:val="24"/>
          <w:szCs w:val="24"/>
          <w:lang w:val="ru-RU"/>
        </w:rPr>
      </w:pPr>
      <w:r>
        <w:rPr>
          <w:rFonts w:hint="default"/>
          <w:sz w:val="24"/>
          <w:szCs w:val="24"/>
          <w:lang w:val="ru-RU"/>
        </w:rPr>
        <w:t xml:space="preserve">Современная система организации полевых выездов школьных коллективов (нестационарный отдых в условиях природной среды) требует наличия большого количества сопроводительных документов, набор которых динамически изменяется. </w:t>
      </w:r>
      <w:r>
        <w:rPr>
          <w:rFonts w:hint="default"/>
          <w:sz w:val="24"/>
          <w:szCs w:val="24"/>
          <w:lang w:val="ru-RU"/>
        </w:rPr>
        <w:t xml:space="preserve">Разработкой идеологии нестационарного отдыха школьников занимаются, прежде всего, руководители детско-юношеских спортивно-туристских объединений. Разработанные ими схемы организации полевых выездов демонстрируют пример компромисса между бюрократическими требованиями и сущностным базисом работы детских объединений. Разработанные этими специалистами алгоритмы и инструкции позволяют спроектировать содержательное, относительно безопасное и образовательно емкое мероприятие.  </w:t>
      </w:r>
    </w:p>
    <w:p>
      <w:pPr>
        <w:bidi w:val="0"/>
        <w:rPr>
          <w:rFonts w:hint="default"/>
          <w:sz w:val="24"/>
          <w:szCs w:val="24"/>
          <w:lang w:val="ru-RU"/>
        </w:rPr>
      </w:pPr>
      <w:r>
        <w:rPr>
          <w:rFonts w:hint="default"/>
          <w:sz w:val="24"/>
          <w:szCs w:val="24"/>
          <w:lang w:val="ru-RU"/>
        </w:rPr>
        <w:t>Одним из новых трендов последних лет в развитии документального обеспечения нестационарных мероприятий в природной среде стало требование создания краткосрочных образовательных программ, которые являются педагогической основой для проведения нестационарных туристско-краеведческих мероприятий (ТКМ). Вместе с тем, эколого-биологические практики и экспедиции не во всем соответствуют тем требованиям, которые предъявляются к ТКМ. Разработанные туристами краткосрочные программы далеко не всегда могут являться лекалами для организации выезда эколого-биологических объединений. Это заставило нас разработать свою собственную краткосрочную прграмму. Предлагаемое пособие может являться базовым шаблоном для разработки аналогичного документа любым другим эколого-биологическим объединением, практикующим нестационарные образовательные мероприятия в условиях природной среды (практики, экспедиции, полевые школы).</w:t>
      </w:r>
    </w:p>
    <w:p>
      <w:pPr>
        <w:bidi w:val="0"/>
        <w:rPr>
          <w:rFonts w:hint="default"/>
          <w:sz w:val="24"/>
          <w:szCs w:val="24"/>
          <w:lang w:val="ru-RU"/>
        </w:rPr>
      </w:pPr>
      <w:r>
        <w:rPr>
          <w:rFonts w:hint="default"/>
          <w:sz w:val="24"/>
          <w:szCs w:val="24"/>
          <w:lang w:val="ru-RU"/>
        </w:rPr>
        <w:t xml:space="preserve">     </w:t>
      </w:r>
    </w:p>
    <w:p>
      <w:pPr>
        <w:bidi w:val="0"/>
        <w:rPr>
          <w:rFonts w:hint="default"/>
          <w:sz w:val="24"/>
          <w:szCs w:val="24"/>
          <w:lang w:val="ru-RU"/>
        </w:rPr>
      </w:pPr>
    </w:p>
    <w:p>
      <w:pPr>
        <w:pStyle w:val="3"/>
        <w:bidi w:val="0"/>
        <w:rPr>
          <w:rFonts w:hint="default"/>
          <w:lang w:val="ru-RU"/>
        </w:rPr>
      </w:pPr>
      <w:r>
        <w:rPr>
          <w:rFonts w:hint="default"/>
          <w:lang w:val="ru-RU"/>
        </w:rPr>
        <w:t>Статья «Алгоритм подготовки документов для организации выезда а практику»</w:t>
      </w:r>
    </w:p>
    <w:p>
      <w:pPr>
        <w:bidi w:val="0"/>
        <w:rPr>
          <w:rFonts w:hint="default"/>
          <w:sz w:val="24"/>
          <w:szCs w:val="24"/>
          <w:lang w:val="ru-RU"/>
        </w:rPr>
      </w:pPr>
      <w:r>
        <w:rPr>
          <w:rFonts w:hint="default"/>
          <w:sz w:val="24"/>
          <w:szCs w:val="24"/>
          <w:lang w:val="ru-RU"/>
        </w:rPr>
        <w:t>Автор: В. М. Хайтов</w:t>
      </w:r>
    </w:p>
    <w:p>
      <w:pPr>
        <w:bidi w:val="0"/>
        <w:rPr>
          <w:rFonts w:hint="default"/>
          <w:sz w:val="24"/>
          <w:szCs w:val="24"/>
          <w:lang w:val="ru-RU"/>
        </w:rPr>
      </w:pPr>
    </w:p>
    <w:p>
      <w:pPr>
        <w:bidi w:val="0"/>
        <w:rPr>
          <w:rFonts w:hint="default"/>
          <w:sz w:val="24"/>
          <w:szCs w:val="24"/>
          <w:lang w:val="ru-RU"/>
        </w:rPr>
      </w:pPr>
      <w:r>
        <w:rPr>
          <w:rFonts w:hint="default"/>
          <w:sz w:val="24"/>
          <w:szCs w:val="24"/>
          <w:lang w:val="ru-RU"/>
        </w:rPr>
        <w:t xml:space="preserve">Одним из самых тяжелых этапов в подготовке выезда является подготовка пакета документов. Обычно период подготовки выматывает организаторов практики силнее чем, собственно сама практика. Для того, чтобы несколько облегчить участь организаторов практики, в данной статье дается краткое описание тех шагов, которые необходимо провести руководителям, и тех подводных камней, с которыми они могут столкнуться при подготовке бумаг. </w:t>
      </w:r>
    </w:p>
    <w:p>
      <w:pPr>
        <w:bidi w:val="0"/>
        <w:rPr>
          <w:rFonts w:hint="default"/>
          <w:sz w:val="24"/>
          <w:szCs w:val="24"/>
          <w:lang w:val="ru-RU"/>
        </w:rPr>
      </w:pPr>
    </w:p>
    <w:p>
      <w:pPr>
        <w:pStyle w:val="3"/>
        <w:bidi w:val="0"/>
        <w:ind w:right="-94" w:rightChars="-39"/>
        <w:rPr>
          <w:rFonts w:hint="default"/>
          <w:lang w:val="ru-RU"/>
        </w:rPr>
      </w:pPr>
      <w:r>
        <w:rPr>
          <w:lang w:val="ru-RU"/>
        </w:rPr>
        <w:t>Статья</w:t>
      </w:r>
      <w:r>
        <w:rPr>
          <w:rFonts w:hint="default"/>
          <w:lang w:val="ru-RU"/>
        </w:rPr>
        <w:t xml:space="preserve"> «</w:t>
      </w:r>
      <w:r>
        <w:rPr>
          <w:lang w:val="ru-RU"/>
        </w:rPr>
        <w:t>Индивидуальная экипировка и коллективное оборудование</w:t>
      </w:r>
      <w:r>
        <w:rPr>
          <w:rFonts w:hint="default"/>
          <w:lang w:val="ru-RU"/>
        </w:rPr>
        <w:t>»</w:t>
      </w:r>
    </w:p>
    <w:p>
      <w:pPr>
        <w:pStyle w:val="36"/>
        <w:bidi w:val="0"/>
        <w:ind w:left="0" w:leftChars="0" w:firstLine="480" w:firstLineChars="200"/>
        <w:rPr>
          <w:rFonts w:hint="default"/>
          <w:lang w:val="ru-RU"/>
        </w:rPr>
      </w:pPr>
      <w:r>
        <w:rPr>
          <w:lang w:val="ru-RU"/>
        </w:rPr>
        <w:t>Автор</w:t>
      </w:r>
      <w:r>
        <w:rPr>
          <w:rFonts w:hint="default"/>
          <w:lang w:val="ru-RU"/>
        </w:rPr>
        <w:t xml:space="preserve">: </w:t>
      </w:r>
      <w:r>
        <w:rPr>
          <w:lang w:val="ru-RU"/>
        </w:rPr>
        <w:t>В</w:t>
      </w:r>
      <w:r>
        <w:rPr>
          <w:rFonts w:hint="default"/>
          <w:lang w:val="ru-RU"/>
        </w:rPr>
        <w:t>.М.Хайтов</w:t>
      </w:r>
    </w:p>
    <w:p>
      <w:pPr>
        <w:pStyle w:val="36"/>
        <w:bidi w:val="0"/>
        <w:ind w:left="0" w:leftChars="0" w:firstLine="480" w:firstLineChars="200"/>
        <w:rPr>
          <w:rFonts w:hint="default"/>
          <w:lang w:val="ru-RU"/>
        </w:rPr>
      </w:pPr>
    </w:p>
    <w:p>
      <w:pPr>
        <w:pStyle w:val="36"/>
        <w:bidi w:val="0"/>
        <w:ind w:left="0" w:leftChars="0" w:firstLine="480" w:firstLineChars="200"/>
        <w:rPr>
          <w:rFonts w:hint="default"/>
          <w:lang w:val="ru-RU"/>
        </w:rPr>
      </w:pPr>
      <w:r>
        <w:rPr>
          <w:rFonts w:hint="default"/>
          <w:lang w:val="ru-RU"/>
        </w:rPr>
        <w:t xml:space="preserve">В статье описан перечень основного персонального и коллективного оборудования. Целый ряд позиций снабжен комментариями, объясняющими почему именно такие позиции нужны и почему от каких-то надо отказаться.  </w:t>
      </w:r>
    </w:p>
    <w:p>
      <w:pPr>
        <w:pStyle w:val="3"/>
        <w:bidi w:val="0"/>
        <w:rPr>
          <w:rFonts w:hint="default"/>
          <w:lang w:val="ru-RU"/>
        </w:rPr>
      </w:pPr>
    </w:p>
    <w:p>
      <w:pPr>
        <w:pStyle w:val="3"/>
        <w:bidi w:val="0"/>
        <w:rPr>
          <w:rFonts w:hint="default"/>
          <w:lang w:val="ru-RU"/>
        </w:rPr>
      </w:pPr>
      <w:r>
        <w:rPr>
          <w:lang w:val="ru-RU"/>
        </w:rPr>
        <w:t>Организация</w:t>
      </w:r>
      <w:r>
        <w:rPr>
          <w:rFonts w:hint="default"/>
          <w:lang w:val="ru-RU"/>
        </w:rPr>
        <w:t xml:space="preserve"> быта на весенней полевой практике</w:t>
      </w:r>
    </w:p>
    <w:p>
      <w:pPr>
        <w:pStyle w:val="36"/>
        <w:bidi w:val="0"/>
        <w:rPr>
          <w:rFonts w:hint="default"/>
          <w:lang w:val="ru-RU"/>
        </w:rPr>
      </w:pPr>
      <w:r>
        <w:rPr>
          <w:rFonts w:hint="default"/>
          <w:lang w:val="ru-RU"/>
        </w:rPr>
        <w:t>Автор: В. М. Хайтов</w:t>
      </w:r>
    </w:p>
    <w:p>
      <w:pPr>
        <w:pStyle w:val="36"/>
        <w:bidi w:val="0"/>
        <w:ind w:left="0" w:leftChars="0" w:firstLine="480" w:firstLineChars="200"/>
        <w:rPr>
          <w:rFonts w:hint="default"/>
          <w:lang w:val="ru-RU"/>
        </w:rPr>
      </w:pPr>
      <w:r>
        <w:rPr>
          <w:rFonts w:hint="default"/>
          <w:lang w:val="ru-RU"/>
        </w:rPr>
        <w:t>В статье описаны технологии оргинзации дежурства в условиях весенней полевой практики. Даются рецепты основных блюд, которые готовятся в условиях полевой практики.</w:t>
      </w:r>
    </w:p>
    <w:p>
      <w:pPr>
        <w:pStyle w:val="36"/>
        <w:bidi w:val="0"/>
        <w:rPr>
          <w:rFonts w:hint="default"/>
          <w:lang w:val="ru-RU"/>
        </w:rPr>
      </w:pPr>
    </w:p>
    <w:p>
      <w:pPr>
        <w:rPr>
          <w:rFonts w:hint="default"/>
          <w:lang w:val="ru-RU"/>
        </w:rPr>
      </w:pPr>
    </w:p>
    <w:p>
      <w:pPr>
        <w:pStyle w:val="3"/>
        <w:bidi w:val="0"/>
        <w:rPr>
          <w:rFonts w:hint="default"/>
          <w:lang w:val="ru-RU"/>
        </w:rPr>
      </w:pPr>
      <w:r>
        <w:rPr>
          <w:rFonts w:hint="default"/>
          <w:lang w:val="ru-RU"/>
        </w:rPr>
        <w:t>«Блокнот знатока природы»</w:t>
      </w:r>
    </w:p>
    <w:p>
      <w:pPr>
        <w:bidi w:val="0"/>
        <w:rPr>
          <w:rFonts w:hint="default"/>
          <w:sz w:val="24"/>
          <w:szCs w:val="24"/>
          <w:lang w:val="ru-RU"/>
        </w:rPr>
      </w:pPr>
      <w:r>
        <w:rPr>
          <w:rFonts w:hint="default"/>
          <w:sz w:val="24"/>
          <w:szCs w:val="24"/>
          <w:lang w:val="ru-RU"/>
        </w:rPr>
        <w:t>Авторы: Д. А. Аристов, А. В. Полоскин</w:t>
      </w:r>
    </w:p>
    <w:p>
      <w:pPr>
        <w:bidi w:val="0"/>
        <w:rPr>
          <w:rFonts w:hint="default"/>
          <w:sz w:val="24"/>
          <w:szCs w:val="24"/>
          <w:lang w:val="ru-RU"/>
        </w:rPr>
      </w:pPr>
    </w:p>
    <w:p>
      <w:pPr>
        <w:bidi w:val="0"/>
        <w:rPr>
          <w:rFonts w:hint="default"/>
          <w:sz w:val="24"/>
          <w:szCs w:val="24"/>
          <w:lang w:val="ru-RU"/>
        </w:rPr>
      </w:pPr>
      <w:r>
        <w:rPr>
          <w:sz w:val="24"/>
          <w:szCs w:val="24"/>
          <w:lang w:val="ru-RU"/>
        </w:rPr>
        <w:t>Важным</w:t>
      </w:r>
      <w:r>
        <w:rPr>
          <w:rFonts w:hint="default"/>
          <w:sz w:val="24"/>
          <w:szCs w:val="24"/>
          <w:lang w:val="ru-RU"/>
        </w:rPr>
        <w:t xml:space="preserve"> элементом любой исследовательской работы в поле является умение вести научную документацию. Отработка этих навыков происходит двумя путями. Во-первых, каждый из участников ведет свой персональный полевой дневник, где он фиксирует полученную информацию. Ведение полевых дневников каждый участник осуществляет по своей личной схеме. Организаторы практики лишь контролируют, чтобы эти записи велись регулярно. Вместе с тем, очень важно, чтобы был отработан еще и навык ведения научной документации в соответствии с некоторым «протоколом». Для отработки этих навыков и разработано данное пособие. </w:t>
      </w:r>
    </w:p>
    <w:p>
      <w:pPr>
        <w:bidi w:val="0"/>
        <w:rPr>
          <w:rFonts w:hint="default"/>
          <w:sz w:val="24"/>
          <w:szCs w:val="24"/>
          <w:lang w:val="ru-RU"/>
        </w:rPr>
      </w:pPr>
      <w:r>
        <w:rPr>
          <w:i/>
          <w:iCs/>
          <w:sz w:val="24"/>
          <w:szCs w:val="24"/>
          <w:lang w:val="ru-RU"/>
        </w:rPr>
        <w:t>Как</w:t>
      </w:r>
      <w:r>
        <w:rPr>
          <w:rFonts w:hint="default"/>
          <w:i/>
          <w:iCs/>
          <w:sz w:val="24"/>
          <w:szCs w:val="24"/>
          <w:lang w:val="ru-RU"/>
        </w:rPr>
        <w:t xml:space="preserve"> пользоваться пособием. </w:t>
      </w:r>
      <w:r>
        <w:rPr>
          <w:rFonts w:hint="default"/>
          <w:sz w:val="24"/>
          <w:szCs w:val="24"/>
          <w:lang w:val="ru-RU"/>
        </w:rPr>
        <w:t xml:space="preserve">Материалы необходимо распечатать на двух сторонах листов </w:t>
      </w:r>
      <w:r>
        <w:rPr>
          <w:rFonts w:hint="default"/>
          <w:sz w:val="24"/>
          <w:szCs w:val="24"/>
          <w:lang w:val="en-US"/>
        </w:rPr>
        <w:t>A4</w:t>
      </w:r>
      <w:r>
        <w:rPr>
          <w:rFonts w:hint="default"/>
          <w:sz w:val="24"/>
          <w:szCs w:val="24"/>
          <w:lang w:val="ru-RU"/>
        </w:rPr>
        <w:t xml:space="preserve">. После распечатки листы нужно сложить в виде буклета. Участники практики заполняют все необходимые поля, делают пометки и рисунки. В списках видов необходимо, по мере обнаружения объектов, делать пометки, говорящие о том, что такой вид был уже встречен на экскурсиях. На некоторых полях необходимо сделать зарисовки карт расположения наиболее важных элементов окружающего пространства, схем биологических объектов (ходы вредителей) и морских узлов. </w:t>
      </w:r>
    </w:p>
    <w:p>
      <w:pPr>
        <w:bidi w:val="0"/>
        <w:rPr>
          <w:rFonts w:hint="default"/>
          <w:sz w:val="24"/>
          <w:szCs w:val="24"/>
          <w:lang w:val="ru-RU"/>
        </w:rPr>
      </w:pPr>
    </w:p>
    <w:p>
      <w:pPr>
        <w:pStyle w:val="3"/>
        <w:bidi w:val="0"/>
        <w:rPr>
          <w:rFonts w:hint="default"/>
          <w:lang w:val="ru-RU"/>
        </w:rPr>
      </w:pPr>
      <w:r>
        <w:rPr>
          <w:rFonts w:hint="default"/>
          <w:lang w:val="ru-RU"/>
        </w:rPr>
        <w:t>Полевой атлас-определитель</w:t>
      </w:r>
    </w:p>
    <w:p>
      <w:pPr>
        <w:bidi w:val="0"/>
        <w:rPr>
          <w:rFonts w:hint="default"/>
          <w:sz w:val="24"/>
          <w:szCs w:val="24"/>
          <w:lang w:val="ru-RU"/>
        </w:rPr>
      </w:pPr>
      <w:r>
        <w:rPr>
          <w:rFonts w:hint="default"/>
          <w:sz w:val="24"/>
          <w:szCs w:val="24"/>
          <w:lang w:val="ru-RU"/>
        </w:rPr>
        <w:t>Авторы: В. М. Хайтов, А. В. Полоскин</w:t>
      </w:r>
    </w:p>
    <w:p>
      <w:pPr>
        <w:bidi w:val="0"/>
        <w:rPr>
          <w:rFonts w:hint="default"/>
          <w:sz w:val="24"/>
          <w:szCs w:val="24"/>
          <w:lang w:val="ru-RU"/>
        </w:rPr>
      </w:pPr>
    </w:p>
    <w:p>
      <w:pPr>
        <w:bidi w:val="0"/>
        <w:rPr>
          <w:rFonts w:hint="default"/>
          <w:lang w:val="ru-RU"/>
        </w:rPr>
      </w:pPr>
      <w:r>
        <w:rPr>
          <w:rFonts w:hint="default"/>
          <w:lang w:val="ru-RU"/>
        </w:rPr>
        <w:t xml:space="preserve">Ключевой навык для полевого биолога - это умение определять биологические объекты, то есть давать организмам валидные названия. Без называния организмов невозможно знакомство с биоразнообразием. Валидными названиями являются любые названия таксонов, к которым относится тот или иной организм. К сожалению, владение этим навыком на профессиональном уровне (определение до минмального, видового, таксономического уровня) требует многих лет специализации. В рамках непродолжительной полевой практики достичь этого невозможно. Однако для овладения азами искусства определения организмов необходимо научиться давать хоть какие-то правильные названия. Кроме того, важно, чтобы у обучающихся появился навык осознанного отказа от возможности дать название более низкого таксономического уровня, чем это возможно без специальных знаний. Полевой атлас-определитель дает возможность решать эти задачи. </w:t>
      </w:r>
    </w:p>
    <w:p>
      <w:pPr>
        <w:bidi w:val="0"/>
        <w:rPr>
          <w:rFonts w:hint="default"/>
          <w:sz w:val="24"/>
          <w:szCs w:val="24"/>
          <w:lang w:val="ru-RU"/>
        </w:rPr>
      </w:pPr>
      <w:r>
        <w:rPr>
          <w:rFonts w:hint="default"/>
          <w:sz w:val="24"/>
          <w:szCs w:val="24"/>
          <w:lang w:val="ru-RU"/>
        </w:rPr>
        <w:t xml:space="preserve">Кроме того использование этого пособия дает возможность сформировать у обучающихся представление о признаках, на которые надо обращать внимание при определении. Животное предстает не просто в своем «целостном» образе, а расчленяется на признаки, превращаясь в схему, что является важным этапом в научном изучении биоразнообразия. </w:t>
      </w:r>
    </w:p>
    <w:p>
      <w:pPr>
        <w:bidi w:val="0"/>
        <w:rPr>
          <w:rFonts w:hint="default"/>
          <w:sz w:val="24"/>
          <w:szCs w:val="24"/>
          <w:lang w:val="ru-RU"/>
        </w:rPr>
      </w:pPr>
    </w:p>
    <w:p>
      <w:pPr>
        <w:bidi w:val="0"/>
        <w:rPr>
          <w:rFonts w:hint="default"/>
          <w:sz w:val="24"/>
          <w:szCs w:val="24"/>
          <w:lang w:val="ru-RU"/>
        </w:rPr>
      </w:pPr>
    </w:p>
    <w:p>
      <w:pPr>
        <w:pStyle w:val="3"/>
        <w:bidi w:val="0"/>
      </w:pPr>
      <w:r>
        <w:t>Млекопитающие и следы их изнедеятельности</w:t>
      </w:r>
    </w:p>
    <w:p>
      <w:pPr>
        <w:bidi w:val="0"/>
        <w:jc w:val="both"/>
        <w:rPr>
          <w:rFonts w:hint="default"/>
          <w:lang w:val="ru-RU"/>
        </w:rPr>
      </w:pPr>
      <w:r>
        <w:rPr>
          <w:lang w:val="ru-RU"/>
        </w:rPr>
        <w:t>Автор</w:t>
      </w:r>
      <w:r>
        <w:rPr>
          <w:rFonts w:hint="default"/>
          <w:lang w:val="ru-RU"/>
        </w:rPr>
        <w:t xml:space="preserve">: </w:t>
      </w:r>
      <w:r>
        <w:rPr>
          <w:lang w:val="ru-RU"/>
        </w:rPr>
        <w:t>А</w:t>
      </w:r>
      <w:r>
        <w:rPr>
          <w:rFonts w:hint="default"/>
          <w:lang w:val="ru-RU"/>
        </w:rPr>
        <w:t>. Р. Ляндзберг</w:t>
      </w:r>
    </w:p>
    <w:p>
      <w:pPr>
        <w:bidi w:val="0"/>
        <w:rPr>
          <w:rFonts w:hint="default"/>
          <w:sz w:val="24"/>
          <w:szCs w:val="24"/>
          <w:lang w:val="ru-RU"/>
        </w:rPr>
      </w:pPr>
      <w:r>
        <w:rPr>
          <w:rFonts w:hint="default"/>
          <w:sz w:val="24"/>
          <w:szCs w:val="24"/>
          <w:lang w:val="ru-RU"/>
        </w:rPr>
        <w:t>++++++++++++++++</w:t>
      </w:r>
      <w:bookmarkStart w:id="0" w:name="_GoBack"/>
      <w:bookmarkEnd w:id="0"/>
    </w:p>
    <w:sectPr>
      <w:pgSz w:w="11906" w:h="16838"/>
      <w:pgMar w:top="1440" w:right="1800" w:bottom="1440" w:left="1800"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3A260BC"/>
    <w:rsid w:val="258A52B3"/>
    <w:rsid w:val="2AE361D4"/>
    <w:rsid w:val="3D2E204C"/>
    <w:rsid w:val="4DC82D45"/>
    <w:rsid w:val="71EA5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qFormat="1" w:unhideWhenUsed="0" w:uiPriority="0" w:semiHidden="0" w:name="Table Simple 3"/>
    <w:lsdException w:qFormat="1" w:unhideWhenUsed="0" w:uiPriority="0" w:semiHidden="0" w:name="Table Classic 1"/>
    <w:lsdException w:unhideWhenUsed="0" w:uiPriority="0" w:semiHidden="0" w:name="Table Classic 2"/>
    <w:lsdException w:qFormat="1" w:unhideWhenUsed="0" w:uiPriority="0" w:semiHidden="0" w:name="Table Classic 3"/>
    <w:lsdException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unhideWhenUsed="0" w:uiPriority="0" w:semiHidden="0" w:name="Table List 3"/>
    <w:lsdException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ind w:firstLine="641" w:firstLineChars="200"/>
      <w:jc w:val="both"/>
    </w:pPr>
    <w:rPr>
      <w:rFonts w:asciiTheme="minorAscii" w:hAnsiTheme="minorAscii" w:eastAsiaTheme="minorEastAsia" w:cstheme="minorBidi"/>
      <w:sz w:val="24"/>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unhideWhenUsed/>
    <w:qFormat/>
    <w:uiPriority w:val="0"/>
    <w:pPr>
      <w:keepNext/>
      <w:widowControl/>
      <w:spacing w:before="240" w:after="60"/>
      <w:jc w:val="left"/>
      <w:outlineLvl w:val="1"/>
    </w:pPr>
    <w:rPr>
      <w:rFonts w:ascii="Arial" w:hAnsi="Arial" w:cs="Arial"/>
      <w:b/>
      <w:bCs/>
      <w:i/>
      <w:iCs/>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uiPriority w:val="0"/>
    <w:rPr>
      <w:color w:val="800080"/>
      <w:u w:val="single"/>
    </w:rPr>
  </w:style>
  <w:style w:type="character" w:styleId="15">
    <w:name w:val="footnote reference"/>
    <w:basedOn w:val="11"/>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qFormat/>
    <w:uiPriority w:val="0"/>
    <w:pPr>
      <w:jc w:val="left"/>
    </w:pPr>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basedOn w:val="1"/>
    <w:qFormat/>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uiPriority w:val="0"/>
    <w:pPr>
      <w:ind w:left="1440" w:hanging="360"/>
    </w:pPr>
  </w:style>
  <w:style w:type="paragraph" w:styleId="103">
    <w:name w:val="HTML Preformatted"/>
    <w:basedOn w:val="1"/>
    <w:qFormat/>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2023-01-09T14:51:00Z</dcterms:created>
  <dc:creator>google1599737165</dc:creator>
  <cp:lastModifiedBy>polyd</cp:lastModifiedBy>
  <dcterms:modified xsi:type="dcterms:W3CDTF">2023-01-09T22:19:26Z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63B349D6200345CC97374D858DFB0109</vt:lpwstr>
  </property>
</Properties>
</file>