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6E" w:rsidRDefault="00C0537C">
      <w:pPr>
        <w:rPr>
          <w:lang w:val="en-US"/>
        </w:rPr>
      </w:pPr>
      <w:bookmarkStart w:id="0" w:name="supplementary-electronic-materials-sem"/>
      <w:bookmarkStart w:id="1" w:name="Xee176a32a40fa99b0dbd191b1352d9d7d731e28"/>
      <w:r>
        <w:rPr>
          <w:noProof/>
          <w:lang w:val="en-US"/>
        </w:rPr>
        <w:drawing>
          <wp:inline distT="0" distB="0" distL="114300" distR="114300">
            <wp:extent cx="6328410" cy="6328410"/>
            <wp:effectExtent l="0" t="0" r="11430" b="11430"/>
            <wp:docPr id="1" name="Изображение 1" descr="Figure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 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6E" w:rsidRDefault="00C0537C">
      <w:pPr>
        <w:rPr>
          <w:lang w:val="en-US"/>
        </w:rPr>
      </w:pPr>
      <w:r>
        <w:rPr>
          <w:lang w:val="en-US"/>
        </w:rPr>
        <w:t>Figure S</w:t>
      </w:r>
      <w:r w:rsidR="003F62BE">
        <w:rPr>
          <w:lang w:val="en-US"/>
        </w:rPr>
        <w:t>2</w:t>
      </w:r>
      <w:bookmarkStart w:id="2" w:name="_GoBack"/>
      <w:bookmarkEnd w:id="2"/>
      <w:r>
        <w:rPr>
          <w:lang w:val="en-US"/>
        </w:rPr>
        <w:t xml:space="preserve">. Associations between </w:t>
      </w:r>
      <w:ins w:id="3" w:author="Arcella" w:date="2024-09-02T12:08:00Z">
        <w:r>
          <w:rPr>
            <w:lang w:val="en-GB"/>
          </w:rPr>
          <w:t xml:space="preserve">the </w:t>
        </w:r>
      </w:ins>
      <w:r>
        <w:rPr>
          <w:lang w:val="en-US"/>
        </w:rPr>
        <w:t xml:space="preserve">environmental parameters. (A) </w:t>
      </w:r>
      <w:ins w:id="4" w:author="Arcella" w:date="2024-09-02T12:08:00Z">
        <w:r>
          <w:rPr>
            <w:lang w:val="en-US"/>
          </w:rPr>
          <w:t>A</w:t>
        </w:r>
      </w:ins>
      <w:r>
        <w:rPr>
          <w:lang w:val="en-US"/>
        </w:rPr>
        <w:t xml:space="preserve">ssociation of salinity with distance to the mouth of the nearest river. (B) </w:t>
      </w:r>
      <w:ins w:id="5" w:author="Arcella" w:date="2024-09-02T12:08:00Z">
        <w:r>
          <w:rPr>
            <w:lang w:val="en-US"/>
          </w:rPr>
          <w:t>K</w:t>
        </w:r>
      </w:ins>
      <w:r>
        <w:rPr>
          <w:lang w:val="en-US"/>
        </w:rPr>
        <w:t xml:space="preserve">ernel density violin-plots showing salinity variation for sites near small and large rivers. (C) </w:t>
      </w:r>
      <w:ins w:id="6" w:author="Arcella" w:date="2024-09-02T12:09:00Z">
        <w:r>
          <w:rPr>
            <w:lang w:val="en-US"/>
          </w:rPr>
          <w:t>A</w:t>
        </w:r>
      </w:ins>
      <w:r>
        <w:rPr>
          <w:lang w:val="en-US"/>
        </w:rPr>
        <w:t xml:space="preserve">ssociation between fetch and distance to the nearest port. (D) </w:t>
      </w:r>
      <w:ins w:id="7" w:author="Arcella" w:date="2024-09-02T12:09:00Z">
        <w:r>
          <w:rPr>
            <w:lang w:val="en-US"/>
          </w:rPr>
          <w:t>A</w:t>
        </w:r>
      </w:ins>
      <w:r>
        <w:rPr>
          <w:lang w:val="en-US"/>
        </w:rPr>
        <w:t>ssociation of salinity with distance to the nearest port.</w:t>
      </w:r>
      <w:bookmarkEnd w:id="0"/>
      <w:bookmarkEnd w:id="1"/>
    </w:p>
    <w:sectPr w:rsidR="00E5096E">
      <w:footerReference w:type="even" r:id="rId7"/>
      <w:footerReference w:type="default" r:id="rId8"/>
      <w:pgSz w:w="12242" w:h="15842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37C" w:rsidRDefault="00C0537C">
      <w:pPr>
        <w:spacing w:line="240" w:lineRule="auto"/>
      </w:pPr>
      <w:r>
        <w:separator/>
      </w:r>
    </w:p>
  </w:endnote>
  <w:endnote w:type="continuationSeparator" w:id="0">
    <w:p w:rsidR="00C0537C" w:rsidRDefault="00C0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96E" w:rsidRDefault="00C0537C">
    <w:pPr>
      <w:pStyle w:val="af7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5096E" w:rsidRDefault="00E5096E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544075"/>
    </w:sdtPr>
    <w:sdtEndPr/>
    <w:sdtContent>
      <w:p w:rsidR="00E5096E" w:rsidRDefault="00C0537C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096E" w:rsidRDefault="00E5096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37C" w:rsidRDefault="00C0537C">
      <w:pPr>
        <w:spacing w:after="0"/>
      </w:pPr>
      <w:r>
        <w:separator/>
      </w:r>
    </w:p>
  </w:footnote>
  <w:footnote w:type="continuationSeparator" w:id="0">
    <w:p w:rsidR="00C0537C" w:rsidRDefault="00C0537C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cella">
    <w15:presenceInfo w15:providerId="None" w15:userId="Arce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oNotTrackFormatting/>
  <w:documentProtection w:edit="trackedChange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36"/>
    <w:rsid w:val="00116F2D"/>
    <w:rsid w:val="003F62BE"/>
    <w:rsid w:val="006F4E5F"/>
    <w:rsid w:val="00814507"/>
    <w:rsid w:val="00B60AC1"/>
    <w:rsid w:val="00C0537C"/>
    <w:rsid w:val="00C55536"/>
    <w:rsid w:val="00E5096E"/>
    <w:rsid w:val="00FA13DB"/>
    <w:rsid w:val="13051FF5"/>
    <w:rsid w:val="4004272C"/>
    <w:rsid w:val="4EAF78E8"/>
    <w:rsid w:val="75D071B5"/>
    <w:rsid w:val="7FF35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B8FC8"/>
  <w15:docId w15:val="{6CB86F2D-FF63-4CD8-94E3-FACD9E7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0" w:line="480" w:lineRule="auto"/>
      <w:ind w:firstLine="567"/>
      <w:jc w:val="both"/>
    </w:pPr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jc w:val="left"/>
      <w:outlineLvl w:val="2"/>
    </w:pPr>
    <w:rPr>
      <w:rFonts w:cs="Arial"/>
      <w:bCs/>
      <w:i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ind w:firstLine="0"/>
      <w:outlineLvl w:val="3"/>
    </w:pPr>
    <w:rPr>
      <w:b/>
      <w:bCs/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footnote reference"/>
    <w:basedOn w:val="a0"/>
    <w:semiHidden/>
    <w:qFormat/>
    <w:rPr>
      <w:vertAlign w:val="superscript"/>
    </w:rPr>
  </w:style>
  <w:style w:type="character" w:styleId="a5">
    <w:name w:val="Emphasis"/>
    <w:basedOn w:val="a0"/>
    <w:qFormat/>
    <w:rPr>
      <w:b/>
      <w:bCs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page number"/>
    <w:basedOn w:val="a0"/>
    <w:qFormat/>
  </w:style>
  <w:style w:type="character" w:styleId="a8">
    <w:name w:val="line number"/>
    <w:basedOn w:val="a0"/>
    <w:uiPriority w:val="99"/>
    <w:semiHidden/>
    <w:unhideWhenUsed/>
    <w:qFormat/>
  </w:style>
  <w:style w:type="character" w:styleId="a9">
    <w:name w:val="Strong"/>
    <w:basedOn w:val="a0"/>
    <w:qFormat/>
    <w:rPr>
      <w:b/>
      <w:bCs/>
    </w:rPr>
  </w:style>
  <w:style w:type="paragraph" w:styleId="aa">
    <w:name w:val="Balloon Text"/>
    <w:basedOn w:val="a"/>
    <w:link w:val="ab"/>
    <w:semiHidden/>
    <w:qFormat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21">
    <w:name w:val="Body Text 2"/>
    <w:basedOn w:val="a"/>
    <w:qFormat/>
    <w:pPr>
      <w:spacing w:after="240"/>
      <w:ind w:firstLine="0"/>
    </w:pPr>
    <w:rPr>
      <w:sz w:val="28"/>
    </w:rPr>
  </w:style>
  <w:style w:type="paragraph" w:styleId="ac">
    <w:name w:val="Plain Text"/>
    <w:basedOn w:val="a"/>
    <w:qFormat/>
    <w:pPr>
      <w:ind w:firstLine="0"/>
    </w:pPr>
    <w:rPr>
      <w:rFonts w:ascii="Courier New" w:hAnsi="Courier New"/>
      <w:sz w:val="20"/>
    </w:rPr>
  </w:style>
  <w:style w:type="paragraph" w:styleId="30">
    <w:name w:val="Body Text Indent 3"/>
    <w:basedOn w:val="a"/>
    <w:qFormat/>
    <w:pPr>
      <w:ind w:left="283"/>
    </w:pPr>
    <w:rPr>
      <w:sz w:val="16"/>
      <w:szCs w:val="16"/>
    </w:rPr>
  </w:style>
  <w:style w:type="paragraph" w:styleId="ad">
    <w:name w:val="footnote text"/>
    <w:basedOn w:val="a"/>
    <w:link w:val="ae"/>
    <w:semiHidden/>
    <w:qFormat/>
    <w:pPr>
      <w:ind w:firstLine="0"/>
    </w:pPr>
    <w:rPr>
      <w:sz w:val="20"/>
    </w:rPr>
  </w:style>
  <w:style w:type="paragraph" w:styleId="af">
    <w:name w:val="header"/>
    <w:basedOn w:val="a"/>
    <w:link w:val="af0"/>
    <w:qFormat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af1">
    <w:name w:val="Body Text"/>
    <w:basedOn w:val="a"/>
    <w:link w:val="af2"/>
    <w:qFormat/>
  </w:style>
  <w:style w:type="paragraph" w:styleId="af3">
    <w:name w:val="Body Text Indent"/>
    <w:basedOn w:val="a"/>
    <w:link w:val="af4"/>
    <w:qFormat/>
    <w:pPr>
      <w:ind w:left="283" w:firstLine="0"/>
    </w:pPr>
  </w:style>
  <w:style w:type="paragraph" w:styleId="af5">
    <w:name w:val="Title"/>
    <w:basedOn w:val="1"/>
    <w:link w:val="af6"/>
    <w:qFormat/>
  </w:style>
  <w:style w:type="paragraph" w:styleId="af7">
    <w:name w:val="footer"/>
    <w:basedOn w:val="a"/>
    <w:link w:val="af8"/>
    <w:uiPriority w:val="99"/>
    <w:qFormat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af9">
    <w:name w:val="Normal (Web)"/>
    <w:basedOn w:val="a"/>
    <w:qFormat/>
    <w:pPr>
      <w:spacing w:before="100" w:beforeAutospacing="1" w:after="100" w:afterAutospacing="1"/>
      <w:ind w:firstLine="0"/>
    </w:pPr>
    <w:rPr>
      <w:rFonts w:ascii="Arial Unicode MS" w:eastAsia="Arial Unicode MS" w:hAnsi="Arial Unicode MS" w:cs="Arial Unicode MS"/>
    </w:rPr>
  </w:style>
  <w:style w:type="paragraph" w:styleId="31">
    <w:name w:val="Body Text 3"/>
    <w:basedOn w:val="a"/>
    <w:qFormat/>
    <w:rPr>
      <w:sz w:val="16"/>
      <w:szCs w:val="16"/>
    </w:rPr>
  </w:style>
  <w:style w:type="paragraph" w:styleId="22">
    <w:name w:val="Body Text Indent 2"/>
    <w:basedOn w:val="a"/>
    <w:link w:val="23"/>
    <w:qFormat/>
    <w:pPr>
      <w:ind w:left="283"/>
    </w:pPr>
  </w:style>
  <w:style w:type="table" w:styleId="afa">
    <w:name w:val="Table Grid"/>
    <w:basedOn w:val="a1"/>
    <w:qFormat/>
    <w:rPr>
      <w:rFonts w:ascii="Arial" w:eastAsia="Times New Roman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</w:style>
  <w:style w:type="character" w:customStyle="1" w:styleId="20">
    <w:name w:val="Заголовок 2 Знак"/>
    <w:basedOn w:val="a0"/>
    <w:link w:val="2"/>
    <w:qFormat/>
    <w:locked/>
    <w:rPr>
      <w:rFonts w:ascii="Arial" w:eastAsia="Times New Roman" w:hAnsi="Arial" w:cs="Cambria"/>
      <w:bCs/>
      <w:i/>
      <w:iCs/>
      <w:sz w:val="32"/>
      <w:szCs w:val="28"/>
    </w:rPr>
  </w:style>
  <w:style w:type="character" w:customStyle="1" w:styleId="10">
    <w:name w:val="Заголовок 1 Знак"/>
    <w:basedOn w:val="a0"/>
    <w:link w:val="1"/>
    <w:qFormat/>
    <w:rPr>
      <w:rFonts w:ascii="Arial" w:eastAsia="Times New Roman" w:hAnsi="Arial" w:cs="Arial"/>
      <w:b/>
      <w:sz w:val="32"/>
      <w:szCs w:val="32"/>
    </w:rPr>
  </w:style>
  <w:style w:type="paragraph" w:customStyle="1" w:styleId="24">
    <w:name w:val="Дерюгин 2"/>
    <w:basedOn w:val="a"/>
    <w:qFormat/>
    <w:rPr>
      <w:b/>
    </w:rPr>
  </w:style>
  <w:style w:type="character" w:customStyle="1" w:styleId="23">
    <w:name w:val="Основной текст с отступом 2 Знак"/>
    <w:basedOn w:val="a0"/>
    <w:link w:val="22"/>
    <w:semiHidden/>
    <w:qFormat/>
    <w:rPr>
      <w:sz w:val="24"/>
      <w:lang w:val="ru-RU" w:eastAsia="ru-RU" w:bidi="ar-SA"/>
    </w:rPr>
  </w:style>
  <w:style w:type="character" w:customStyle="1" w:styleId="af4">
    <w:name w:val="Основной текст с отступом Знак"/>
    <w:basedOn w:val="a0"/>
    <w:link w:val="af3"/>
    <w:semiHidden/>
    <w:qFormat/>
    <w:rPr>
      <w:sz w:val="24"/>
      <w:szCs w:val="24"/>
      <w:lang w:val="ru-RU" w:eastAsia="ru-RU" w:bidi="ar-SA"/>
    </w:rPr>
  </w:style>
  <w:style w:type="character" w:customStyle="1" w:styleId="af2">
    <w:name w:val="Основной текст Знак"/>
    <w:basedOn w:val="a0"/>
    <w:link w:val="af1"/>
    <w:qFormat/>
    <w:rPr>
      <w:rFonts w:eastAsia="Times New Roman"/>
      <w:sz w:val="24"/>
      <w:szCs w:val="24"/>
    </w:rPr>
  </w:style>
  <w:style w:type="character" w:customStyle="1" w:styleId="Heading2Char">
    <w:name w:val="Heading 2 Char"/>
    <w:basedOn w:val="a0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f8">
    <w:name w:val="Нижний колонтитул Знак"/>
    <w:basedOn w:val="a0"/>
    <w:link w:val="af7"/>
    <w:uiPriority w:val="99"/>
    <w:qFormat/>
    <w:locked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FooterChar">
    <w:name w:val="Footer Char"/>
    <w:basedOn w:val="a0"/>
    <w:semiHidden/>
    <w:qFormat/>
    <w:rPr>
      <w:rFonts w:ascii="Courier New" w:hAnsi="Courier New" w:cs="Courier New"/>
      <w:sz w:val="24"/>
      <w:szCs w:val="24"/>
    </w:rPr>
  </w:style>
  <w:style w:type="character" w:customStyle="1" w:styleId="af0">
    <w:name w:val="Верхний колонтитул Знак"/>
    <w:basedOn w:val="a0"/>
    <w:link w:val="af"/>
    <w:semiHidden/>
    <w:qFormat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ab">
    <w:name w:val="Текст выноски Знак"/>
    <w:basedOn w:val="a0"/>
    <w:link w:val="aa"/>
    <w:semiHidden/>
    <w:qFormat/>
    <w:rPr>
      <w:sz w:val="0"/>
      <w:szCs w:val="0"/>
      <w:lang w:val="ru-RU" w:eastAsia="ru-RU" w:bidi="ar-SA"/>
    </w:rPr>
  </w:style>
  <w:style w:type="character" w:customStyle="1" w:styleId="40">
    <w:name w:val="Знак4"/>
    <w:basedOn w:val="a0"/>
    <w:qFormat/>
    <w:locked/>
    <w:rPr>
      <w:sz w:val="28"/>
      <w:szCs w:val="28"/>
    </w:rPr>
  </w:style>
  <w:style w:type="character" w:customStyle="1" w:styleId="32">
    <w:name w:val="Знак3"/>
    <w:basedOn w:val="a0"/>
    <w:qFormat/>
    <w:locked/>
    <w:rPr>
      <w:rFonts w:ascii="Courier New" w:hAnsi="Courier New" w:cs="Courier New"/>
      <w:sz w:val="24"/>
      <w:szCs w:val="24"/>
    </w:rPr>
  </w:style>
  <w:style w:type="character" w:customStyle="1" w:styleId="25">
    <w:name w:val="Знак2"/>
    <w:basedOn w:val="a0"/>
    <w:semiHidden/>
    <w:qFormat/>
    <w:locked/>
    <w:rPr>
      <w:rFonts w:ascii="Courier New" w:hAnsi="Courier New" w:cs="Courier New"/>
      <w:sz w:val="24"/>
      <w:szCs w:val="24"/>
    </w:rPr>
  </w:style>
  <w:style w:type="character" w:customStyle="1" w:styleId="9">
    <w:name w:val="Знак9"/>
    <w:basedOn w:val="a0"/>
    <w:qFormat/>
    <w:locked/>
    <w:rPr>
      <w:b/>
      <w:bCs/>
    </w:rPr>
  </w:style>
  <w:style w:type="character" w:customStyle="1" w:styleId="ae">
    <w:name w:val="Текст сноски Знак"/>
    <w:basedOn w:val="a0"/>
    <w:link w:val="ad"/>
    <w:semiHidden/>
    <w:qFormat/>
    <w:locked/>
    <w:rPr>
      <w:lang w:val="ru-RU" w:eastAsia="ru-RU" w:bidi="ar-SA"/>
    </w:rPr>
  </w:style>
  <w:style w:type="character" w:customStyle="1" w:styleId="FootnoteTextChar">
    <w:name w:val="Footnote Text Char"/>
    <w:basedOn w:val="a0"/>
    <w:semiHidden/>
    <w:qFormat/>
    <w:rPr>
      <w:rFonts w:ascii="Courier New" w:hAnsi="Courier New" w:cs="Courier New"/>
      <w:sz w:val="20"/>
      <w:szCs w:val="20"/>
    </w:rPr>
  </w:style>
  <w:style w:type="character" w:customStyle="1" w:styleId="af6">
    <w:name w:val="Заголовок Знак"/>
    <w:basedOn w:val="a0"/>
    <w:link w:val="af5"/>
    <w:qFormat/>
    <w:locked/>
    <w:rPr>
      <w:rFonts w:ascii="Arial" w:eastAsia="Times New Roman" w:hAnsi="Arial"/>
      <w:sz w:val="36"/>
    </w:rPr>
  </w:style>
  <w:style w:type="character" w:customStyle="1" w:styleId="TitleChar">
    <w:name w:val="Title Char"/>
    <w:basedOn w:val="a0"/>
    <w:qFormat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ref-journal">
    <w:name w:val="ref-journal"/>
    <w:basedOn w:val="a0"/>
    <w:qFormat/>
  </w:style>
  <w:style w:type="character" w:customStyle="1" w:styleId="ref-vol">
    <w:name w:val="ref-vol"/>
    <w:basedOn w:val="a0"/>
    <w:qFormat/>
  </w:style>
  <w:style w:type="paragraph" w:customStyle="1" w:styleId="11">
    <w:name w:val="Стиль1"/>
    <w:basedOn w:val="a"/>
    <w:qFormat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HTMLPreformatted1">
    <w:name w:val="HTML Preformatted1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Courier New" w:hAnsi="Courier New"/>
      <w:sz w:val="20"/>
      <w:lang w:val="en-US"/>
    </w:rPr>
  </w:style>
  <w:style w:type="paragraph" w:customStyle="1" w:styleId="afb">
    <w:name w:val="Табл. текст"/>
    <w:basedOn w:val="a"/>
    <w:next w:val="4"/>
    <w:qFormat/>
    <w:pPr>
      <w:ind w:firstLine="0"/>
      <w:jc w:val="center"/>
    </w:pPr>
    <w:rPr>
      <w:snapToGrid w:val="0"/>
    </w:rPr>
  </w:style>
  <w:style w:type="paragraph" w:customStyle="1" w:styleId="afc">
    <w:name w:val="Таблица_текст"/>
    <w:basedOn w:val="a"/>
    <w:qFormat/>
    <w:pPr>
      <w:ind w:firstLine="0"/>
      <w:jc w:val="center"/>
    </w:pPr>
    <w:rPr>
      <w:kern w:val="24"/>
    </w:rPr>
  </w:style>
  <w:style w:type="paragraph" w:customStyle="1" w:styleId="071">
    <w:name w:val="Стиль Табл. текст + Первая строка:  07 см1"/>
    <w:basedOn w:val="afb"/>
    <w:qFormat/>
    <w:rPr>
      <w:szCs w:val="20"/>
    </w:rPr>
  </w:style>
  <w:style w:type="paragraph" w:customStyle="1" w:styleId="afd">
    <w:name w:val="текст без отступа"/>
    <w:basedOn w:val="a"/>
    <w:next w:val="ac"/>
    <w:qFormat/>
    <w:pPr>
      <w:spacing w:line="312" w:lineRule="auto"/>
      <w:ind w:firstLine="0"/>
    </w:pPr>
    <w:rPr>
      <w:sz w:val="28"/>
    </w:rPr>
  </w:style>
  <w:style w:type="paragraph" w:customStyle="1" w:styleId="210">
    <w:name w:val="Основной текст 21"/>
    <w:basedOn w:val="a"/>
    <w:qFormat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Derugintitle">
    <w:name w:val="Derugin_title"/>
    <w:basedOn w:val="a"/>
    <w:qFormat/>
    <w:pPr>
      <w:jc w:val="center"/>
    </w:pPr>
    <w:rPr>
      <w:sz w:val="36"/>
    </w:rPr>
  </w:style>
  <w:style w:type="character" w:customStyle="1" w:styleId="Arial16">
    <w:name w:val="Стиль Arial 16 пт"/>
    <w:basedOn w:val="a0"/>
    <w:qFormat/>
    <w:rPr>
      <w:rFonts w:ascii="Arial" w:hAnsi="Arial"/>
      <w:sz w:val="32"/>
    </w:rPr>
  </w:style>
  <w:style w:type="table" w:styleId="afe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ourceCode">
    <w:name w:val="Source Code"/>
    <w:qFormat/>
    <w:pPr>
      <w:shd w:val="clear" w:color="auto" w:fill="F8F8F8"/>
      <w:wordWrap w:val="0"/>
      <w:spacing w:after="160" w:line="480" w:lineRule="auto"/>
    </w:pPr>
    <w:rPr>
      <w:lang w:eastAsia="en-US"/>
    </w:r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Divergence in the ecological space between cryptic blue mussel species in the White Sea: towards to species distribution modelling</vt:lpstr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Divergence in the ecological space between cryptic blue mussel species in the White Sea: towards to species distribution modelling</dc:title>
  <dc:creator>V. M. Khaitov, A. A. Zaychikova, P. Y. Safonov, M. V. Katolikova, M. V. Ivanov, P. P. Strelkov</dc:creator>
  <cp:lastModifiedBy>User</cp:lastModifiedBy>
  <cp:revision>2</cp:revision>
  <dcterms:created xsi:type="dcterms:W3CDTF">2025-03-11T08:31:00Z</dcterms:created>
  <dcterms:modified xsi:type="dcterms:W3CDTF">2025-03-11T08:31:00Z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1049-12.2.0.17562</vt:lpwstr>
  </property>
  <property fmtid="{D5CDD505-2E9C-101B-9397-08002B2CF9AE}" pid="4" name="ICV">
    <vt:lpwstr>706FD601034948FB92373764234F8941_13</vt:lpwstr>
  </property>
</Properties>
</file>