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9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Story in real-time: Mytilus edulis - M.trossulus mixed populations formation in the Kandalaksha Bay of the White Sea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9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ru-RU"/>
        </w:rPr>
        <w:t xml:space="preserve">Три вида мидий 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Mytilus galloprovincialis (MG), M. edulis (ME) и M.trossulus (MT)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ru-RU"/>
        </w:rPr>
        <w:t>,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обозначающиеся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ru-RU"/>
        </w:rPr>
        <w:t xml:space="preserve"> 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как  комплекс криптических форм “Mytilus edulis”,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ru-RU"/>
        </w:rPr>
        <w:t xml:space="preserve"> имеют три разных центра происхождения: 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моря бассейнов Средиземноморья (MG),  Атлантического (ME) и Тихого (MT) океанов (+++). 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ru-RU"/>
        </w:rPr>
        <w:t>Генетические исследования последних десятилетий показали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, что виды этого комплекса 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ru-RU"/>
        </w:rPr>
        <w:t xml:space="preserve">широко расселились 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за пределы сво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ru-RU"/>
        </w:rPr>
        <w:t>их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ru-RU"/>
        </w:rPr>
        <w:t xml:space="preserve">нативных ареалов 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(+++). Так MG, активно заселяет новые местообитания, как в Северном (Атлантика, ++++; Пацифика, ++++), так и в Южном (Южная Африка, Австралия) полушариях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ru-RU"/>
        </w:rPr>
        <w:t xml:space="preserve"> (+++)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. Поселения другого вида, MT, также отмечаются за пределами 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ru-RU"/>
        </w:rPr>
        <w:t xml:space="preserve">своего 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нативного ареала на Североатлантическом побережье Америки и Европы (++++). Единственным видом, который пока не отмечен за пределами своего исходного ареала, является ME, чьи поселения отмечаются только в морях Атлантики (+++). </w:t>
      </w:r>
    </w:p>
    <w:p>
      <w:pPr>
        <w:pStyle w:val="9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pStyle w:val="9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Неизбежным следствием расширения ареалов оказывается встреча двух близкородственных форм в пределах одного местообитания. Это приводит к формированию мозаичных или клинальных гибридных зон (+++). В настоящее время 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ru-RU"/>
        </w:rPr>
        <w:t xml:space="preserve">такие зоны контакта 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отмечены в Пацифике (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ru-RU"/>
        </w:rPr>
        <w:t xml:space="preserve">нативные 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MT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ru-RU"/>
        </w:rPr>
        <w:t xml:space="preserve"> и вселенцы 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MG +++)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ru-RU"/>
        </w:rPr>
        <w:t xml:space="preserve"> и 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в Атлантике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ru-RU"/>
        </w:rPr>
        <w:t xml:space="preserve">, где поселения нативного вида, 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M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ru-RU"/>
        </w:rPr>
        <w:t xml:space="preserve">Е, вселяются 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MG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ru-RU"/>
        </w:rPr>
        <w:t xml:space="preserve"> (+++++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),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ru-RU"/>
        </w:rPr>
        <w:t xml:space="preserve"> или 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MT (+++). Есть примеры, где 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ru-RU"/>
        </w:rPr>
        <w:t xml:space="preserve">в одной географической локации 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представлены 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ru-RU"/>
        </w:rPr>
        <w:t xml:space="preserve">поселения 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все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ru-RU"/>
        </w:rPr>
        <w:t>х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тре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ru-RU"/>
        </w:rPr>
        <w:t>х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вид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ru-RU"/>
        </w:rPr>
        <w:t>ов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(+++++).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ru-RU"/>
        </w:rPr>
        <w:t xml:space="preserve"> </w:t>
      </w:r>
    </w:p>
    <w:p>
      <w:pPr>
        <w:pStyle w:val="9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ru-RU"/>
        </w:rPr>
      </w:pPr>
    </w:p>
    <w:p>
      <w:pPr>
        <w:pStyle w:val="9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ru-RU"/>
        </w:rPr>
        <w:t xml:space="preserve">Вселение чужеродных видов часто оказывается достаточно болезненным событием для нативных сообществ (+++). Так 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MG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ru-RU"/>
        </w:rPr>
        <w:t>, заселяющие побережье Южной Африки, рассматриваются как инвазивный вид, наносящий вред некоторым исконным для региона видам (</w:t>
      </w:r>
      <w:r>
        <w:rPr>
          <w:rFonts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Branch &amp; Steffani, 2004). </w:t>
      </w:r>
      <w:r>
        <w:rPr>
          <w:rFonts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ru-RU"/>
        </w:rPr>
        <w:t>Биологические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ru-RU"/>
        </w:rPr>
        <w:t xml:space="preserve"> </w:t>
      </w:r>
      <w:r>
        <w:rPr>
          <w:rFonts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ru-RU"/>
        </w:rPr>
        <w:t>последствия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ru-RU"/>
        </w:rPr>
        <w:t xml:space="preserve"> вселения </w:t>
      </w:r>
      <w:r>
        <w:rPr>
          <w:rFonts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MT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ru-RU"/>
        </w:rPr>
        <w:t xml:space="preserve"> в моря Северной Атлантики пока не изучены, но уже известны негативные коммерческие последствия заселения этим видом плантаций марикультуры (++++). Таким образом, поиск механизмов расселения мидий за пределы их нативных ареалов становится важной экологической и экономической задачей.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9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Считается, что большую роль в распространении видов мидий этого комплекса играют судовые перевозки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ru-RU"/>
        </w:rPr>
        <w:t xml:space="preserve"> (+++)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. Роль судового трафика в инвазии MG 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ru-RU"/>
        </w:rPr>
        <w:t>хорошо прослеживается (+++). В некоторых случаях можно даже оценить время заноса чужеродного вида в новые местообитания (+++). П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оселения MT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ru-RU"/>
        </w:rPr>
        <w:t xml:space="preserve"> 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в Норвежском, Баренцевом и Белом морях, располагаются вблизи портов, обслуживающих (или обслуживавших в прошлом) трансатлантический трафик  (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Vainola and Strelkov, 2011; Katolikova et al. 2016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).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ru-RU"/>
        </w:rPr>
        <w:t xml:space="preserve"> Что также хорошо согласуется с гипотезой заноса 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MT 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ru-RU"/>
        </w:rPr>
        <w:t xml:space="preserve">в регионы прежде занятые 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ME.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</w:t>
      </w:r>
    </w:p>
    <w:p>
      <w:pPr>
        <w:pStyle w:val="9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pStyle w:val="9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ru-RU"/>
        </w:rPr>
        <w:t xml:space="preserve">Вместе с тем, происхождение некоторых зон контакта 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ME 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ru-RU"/>
        </w:rPr>
        <w:t xml:space="preserve">и 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MT 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ru-RU"/>
        </w:rPr>
        <w:t xml:space="preserve">на Атлантическом побережье Европы не всегда может быть 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однозначн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ru-RU"/>
        </w:rPr>
        <w:t xml:space="preserve">о 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антропогенн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ru-RU"/>
        </w:rPr>
        <w:t xml:space="preserve">ым заносом чужеродного вида. 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Так, например, популяция MT, представленная во внутренней части Балтийского моря, традиционно рассматривается, как результат некогда прошедшего “естественного” вселения, имевшего место несколько тысяч лет назад. 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ru-RU"/>
        </w:rPr>
        <w:t xml:space="preserve">Если это так, то 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популяция  MT в Балтике, должна рассматриваться, как  реликт,  сохранившийся в 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ru-RU"/>
        </w:rPr>
        <w:t xml:space="preserve">доледниковом 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рефугиуме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ru-RU"/>
        </w:rPr>
        <w:t xml:space="preserve"> 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(++++). 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ru-RU"/>
        </w:rPr>
        <w:t xml:space="preserve">Всплеск обилия 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MT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ru-RU"/>
        </w:rPr>
        <w:t xml:space="preserve"> на плантациях в Шотландских фьордах, где индустриального трансатлантического трафика нет, также связывают, скорее, с выходом 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MT 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ru-RU"/>
        </w:rPr>
        <w:t>из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 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некотор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ru-RU"/>
        </w:rPr>
        <w:t>ой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резидентн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ru-RU"/>
        </w:rPr>
        <w:t>ой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реликтов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ru-RU"/>
        </w:rPr>
        <w:t>ой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самоподдерживающ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ru-RU"/>
        </w:rPr>
        <w:t>ей</w:t>
      </w:r>
      <w:bookmarkStart w:id="0" w:name="_GoBack"/>
      <w:bookmarkEnd w:id="0"/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ru-RU"/>
        </w:rPr>
        <w:t>ся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популяци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ru-RU"/>
        </w:rPr>
        <w:t>и (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Beaumont et al 2008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ru-RU"/>
        </w:rPr>
        <w:t xml:space="preserve">). 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Таким образом, формирование контактных зон МЕ и МТ на восточном побережье Атлантики может быть результатом двух принципиально разных процессов. С одной стороны, появление 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ru-RU"/>
        </w:rPr>
        <w:t xml:space="preserve">примеси 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MT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ru-RU"/>
        </w:rPr>
        <w:t xml:space="preserve"> среди 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ME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ru-RU"/>
        </w:rPr>
        <w:t xml:space="preserve">, доминирующей в регионе, 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может результатом 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ru-RU"/>
        </w:rPr>
        <w:t xml:space="preserve">увеличения численности 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некоторых реликтовых популяций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ru-RU"/>
        </w:rPr>
        <w:t xml:space="preserve"> 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MT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, существовавш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ru-RU"/>
        </w:rPr>
        <w:t>ей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до поры до времени в как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ru-RU"/>
        </w:rPr>
        <w:t>ом-то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рефугиум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ru-RU"/>
        </w:rPr>
        <w:t>е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. С другой стороны, это может быть результат 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ru-RU"/>
        </w:rPr>
        <w:t xml:space="preserve">антропогенной 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интродукции вида-вселенца, произошедшего в историческое время. </w:t>
      </w:r>
    </w:p>
    <w:p>
      <w:pPr>
        <w:pStyle w:val="9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pStyle w:val="9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Удобным 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ru-RU"/>
        </w:rPr>
        <w:t>регионом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для оценки вероятности справедливости указанных гипотез является Белое море, все население которого сформировалось уже после 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ru-RU"/>
        </w:rPr>
        <w:t xml:space="preserve">отступления 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ледника (+++) и, соответственно, никаких доледниковых рефугиумов в данной акватории быть не может. Если контактная зона MT и ME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ru-RU"/>
        </w:rPr>
        <w:t>,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ru-RU"/>
        </w:rPr>
        <w:t>описанная в этом регионе (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Vainola Strelkov, 2011; Katolikova et al, 2016)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ru-RU"/>
        </w:rPr>
        <w:t>,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 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сформировалась недавно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ru-RU"/>
        </w:rPr>
        <w:t>,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не ранее 1940-х годов, то это будет существенным доводом в пользу гипотезы антропогенной интродукции MT. Если же окажется, что MT была распространена в Белом море и до начала активного трансатлантического корабельного трафика, то это будет доводом в пользу того, что MT пришла в Белое море 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ru-RU"/>
        </w:rPr>
        <w:t xml:space="preserve">каким-то естественным путем, например, 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из 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ru-RU"/>
        </w:rPr>
        <w:t>соседнего Баренцева моря, где существование подобного рефугиума вполне вероятно (++++)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. </w:t>
      </w:r>
    </w:p>
    <w:p>
      <w:pPr>
        <w:pStyle w:val="9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pStyle w:val="9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pStyle w:val="9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pStyle w:val="9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Реконструкция событий недавнего прошлого требует выполнения двух условий. Во-первых, необходимо наличие датированных коллекций мидий, собранных в максимально отодвинутый от современности период.  Во-вторых, идентификация видов должна быть основана на морфологических маркерах, так как даже идеальная коллекция, созданная в прошлом, скорее всего не будет отвечать капризам подготовки образцов для современных методов молекулярной диагностики видов. Если второе условие можно выполнить благодаря найденным недавно морфологическим маркерам, позволяющим надежно идентифицировать MT и ME (Khaitov et al., 2021), то второе условие выполнить несравненно сложнее, так как мало кому в голову придет идея сохранять в коллекциях столь массовый, обычный и легко узнаваемый вид, как мидия съедобная. Тем не менее нам удалось набрать достаточно большое количество коллекционного материала, который позволил отследить таксономическую структуру смешанных поселений ME и MT от 1960-х до 2020-х годов. Мы покажем, что формирование зоны контакта MT и ME в Белом море - событие совсем недавнего прошлого. Кроме того мы проследим, практически в режиме реального времени, процесс формирования таксономической структуры поселений мидий, описанных в предыдущих публикациях (Vainola, Strelkov, 2011; Katolikova et al,  2016).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</w:p>
    <w:p>
      <w:pPr>
        <w:pStyle w:val="9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Svane 2014</w:t>
      </w:r>
    </w:p>
    <w:p>
      <w:pPr>
        <w:pStyle w:val="9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An Overview of the Blue Mussel in Southern Australia – A Serial Invader, a Blind Passenger, or Just A Welcome Addition to the Menu? </w:t>
      </w:r>
    </w:p>
    <w:p>
      <w:pPr>
        <w:keepNext w:val="0"/>
        <w:keepLines w:val="0"/>
        <w:widowControl/>
        <w:suppressLineNumbers w:val="0"/>
        <w:jc w:val="left"/>
      </w:pPr>
    </w:p>
    <w:p/>
    <w:p>
      <w:pPr>
        <w:rPr>
          <w:lang w:val="en-US"/>
        </w:rPr>
      </w:pPr>
    </w:p>
    <w:sectPr>
      <w:pgSz w:w="11906" w:h="16838"/>
      <w:pgMar w:top="1440" w:right="1800" w:bottom="1440" w:left="1800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3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49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9"/>
  </w:num>
  <w:num w:numId="7">
    <w:abstractNumId w:val="7"/>
  </w:num>
  <w:num w:numId="8">
    <w:abstractNumId w:val="6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9641FA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A88799D"/>
    <w:rsid w:val="0E836CBD"/>
    <w:rsid w:val="13A260BC"/>
    <w:rsid w:val="3D2E204C"/>
    <w:rsid w:val="447C7A77"/>
    <w:rsid w:val="4DC82D45"/>
    <w:rsid w:val="60964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unhideWhenUsed="0" w:uiPriority="0" w:semiHidden="0" w:name="index 7"/>
    <w:lsdException w:qFormat="1"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unhideWhenUsed="0" w:uiPriority="0" w:semiHidden="0" w:name="List Continue 4"/>
    <w:lsdException w:qFormat="1"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qFormat="1" w:unhideWhenUsed="0" w:uiPriority="0" w:semiHidden="0" w:name="Table Grid 6"/>
    <w:lsdException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basedOn w:val="11"/>
    <w:qFormat/>
    <w:uiPriority w:val="0"/>
    <w:rPr>
      <w:rFonts w:ascii="Courier New" w:hAnsi="Courier New" w:cs="Courier New"/>
    </w:rPr>
  </w:style>
  <w:style w:type="character" w:styleId="14">
    <w:name w:val="FollowedHyperlink"/>
    <w:basedOn w:val="11"/>
    <w:qFormat/>
    <w:uiPriority w:val="0"/>
    <w:rPr>
      <w:color w:val="800080"/>
      <w:u w:val="single"/>
    </w:rPr>
  </w:style>
  <w:style w:type="character" w:styleId="15">
    <w:name w:val="footnote reference"/>
    <w:basedOn w:val="11"/>
    <w:qFormat/>
    <w:uiPriority w:val="0"/>
    <w:rPr>
      <w:vertAlign w:val="superscript"/>
    </w:rPr>
  </w:style>
  <w:style w:type="character" w:styleId="16">
    <w:name w:val="annotation reference"/>
    <w:basedOn w:val="11"/>
    <w:qFormat/>
    <w:uiPriority w:val="0"/>
    <w:rPr>
      <w:sz w:val="21"/>
      <w:szCs w:val="21"/>
    </w:rPr>
  </w:style>
  <w:style w:type="character" w:styleId="17">
    <w:name w:val="endnote reference"/>
    <w:basedOn w:val="11"/>
    <w:qFormat/>
    <w:uiPriority w:val="0"/>
    <w:rPr>
      <w:vertAlign w:val="superscript"/>
    </w:rPr>
  </w:style>
  <w:style w:type="character" w:styleId="18">
    <w:name w:val="HTML Acronym"/>
    <w:basedOn w:val="11"/>
    <w:qFormat/>
    <w:uiPriority w:val="0"/>
  </w:style>
  <w:style w:type="character" w:styleId="19">
    <w:name w:val="Emphasis"/>
    <w:basedOn w:val="11"/>
    <w:qFormat/>
    <w:uiPriority w:val="0"/>
    <w:rPr>
      <w:i/>
      <w:iCs/>
    </w:rPr>
  </w:style>
  <w:style w:type="character" w:styleId="20">
    <w:name w:val="Hyperlink"/>
    <w:basedOn w:val="11"/>
    <w:qFormat/>
    <w:uiPriority w:val="0"/>
    <w:rPr>
      <w:color w:val="0000FF"/>
      <w:u w:val="single"/>
    </w:rPr>
  </w:style>
  <w:style w:type="character" w:styleId="21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2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23">
    <w:name w:val="page number"/>
    <w:basedOn w:val="11"/>
    <w:qFormat/>
    <w:uiPriority w:val="0"/>
  </w:style>
  <w:style w:type="character" w:styleId="24">
    <w:name w:val="line number"/>
    <w:basedOn w:val="11"/>
    <w:qFormat/>
    <w:uiPriority w:val="0"/>
  </w:style>
  <w:style w:type="character" w:styleId="25">
    <w:name w:val="HTML Definition"/>
    <w:basedOn w:val="11"/>
    <w:qFormat/>
    <w:uiPriority w:val="0"/>
    <w:rPr>
      <w:i/>
      <w:iCs/>
    </w:rPr>
  </w:style>
  <w:style w:type="character" w:styleId="26">
    <w:name w:val="HTML Variable"/>
    <w:basedOn w:val="11"/>
    <w:qFormat/>
    <w:uiPriority w:val="0"/>
    <w:rPr>
      <w:i/>
      <w:iCs/>
    </w:rPr>
  </w:style>
  <w:style w:type="character" w:styleId="27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8">
    <w:name w:val="Strong"/>
    <w:basedOn w:val="11"/>
    <w:qFormat/>
    <w:uiPriority w:val="0"/>
    <w:rPr>
      <w:b/>
      <w:bCs/>
    </w:rPr>
  </w:style>
  <w:style w:type="character" w:styleId="29">
    <w:name w:val="HTML Cite"/>
    <w:basedOn w:val="11"/>
    <w:qFormat/>
    <w:uiPriority w:val="0"/>
    <w:rPr>
      <w:i/>
      <w:iCs/>
    </w:rPr>
  </w:style>
  <w:style w:type="paragraph" w:styleId="30">
    <w:name w:val="Balloon Text"/>
    <w:basedOn w:val="1"/>
    <w:qFormat/>
    <w:uiPriority w:val="0"/>
    <w:rPr>
      <w:sz w:val="16"/>
      <w:szCs w:val="16"/>
    </w:rPr>
  </w:style>
  <w:style w:type="paragraph" w:styleId="31">
    <w:name w:val="List 5"/>
    <w:basedOn w:val="1"/>
    <w:qFormat/>
    <w:uiPriority w:val="0"/>
    <w:pPr>
      <w:ind w:left="1800" w:hanging="360"/>
    </w:pPr>
  </w:style>
  <w:style w:type="paragraph" w:styleId="32">
    <w:name w:val="List Continue"/>
    <w:basedOn w:val="1"/>
    <w:qFormat/>
    <w:uiPriority w:val="0"/>
    <w:pPr>
      <w:spacing w:after="120"/>
      <w:ind w:left="360"/>
    </w:pPr>
  </w:style>
  <w:style w:type="paragraph" w:styleId="33">
    <w:name w:val="Body Text 2"/>
    <w:basedOn w:val="1"/>
    <w:qFormat/>
    <w:uiPriority w:val="0"/>
    <w:pPr>
      <w:spacing w:after="120" w:line="480" w:lineRule="auto"/>
    </w:pPr>
  </w:style>
  <w:style w:type="paragraph" w:styleId="34">
    <w:name w:val="List Number 5"/>
    <w:basedOn w:val="1"/>
    <w:qFormat/>
    <w:uiPriority w:val="0"/>
    <w:pPr>
      <w:numPr>
        <w:ilvl w:val="0"/>
        <w:numId w:val="1"/>
      </w:numPr>
    </w:pPr>
  </w:style>
  <w:style w:type="paragraph" w:styleId="35">
    <w:name w:val="Closing"/>
    <w:basedOn w:val="1"/>
    <w:qFormat/>
    <w:uiPriority w:val="0"/>
    <w:pPr>
      <w:ind w:left="4320"/>
    </w:pPr>
  </w:style>
  <w:style w:type="paragraph" w:styleId="36">
    <w:name w:val="Normal Indent"/>
    <w:basedOn w:val="1"/>
    <w:qFormat/>
    <w:uiPriority w:val="0"/>
    <w:pPr>
      <w:ind w:left="708"/>
    </w:pPr>
  </w:style>
  <w:style w:type="paragraph" w:styleId="37">
    <w:name w:val="envelope return"/>
    <w:basedOn w:val="1"/>
    <w:qFormat/>
    <w:uiPriority w:val="0"/>
    <w:rPr>
      <w:rFonts w:ascii="Arial" w:hAnsi="Arial" w:cs="Arial"/>
      <w:sz w:val="20"/>
    </w:rPr>
  </w:style>
  <w:style w:type="paragraph" w:styleId="38">
    <w:name w:val="Plain Text"/>
    <w:basedOn w:val="1"/>
    <w:qFormat/>
    <w:uiPriority w:val="0"/>
    <w:rPr>
      <w:rFonts w:ascii="Courier New" w:hAnsi="Courier New" w:cs="Courier New"/>
      <w:sz w:val="20"/>
    </w:rPr>
  </w:style>
  <w:style w:type="paragraph" w:styleId="39">
    <w:name w:val="Body Text Indent 3"/>
    <w:basedOn w:val="1"/>
    <w:uiPriority w:val="0"/>
    <w:pPr>
      <w:spacing w:after="120"/>
      <w:ind w:left="360"/>
    </w:pPr>
    <w:rPr>
      <w:sz w:val="16"/>
      <w:szCs w:val="16"/>
    </w:rPr>
  </w:style>
  <w:style w:type="paragraph" w:styleId="40">
    <w:name w:val="endnote text"/>
    <w:basedOn w:val="1"/>
    <w:qFormat/>
    <w:uiPriority w:val="0"/>
    <w:pPr>
      <w:snapToGrid w:val="0"/>
      <w:jc w:val="left"/>
    </w:pPr>
  </w:style>
  <w:style w:type="paragraph" w:styleId="41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42">
    <w:name w:val="annotation text"/>
    <w:basedOn w:val="1"/>
    <w:qFormat/>
    <w:uiPriority w:val="0"/>
    <w:pPr>
      <w:jc w:val="left"/>
    </w:pPr>
  </w:style>
  <w:style w:type="paragraph" w:styleId="43">
    <w:name w:val="index 1"/>
    <w:basedOn w:val="1"/>
    <w:next w:val="1"/>
    <w:qFormat/>
    <w:uiPriority w:val="0"/>
  </w:style>
  <w:style w:type="paragraph" w:styleId="44">
    <w:name w:val="annotation subject"/>
    <w:basedOn w:val="42"/>
    <w:next w:val="42"/>
    <w:qFormat/>
    <w:uiPriority w:val="0"/>
    <w:rPr>
      <w:b/>
      <w:bCs/>
    </w:rPr>
  </w:style>
  <w:style w:type="paragraph" w:styleId="45">
    <w:name w:val="Document Map"/>
    <w:basedOn w:val="1"/>
    <w:qFormat/>
    <w:uiPriority w:val="0"/>
    <w:pPr>
      <w:shd w:val="clear" w:color="auto" w:fill="000080"/>
    </w:pPr>
  </w:style>
  <w:style w:type="paragraph" w:styleId="46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7">
    <w:name w:val="toc 8"/>
    <w:basedOn w:val="1"/>
    <w:next w:val="1"/>
    <w:uiPriority w:val="0"/>
    <w:pPr>
      <w:ind w:left="2940" w:leftChars="1400"/>
    </w:pPr>
  </w:style>
  <w:style w:type="paragraph" w:styleId="48">
    <w:name w:val="index 2"/>
    <w:basedOn w:val="1"/>
    <w:next w:val="1"/>
    <w:qFormat/>
    <w:uiPriority w:val="0"/>
    <w:pPr>
      <w:ind w:left="200" w:leftChars="200"/>
    </w:pPr>
  </w:style>
  <w:style w:type="paragraph" w:styleId="49">
    <w:name w:val="List Number 3"/>
    <w:basedOn w:val="1"/>
    <w:uiPriority w:val="0"/>
    <w:pPr>
      <w:numPr>
        <w:ilvl w:val="0"/>
        <w:numId w:val="2"/>
      </w:numPr>
    </w:pPr>
  </w:style>
  <w:style w:type="paragraph" w:styleId="50">
    <w:name w:val="HTML Address"/>
    <w:basedOn w:val="1"/>
    <w:uiPriority w:val="0"/>
    <w:rPr>
      <w:i/>
      <w:iCs/>
    </w:rPr>
  </w:style>
  <w:style w:type="paragraph" w:styleId="51">
    <w:name w:val="index 7"/>
    <w:basedOn w:val="1"/>
    <w:next w:val="1"/>
    <w:uiPriority w:val="0"/>
    <w:pPr>
      <w:ind w:left="1200" w:leftChars="1200"/>
    </w:pPr>
  </w:style>
  <w:style w:type="paragraph" w:styleId="52">
    <w:name w:val="index 3"/>
    <w:basedOn w:val="1"/>
    <w:next w:val="1"/>
    <w:uiPriority w:val="0"/>
    <w:pPr>
      <w:ind w:left="400" w:leftChars="400"/>
    </w:pPr>
  </w:style>
  <w:style w:type="paragraph" w:styleId="53">
    <w:name w:val="index 5"/>
    <w:basedOn w:val="1"/>
    <w:next w:val="1"/>
    <w:qFormat/>
    <w:uiPriority w:val="0"/>
    <w:pPr>
      <w:ind w:left="800" w:leftChars="800"/>
    </w:pPr>
  </w:style>
  <w:style w:type="paragraph" w:styleId="54">
    <w:name w:val="index 4"/>
    <w:basedOn w:val="1"/>
    <w:next w:val="1"/>
    <w:uiPriority w:val="0"/>
    <w:pPr>
      <w:ind w:left="600" w:leftChars="600"/>
    </w:pPr>
  </w:style>
  <w:style w:type="paragraph" w:styleId="55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6">
    <w:name w:val="toc 9"/>
    <w:basedOn w:val="1"/>
    <w:next w:val="1"/>
    <w:qFormat/>
    <w:uiPriority w:val="0"/>
    <w:pPr>
      <w:ind w:left="3360" w:leftChars="1600"/>
    </w:pPr>
  </w:style>
  <w:style w:type="paragraph" w:styleId="57">
    <w:name w:val="toc 7"/>
    <w:basedOn w:val="1"/>
    <w:next w:val="1"/>
    <w:qFormat/>
    <w:uiPriority w:val="0"/>
    <w:pPr>
      <w:ind w:left="2520" w:leftChars="1200"/>
    </w:pPr>
  </w:style>
  <w:style w:type="paragraph" w:styleId="58">
    <w:name w:val="index 6"/>
    <w:basedOn w:val="1"/>
    <w:next w:val="1"/>
    <w:qFormat/>
    <w:uiPriority w:val="0"/>
    <w:pPr>
      <w:ind w:left="1000" w:leftChars="1000"/>
    </w:pPr>
  </w:style>
  <w:style w:type="paragraph" w:styleId="59">
    <w:name w:val="envelope address"/>
    <w:basedOn w:val="1"/>
    <w:qFormat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0">
    <w:name w:val="index 8"/>
    <w:basedOn w:val="1"/>
    <w:next w:val="1"/>
    <w:qFormat/>
    <w:uiPriority w:val="0"/>
    <w:pPr>
      <w:ind w:left="1400" w:leftChars="1400"/>
    </w:pPr>
  </w:style>
  <w:style w:type="paragraph" w:styleId="61">
    <w:name w:val="Body Text"/>
    <w:basedOn w:val="1"/>
    <w:uiPriority w:val="0"/>
    <w:pPr>
      <w:spacing w:after="120"/>
    </w:pPr>
  </w:style>
  <w:style w:type="paragraph" w:styleId="62">
    <w:name w:val="index 9"/>
    <w:basedOn w:val="1"/>
    <w:next w:val="1"/>
    <w:uiPriority w:val="0"/>
    <w:pPr>
      <w:ind w:left="1600" w:leftChars="1600"/>
    </w:pPr>
  </w:style>
  <w:style w:type="paragraph" w:styleId="63">
    <w:name w:val="List Number 4"/>
    <w:basedOn w:val="1"/>
    <w:qFormat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3"/>
    <w:qFormat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uiPriority w:val="0"/>
  </w:style>
  <w:style w:type="paragraph" w:styleId="67">
    <w:name w:val="table of authorities"/>
    <w:basedOn w:val="1"/>
    <w:next w:val="1"/>
    <w:uiPriority w:val="0"/>
    <w:pPr>
      <w:ind w:left="420" w:leftChars="200"/>
    </w:pPr>
  </w:style>
  <w:style w:type="paragraph" w:styleId="68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uiPriority w:val="0"/>
    <w:pPr>
      <w:ind w:left="2100" w:leftChars="1000"/>
    </w:pPr>
  </w:style>
  <w:style w:type="paragraph" w:styleId="70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71">
    <w:name w:val="toc 3"/>
    <w:basedOn w:val="1"/>
    <w:next w:val="1"/>
    <w:qFormat/>
    <w:uiPriority w:val="0"/>
    <w:pPr>
      <w:ind w:left="840" w:leftChars="400"/>
    </w:pPr>
  </w:style>
  <w:style w:type="paragraph" w:styleId="72">
    <w:name w:val="toc 2"/>
    <w:basedOn w:val="1"/>
    <w:next w:val="1"/>
    <w:qFormat/>
    <w:uiPriority w:val="0"/>
    <w:pPr>
      <w:ind w:left="420" w:leftChars="200"/>
    </w:pPr>
  </w:style>
  <w:style w:type="paragraph" w:styleId="73">
    <w:name w:val="toc 4"/>
    <w:basedOn w:val="1"/>
    <w:next w:val="1"/>
    <w:qFormat/>
    <w:uiPriority w:val="0"/>
    <w:pPr>
      <w:ind w:left="1260" w:leftChars="600"/>
    </w:pPr>
  </w:style>
  <w:style w:type="paragraph" w:styleId="74">
    <w:name w:val="toc 5"/>
    <w:basedOn w:val="1"/>
    <w:next w:val="1"/>
    <w:uiPriority w:val="0"/>
    <w:pPr>
      <w:ind w:left="1680" w:leftChars="800"/>
    </w:pPr>
  </w:style>
  <w:style w:type="paragraph" w:styleId="75">
    <w:name w:val="Note Heading"/>
    <w:basedOn w:val="1"/>
    <w:next w:val="1"/>
    <w:qFormat/>
    <w:uiPriority w:val="0"/>
  </w:style>
  <w:style w:type="paragraph" w:styleId="76">
    <w:name w:val="Date"/>
    <w:basedOn w:val="1"/>
    <w:next w:val="1"/>
    <w:uiPriority w:val="0"/>
  </w:style>
  <w:style w:type="paragraph" w:styleId="77">
    <w:name w:val="List Bullet 5"/>
    <w:basedOn w:val="1"/>
    <w:qFormat/>
    <w:uiPriority w:val="0"/>
    <w:pPr>
      <w:numPr>
        <w:ilvl w:val="0"/>
        <w:numId w:val="4"/>
      </w:numPr>
    </w:pPr>
  </w:style>
  <w:style w:type="paragraph" w:styleId="78">
    <w:name w:val="Body Text First Indent"/>
    <w:basedOn w:val="61"/>
    <w:qFormat/>
    <w:uiPriority w:val="0"/>
    <w:pPr>
      <w:ind w:firstLine="210"/>
    </w:pPr>
  </w:style>
  <w:style w:type="paragraph" w:styleId="79">
    <w:name w:val="Body Text First Indent 2"/>
    <w:basedOn w:val="80"/>
    <w:qFormat/>
    <w:uiPriority w:val="0"/>
    <w:pPr>
      <w:ind w:firstLine="210"/>
    </w:pPr>
  </w:style>
  <w:style w:type="paragraph" w:styleId="80">
    <w:name w:val="Body Text Indent"/>
    <w:basedOn w:val="1"/>
    <w:uiPriority w:val="0"/>
    <w:pPr>
      <w:spacing w:after="120"/>
      <w:ind w:left="360"/>
    </w:pPr>
  </w:style>
  <w:style w:type="paragraph" w:styleId="81">
    <w:name w:val="List Bullet 4"/>
    <w:basedOn w:val="1"/>
    <w:qFormat/>
    <w:uiPriority w:val="0"/>
    <w:pPr>
      <w:numPr>
        <w:ilvl w:val="0"/>
        <w:numId w:val="5"/>
      </w:numPr>
    </w:pPr>
  </w:style>
  <w:style w:type="paragraph" w:styleId="82">
    <w:name w:val="List Bullet"/>
    <w:basedOn w:val="1"/>
    <w:uiPriority w:val="0"/>
    <w:pPr>
      <w:numPr>
        <w:ilvl w:val="0"/>
        <w:numId w:val="6"/>
      </w:numPr>
    </w:pPr>
  </w:style>
  <w:style w:type="paragraph" w:styleId="83">
    <w:name w:val="List Bullet 2"/>
    <w:basedOn w:val="1"/>
    <w:qFormat/>
    <w:uiPriority w:val="0"/>
    <w:pPr>
      <w:numPr>
        <w:ilvl w:val="0"/>
        <w:numId w:val="7"/>
      </w:numPr>
    </w:pPr>
  </w:style>
  <w:style w:type="paragraph" w:styleId="84">
    <w:name w:val="List Bullet 3"/>
    <w:basedOn w:val="1"/>
    <w:qFormat/>
    <w:uiPriority w:val="0"/>
    <w:pPr>
      <w:numPr>
        <w:ilvl w:val="0"/>
        <w:numId w:val="8"/>
      </w:numPr>
    </w:pPr>
  </w:style>
  <w:style w:type="paragraph" w:styleId="8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86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qFormat/>
    <w:uiPriority w:val="0"/>
    <w:pPr>
      <w:numPr>
        <w:ilvl w:val="0"/>
        <w:numId w:val="9"/>
      </w:numPr>
    </w:pPr>
  </w:style>
  <w:style w:type="paragraph" w:styleId="88">
    <w:name w:val="List Number 2"/>
    <w:basedOn w:val="1"/>
    <w:uiPriority w:val="0"/>
    <w:pPr>
      <w:numPr>
        <w:ilvl w:val="0"/>
        <w:numId w:val="10"/>
      </w:numPr>
    </w:pPr>
  </w:style>
  <w:style w:type="paragraph" w:styleId="89">
    <w:name w:val="List"/>
    <w:basedOn w:val="1"/>
    <w:qFormat/>
    <w:uiPriority w:val="0"/>
    <w:pPr>
      <w:ind w:left="360" w:hanging="360"/>
    </w:pPr>
  </w:style>
  <w:style w:type="paragraph" w:styleId="90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91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qFormat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qFormat/>
    <w:uiPriority w:val="0"/>
    <w:pPr>
      <w:ind w:left="4320"/>
    </w:pPr>
  </w:style>
  <w:style w:type="paragraph" w:styleId="95">
    <w:name w:val="Salutation"/>
    <w:basedOn w:val="1"/>
    <w:next w:val="1"/>
    <w:uiPriority w:val="0"/>
  </w:style>
  <w:style w:type="paragraph" w:styleId="96">
    <w:name w:val="List Continue 2"/>
    <w:basedOn w:val="1"/>
    <w:qFormat/>
    <w:uiPriority w:val="0"/>
    <w:pPr>
      <w:spacing w:after="120"/>
      <w:ind w:left="720"/>
    </w:pPr>
  </w:style>
  <w:style w:type="paragraph" w:styleId="97">
    <w:name w:val="List Continue 3"/>
    <w:basedOn w:val="1"/>
    <w:qFormat/>
    <w:uiPriority w:val="0"/>
    <w:pPr>
      <w:spacing w:after="120"/>
      <w:ind w:left="1080"/>
    </w:pPr>
  </w:style>
  <w:style w:type="paragraph" w:styleId="98">
    <w:name w:val="List Continue 4"/>
    <w:basedOn w:val="1"/>
    <w:uiPriority w:val="0"/>
    <w:pPr>
      <w:spacing w:after="120"/>
      <w:ind w:left="1440"/>
    </w:pPr>
  </w:style>
  <w:style w:type="paragraph" w:styleId="99">
    <w:name w:val="List Continue 5"/>
    <w:basedOn w:val="1"/>
    <w:qFormat/>
    <w:uiPriority w:val="0"/>
    <w:pPr>
      <w:spacing w:after="120"/>
      <w:ind w:left="1800"/>
    </w:pPr>
  </w:style>
  <w:style w:type="paragraph" w:styleId="100">
    <w:name w:val="List 2"/>
    <w:basedOn w:val="1"/>
    <w:qFormat/>
    <w:uiPriority w:val="0"/>
    <w:pPr>
      <w:ind w:left="720" w:hanging="360"/>
    </w:pPr>
  </w:style>
  <w:style w:type="paragraph" w:styleId="101">
    <w:name w:val="List 3"/>
    <w:basedOn w:val="1"/>
    <w:qFormat/>
    <w:uiPriority w:val="0"/>
    <w:pPr>
      <w:ind w:left="1080" w:hanging="360"/>
    </w:pPr>
  </w:style>
  <w:style w:type="paragraph" w:styleId="102">
    <w:name w:val="List 4"/>
    <w:basedOn w:val="1"/>
    <w:qFormat/>
    <w:uiPriority w:val="0"/>
    <w:pPr>
      <w:ind w:left="1440" w:hanging="360"/>
    </w:pPr>
  </w:style>
  <w:style w:type="paragraph" w:styleId="103">
    <w:name w:val="HTML Preformatted"/>
    <w:basedOn w:val="1"/>
    <w:uiPriority w:val="0"/>
    <w:rPr>
      <w:rFonts w:ascii="Courier New" w:hAnsi="Courier New" w:cs="Courier New"/>
      <w:sz w:val="20"/>
    </w:rPr>
  </w:style>
  <w:style w:type="paragraph" w:styleId="104">
    <w:name w:val="Block Text"/>
    <w:basedOn w:val="1"/>
    <w:qFormat/>
    <w:uiPriority w:val="0"/>
    <w:pPr>
      <w:spacing w:after="120"/>
      <w:ind w:left="1440" w:right="1440"/>
    </w:pPr>
  </w:style>
  <w:style w:type="paragraph" w:styleId="105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qFormat/>
    <w:uiPriority w:val="0"/>
  </w:style>
  <w:style w:type="table" w:styleId="107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363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2022-07-27T09:24:00Z</dcterms:created>
  <dc:creator>google1599737165</dc:creator>
  <cp:lastModifiedBy>google1599737165</cp:lastModifiedBy>
  <dcterms:modified xsi:type="dcterms:W3CDTF">2022-08-02T19:57:27Z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1049-11.2.0.11130</vt:lpwstr>
  </property>
  <property fmtid="{D5CDD505-2E9C-101B-9397-08002B2CF9AE}" pid="3" name="ICV">
    <vt:lpwstr>41D95FE1F73E410F91AE1BF4D6355D93</vt:lpwstr>
  </property>
</Properties>
</file>