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6D8BC" w14:textId="77777777" w:rsidR="00AB3596" w:rsidRPr="001D0CFA" w:rsidRDefault="00AB3596" w:rsidP="00AB3596">
      <w:pPr>
        <w:pStyle w:val="ds-markdown-paragraph"/>
        <w:shd w:val="clear" w:color="auto" w:fill="FFFFFF"/>
        <w:spacing w:before="240" w:beforeAutospacing="0" w:after="240" w:afterAutospacing="0" w:line="420" w:lineRule="atLeast"/>
        <w:rPr>
          <w:rFonts w:ascii="Segoe UI" w:hAnsi="Segoe UI" w:cs="Segoe UI"/>
          <w:color w:val="0F1115"/>
          <w:lang w:val="en-US"/>
        </w:rPr>
      </w:pPr>
      <w:r w:rsidRPr="001D0CFA">
        <w:rPr>
          <w:rStyle w:val="a3"/>
          <w:rFonts w:ascii="Segoe UI" w:hAnsi="Segoe UI" w:cs="Segoe UI"/>
          <w:color w:val="0F1115"/>
          <w:lang w:val="en-US"/>
        </w:rPr>
        <w:t>General Assessment</w:t>
      </w:r>
    </w:p>
    <w:p w14:paraId="0BC57DB1" w14:textId="0FEA2469" w:rsidR="00AB3596" w:rsidRPr="001D0CFA" w:rsidRDefault="00AB3596" w:rsidP="00AB3596">
      <w:pPr>
        <w:pStyle w:val="ds-markdown-paragraph"/>
        <w:shd w:val="clear" w:color="auto" w:fill="FFFFFF"/>
        <w:spacing w:before="240" w:beforeAutospacing="0" w:after="240" w:afterAutospacing="0" w:line="420" w:lineRule="atLeast"/>
        <w:rPr>
          <w:rFonts w:ascii="Segoe UI" w:hAnsi="Segoe UI" w:cs="Segoe UI"/>
          <w:color w:val="0F1115"/>
          <w:lang w:val="en-US"/>
        </w:rPr>
      </w:pPr>
      <w:r w:rsidRPr="001D0CFA">
        <w:rPr>
          <w:rFonts w:ascii="Segoe UI" w:hAnsi="Segoe UI" w:cs="Segoe UI"/>
          <w:color w:val="0F1115"/>
          <w:lang w:val="en-US"/>
        </w:rPr>
        <w:t xml:space="preserve">A strength of the presented work is the analysis of published data to identify new ecological patterns. </w:t>
      </w:r>
      <w:r w:rsidRPr="001D0CFA">
        <w:rPr>
          <w:rFonts w:ascii="Segoe UI" w:hAnsi="Segoe UI" w:cs="Segoe UI"/>
          <w:color w:val="0F1115"/>
          <w:lang w:val="en-US"/>
        </w:rPr>
        <w:t xml:space="preserve"> In fact, there are a lot of unknown entities hidden in published data.</w:t>
      </w:r>
    </w:p>
    <w:p w14:paraId="3273972A" w14:textId="531D9363" w:rsidR="00AB3596" w:rsidRPr="001D0CFA" w:rsidRDefault="00AB3596" w:rsidP="00AB3596">
      <w:pPr>
        <w:pStyle w:val="ds-markdown-paragraph"/>
        <w:shd w:val="clear" w:color="auto" w:fill="FFFFFF"/>
        <w:spacing w:before="240" w:beforeAutospacing="0" w:after="240" w:afterAutospacing="0" w:line="420" w:lineRule="atLeast"/>
        <w:rPr>
          <w:rFonts w:ascii="Segoe UI" w:hAnsi="Segoe UI" w:cs="Segoe UI"/>
          <w:color w:val="0F1115"/>
          <w:lang w:val="en-US"/>
        </w:rPr>
      </w:pPr>
      <w:r w:rsidRPr="001D0CFA">
        <w:rPr>
          <w:rFonts w:ascii="Segoe UI" w:hAnsi="Segoe UI" w:cs="Segoe UI"/>
          <w:color w:val="0F1115"/>
          <w:lang w:val="en-US"/>
        </w:rPr>
        <w:t xml:space="preserve">The author employs a backward selection method to identify an optimal set of predictors explaining variation in the shift of bird arrival dates. However, the presented statistical analysis contains several methodological </w:t>
      </w:r>
      <w:r w:rsidRPr="001D0CFA">
        <w:rPr>
          <w:rFonts w:ascii="Segoe UI" w:hAnsi="Segoe UI" w:cs="Segoe UI"/>
          <w:color w:val="0F1115"/>
          <w:lang w:val="en-US"/>
        </w:rPr>
        <w:t>pits</w:t>
      </w:r>
      <w:r w:rsidRPr="001D0CFA">
        <w:rPr>
          <w:rFonts w:ascii="Segoe UI" w:hAnsi="Segoe UI" w:cs="Segoe UI"/>
          <w:color w:val="0F1115"/>
          <w:lang w:val="en-US"/>
        </w:rPr>
        <w:t xml:space="preserve"> that significantly undermine confidence in the conclusions. </w:t>
      </w:r>
    </w:p>
    <w:p w14:paraId="177AF203" w14:textId="77777777" w:rsidR="00AB3596" w:rsidRPr="001D0CFA" w:rsidRDefault="00AB3596" w:rsidP="00AB3596">
      <w:pPr>
        <w:pStyle w:val="ds-markdown-paragraph"/>
        <w:shd w:val="clear" w:color="auto" w:fill="FFFFFF"/>
        <w:spacing w:before="240" w:beforeAutospacing="0" w:after="240" w:afterAutospacing="0" w:line="420" w:lineRule="atLeast"/>
        <w:rPr>
          <w:rFonts w:ascii="Segoe UI" w:hAnsi="Segoe UI" w:cs="Segoe UI"/>
          <w:color w:val="0F1115"/>
        </w:rPr>
      </w:pPr>
      <w:r w:rsidRPr="001D0CFA">
        <w:rPr>
          <w:rStyle w:val="a3"/>
          <w:rFonts w:ascii="Segoe UI" w:hAnsi="Segoe UI" w:cs="Segoe UI"/>
          <w:color w:val="0F1115"/>
        </w:rPr>
        <w:t xml:space="preserve">General </w:t>
      </w:r>
      <w:proofErr w:type="spellStart"/>
      <w:r w:rsidRPr="001D0CFA">
        <w:rPr>
          <w:rStyle w:val="a3"/>
          <w:rFonts w:ascii="Segoe UI" w:hAnsi="Segoe UI" w:cs="Segoe UI"/>
          <w:color w:val="0F1115"/>
        </w:rPr>
        <w:t>Methodological</w:t>
      </w:r>
      <w:proofErr w:type="spellEnd"/>
      <w:r w:rsidRPr="001D0CFA">
        <w:rPr>
          <w:rStyle w:val="a3"/>
          <w:rFonts w:ascii="Segoe UI" w:hAnsi="Segoe UI" w:cs="Segoe UI"/>
          <w:color w:val="0F1115"/>
        </w:rPr>
        <w:t xml:space="preserve"> </w:t>
      </w:r>
      <w:proofErr w:type="spellStart"/>
      <w:r w:rsidRPr="001D0CFA">
        <w:rPr>
          <w:rStyle w:val="a3"/>
          <w:rFonts w:ascii="Segoe UI" w:hAnsi="Segoe UI" w:cs="Segoe UI"/>
          <w:color w:val="0F1115"/>
        </w:rPr>
        <w:t>Remarks</w:t>
      </w:r>
      <w:proofErr w:type="spellEnd"/>
    </w:p>
    <w:p w14:paraId="62A32911" w14:textId="65C46DD6" w:rsidR="00AB3596" w:rsidRPr="001D0CFA" w:rsidRDefault="00AB3596" w:rsidP="00AB3596">
      <w:pPr>
        <w:pStyle w:val="ds-markdown-paragraph"/>
        <w:numPr>
          <w:ilvl w:val="0"/>
          <w:numId w:val="1"/>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Preliminary Predictor Screening.</w:t>
      </w:r>
      <w:r w:rsidRPr="001D0CFA">
        <w:rPr>
          <w:rFonts w:ascii="Segoe UI" w:hAnsi="Segoe UI" w:cs="Segoe UI"/>
          <w:color w:val="0F1115"/>
          <w:lang w:val="en-US"/>
        </w:rPr>
        <w:t xml:space="preserve"> The initial step, involving the construction of a series of simple linear models with single predictors and selecting those with a p-value &lt; 0.10, is </w:t>
      </w:r>
      <w:r w:rsidRPr="001D0CFA">
        <w:rPr>
          <w:rFonts w:ascii="Segoe UI" w:hAnsi="Segoe UI" w:cs="Segoe UI"/>
          <w:color w:val="0F1115"/>
          <w:lang w:val="en-US"/>
        </w:rPr>
        <w:t>incorrect</w:t>
      </w:r>
      <w:r w:rsidRPr="001D0CFA">
        <w:rPr>
          <w:rFonts w:ascii="Segoe UI" w:hAnsi="Segoe UI" w:cs="Segoe UI"/>
          <w:color w:val="0F1115"/>
          <w:lang w:val="en-US"/>
        </w:rPr>
        <w:t>. The effect of an individual predictor can change substantially (become significant or lose significance) when other variables are included in the model. This step should be eliminated. The correct approach is to build a full model with all predictors selected </w:t>
      </w:r>
      <w:r w:rsidRPr="001D0CFA">
        <w:rPr>
          <w:rStyle w:val="a4"/>
          <w:rFonts w:ascii="Segoe UI" w:hAnsi="Segoe UI" w:cs="Segoe UI"/>
          <w:color w:val="0F1115"/>
          <w:lang w:val="en-US"/>
        </w:rPr>
        <w:t>a priori</w:t>
      </w:r>
      <w:r w:rsidRPr="001D0CFA">
        <w:rPr>
          <w:rFonts w:ascii="Segoe UI" w:hAnsi="Segoe UI" w:cs="Segoe UI"/>
          <w:color w:val="0F1115"/>
          <w:lang w:val="en-US"/>
        </w:rPr>
        <w:t> based on the literature, and then apply selection procedures to this full model. Furthermore, multiple hypothesis testing at this preliminary stage requires an adjustment of the significance level (e.g., Bonferroni correction) to control the family-wise error.</w:t>
      </w:r>
    </w:p>
    <w:p w14:paraId="286B520F" w14:textId="23E7C04B" w:rsidR="00AB3596" w:rsidRPr="001D0CFA" w:rsidRDefault="00AB3596" w:rsidP="00AB3596">
      <w:pPr>
        <w:pStyle w:val="ds-markdown-paragraph"/>
        <w:numPr>
          <w:ilvl w:val="0"/>
          <w:numId w:val="1"/>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Model Selection Procedure Based on p-value.</w:t>
      </w:r>
      <w:r w:rsidRPr="001D0CFA">
        <w:rPr>
          <w:rFonts w:ascii="Segoe UI" w:hAnsi="Segoe UI" w:cs="Segoe UI"/>
          <w:color w:val="0F1115"/>
          <w:lang w:val="en-US"/>
        </w:rPr>
        <w:t> Using a p-value threshold (even adjusted to 0.10) at each step of backward selection is an outdated and unstable practice. The p-values are only reliable if all model assumptions (normality of residuals, homoscedasticity) are met, the verification of which is not reported in the article. The modern and statistically sound standard is the use of information criteria, such as AIC (Akaike's Information Criterion). The model with the minimum AIC value is considered optimal.</w:t>
      </w:r>
    </w:p>
    <w:p w14:paraId="3837DDF8" w14:textId="7E9D5304" w:rsidR="00AB3596" w:rsidRPr="001D0CFA" w:rsidRDefault="00AB3596" w:rsidP="00AB3596">
      <w:pPr>
        <w:pStyle w:val="ds-markdown-paragraph"/>
        <w:numPr>
          <w:ilvl w:val="0"/>
          <w:numId w:val="1"/>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Lack of Model Diagnostics.</w:t>
      </w:r>
      <w:r w:rsidRPr="001D0CFA">
        <w:rPr>
          <w:rFonts w:ascii="Segoe UI" w:hAnsi="Segoe UI" w:cs="Segoe UI"/>
          <w:color w:val="0F1115"/>
          <w:lang w:val="en-US"/>
        </w:rPr>
        <w:t xml:space="preserve"> The text and the provided SAS code lack a description of checks for assumptions of the final linear model: normality of residual distribution, homoscedasticity (constant variance), and the absence of systematic patterns in the residuals. Without such diagnostics, the statistical inferences (p-values, </w:t>
      </w:r>
      <w:r w:rsidRPr="001D0CFA">
        <w:rPr>
          <w:rFonts w:ascii="Segoe UI" w:hAnsi="Segoe UI" w:cs="Segoe UI"/>
          <w:color w:val="0F1115"/>
          <w:lang w:val="en-US"/>
        </w:rPr>
        <w:t xml:space="preserve">standard errors and </w:t>
      </w:r>
      <w:r w:rsidRPr="001D0CFA">
        <w:rPr>
          <w:rFonts w:ascii="Segoe UI" w:hAnsi="Segoe UI" w:cs="Segoe UI"/>
          <w:color w:val="0F1115"/>
          <w:lang w:val="en-US"/>
        </w:rPr>
        <w:t>confidence intervals) cannot be considered valid.</w:t>
      </w:r>
    </w:p>
    <w:p w14:paraId="5D71A639" w14:textId="77777777" w:rsidR="001D0CFA" w:rsidRDefault="00AB3596" w:rsidP="000F6952">
      <w:pPr>
        <w:pStyle w:val="ds-markdown-paragraph"/>
        <w:numPr>
          <w:ilvl w:val="0"/>
          <w:numId w:val="1"/>
        </w:numPr>
        <w:shd w:val="clear" w:color="auto" w:fill="FFFFFF"/>
        <w:spacing w:before="240" w:beforeAutospacing="0" w:after="240" w:afterAutospacing="0" w:line="420" w:lineRule="atLeast"/>
        <w:rPr>
          <w:rFonts w:ascii="Segoe UI" w:hAnsi="Segoe UI" w:cs="Segoe UI"/>
          <w:color w:val="0F1115"/>
          <w:lang w:val="en-US"/>
        </w:rPr>
      </w:pPr>
      <w:r w:rsidRPr="001D0CFA">
        <w:rPr>
          <w:rStyle w:val="a3"/>
          <w:rFonts w:ascii="Segoe UI" w:hAnsi="Segoe UI" w:cs="Segoe UI"/>
          <w:color w:val="0F1115"/>
          <w:lang w:val="en-US"/>
        </w:rPr>
        <w:lastRenderedPageBreak/>
        <w:t>Ignoring the Problem of Multicollinearity.</w:t>
      </w:r>
      <w:r w:rsidRPr="001D0CFA">
        <w:rPr>
          <w:rFonts w:ascii="Segoe UI" w:hAnsi="Segoe UI" w:cs="Segoe UI"/>
          <w:color w:val="0F1115"/>
          <w:lang w:val="en-US"/>
        </w:rPr>
        <w:t xml:space="preserve"> When including several potentially correlated predictors (e.g., «body size» </w:t>
      </w:r>
      <w:r w:rsidRPr="001D0CFA">
        <w:rPr>
          <w:rFonts w:ascii="Segoe UI" w:hAnsi="Segoe UI" w:cs="Segoe UI"/>
          <w:color w:val="0F1115"/>
          <w:lang w:val="en-US"/>
        </w:rPr>
        <w:t xml:space="preserve">and </w:t>
      </w:r>
      <w:r w:rsidRPr="001D0CFA">
        <w:rPr>
          <w:rFonts w:ascii="Segoe UI" w:hAnsi="Segoe UI" w:cs="Segoe UI"/>
          <w:color w:val="0F1115"/>
          <w:lang w:val="en-US"/>
        </w:rPr>
        <w:t>«Diet»</w:t>
      </w:r>
      <w:r w:rsidRPr="001D0CFA">
        <w:rPr>
          <w:rFonts w:ascii="Segoe UI" w:hAnsi="Segoe UI" w:cs="Segoe UI"/>
          <w:color w:val="0F1115"/>
          <w:lang w:val="en-US"/>
        </w:rPr>
        <w:t xml:space="preserve"> or </w:t>
      </w:r>
      <w:r w:rsidRPr="001D0CFA">
        <w:rPr>
          <w:rFonts w:ascii="Segoe UI" w:hAnsi="Segoe UI" w:cs="Segoe UI"/>
          <w:color w:val="0F1115"/>
          <w:lang w:val="en-US"/>
        </w:rPr>
        <w:t>«Population size»</w:t>
      </w:r>
      <w:r w:rsidRPr="001D0CFA">
        <w:rPr>
          <w:rFonts w:ascii="Segoe UI" w:hAnsi="Segoe UI" w:cs="Segoe UI"/>
          <w:color w:val="0F1115"/>
          <w:lang w:val="en-US"/>
        </w:rPr>
        <w:t xml:space="preserve"> and </w:t>
      </w:r>
      <w:r w:rsidRPr="001D0CFA">
        <w:rPr>
          <w:rFonts w:ascii="Segoe UI" w:hAnsi="Segoe UI" w:cs="Segoe UI"/>
          <w:color w:val="0F1115"/>
          <w:lang w:val="en-US"/>
        </w:rPr>
        <w:t>«Habitat»</w:t>
      </w:r>
      <w:r w:rsidRPr="001D0CFA">
        <w:rPr>
          <w:rFonts w:asciiTheme="minorHAnsi" w:hAnsiTheme="minorHAnsi" w:cs="Segoe UI"/>
          <w:color w:val="0F1115"/>
          <w:lang w:val="en-US"/>
        </w:rPr>
        <w:t>) in the full model, it is necessary t</w:t>
      </w:r>
      <w:r w:rsidRPr="001D0CFA">
        <w:rPr>
          <w:rFonts w:ascii="Segoe UI" w:hAnsi="Segoe UI" w:cs="Segoe UI"/>
          <w:color w:val="0F1115"/>
          <w:lang w:val="en-US"/>
        </w:rPr>
        <w:t xml:space="preserve">o assess the degree of multicollinearity, for instance, using the Variance Inflation Factor (VIF). </w:t>
      </w:r>
    </w:p>
    <w:p w14:paraId="3E9F757F" w14:textId="77777777" w:rsidR="001D0CFA" w:rsidRDefault="001D0CFA" w:rsidP="001D0CFA">
      <w:pPr>
        <w:pStyle w:val="ds-markdown-paragraph"/>
        <w:shd w:val="clear" w:color="auto" w:fill="FFFFFF"/>
        <w:spacing w:before="240" w:beforeAutospacing="0" w:after="240" w:afterAutospacing="0" w:line="420" w:lineRule="atLeast"/>
        <w:ind w:left="720"/>
        <w:rPr>
          <w:rStyle w:val="a3"/>
          <w:rFonts w:ascii="Segoe UI" w:hAnsi="Segoe UI" w:cs="Segoe UI"/>
          <w:color w:val="0F1115"/>
          <w:lang w:val="en-US"/>
        </w:rPr>
      </w:pPr>
    </w:p>
    <w:p w14:paraId="618459B2" w14:textId="77777777" w:rsidR="001D0CFA" w:rsidRDefault="001D0CFA" w:rsidP="001D0CFA">
      <w:pPr>
        <w:pStyle w:val="ds-markdown-paragraph"/>
        <w:shd w:val="clear" w:color="auto" w:fill="FFFFFF"/>
        <w:spacing w:before="240" w:beforeAutospacing="0" w:after="240" w:afterAutospacing="0" w:line="420" w:lineRule="atLeast"/>
        <w:ind w:left="720"/>
        <w:rPr>
          <w:rStyle w:val="a3"/>
          <w:rFonts w:ascii="Segoe UI" w:hAnsi="Segoe UI" w:cs="Segoe UI"/>
          <w:color w:val="0F1115"/>
          <w:lang w:val="en-US"/>
        </w:rPr>
      </w:pPr>
    </w:p>
    <w:p w14:paraId="2D3245BD" w14:textId="066B6813" w:rsidR="00AB3596" w:rsidRPr="001D0CFA" w:rsidRDefault="00AB3596" w:rsidP="001D0CFA">
      <w:pPr>
        <w:pStyle w:val="ds-markdown-paragraph"/>
        <w:shd w:val="clear" w:color="auto" w:fill="FFFFFF"/>
        <w:spacing w:before="240" w:beforeAutospacing="0" w:after="240" w:afterAutospacing="0" w:line="420" w:lineRule="atLeast"/>
        <w:ind w:left="720"/>
        <w:rPr>
          <w:rFonts w:ascii="Segoe UI" w:hAnsi="Segoe UI" w:cs="Segoe UI"/>
          <w:color w:val="0F1115"/>
          <w:lang w:val="en-US"/>
        </w:rPr>
      </w:pPr>
      <w:r w:rsidRPr="001D0CFA">
        <w:rPr>
          <w:rStyle w:val="a3"/>
          <w:rFonts w:ascii="Segoe UI" w:hAnsi="Segoe UI" w:cs="Segoe UI"/>
          <w:color w:val="0F1115"/>
          <w:lang w:val="en-US"/>
        </w:rPr>
        <w:t>Specific Remarks on the Text and Analysis</w:t>
      </w:r>
    </w:p>
    <w:p w14:paraId="7CAA3DA5" w14:textId="091CE7D9" w:rsidR="00AB3596" w:rsidRPr="001D0CFA" w:rsidRDefault="00AB3596" w:rsidP="00AB3596">
      <w:pPr>
        <w:pStyle w:val="ds-markdown-paragraph"/>
        <w:numPr>
          <w:ilvl w:val="0"/>
          <w:numId w:val="2"/>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Lines 71-72:</w:t>
      </w:r>
      <w:r w:rsidRPr="001D0CFA">
        <w:rPr>
          <w:rFonts w:ascii="Segoe UI" w:hAnsi="Segoe UI" w:cs="Segoe UI"/>
          <w:color w:val="0F1115"/>
          <w:lang w:val="en-US"/>
        </w:rPr>
        <w:t> A substantive justification is required for choosing the liberal significance threshold of p &lt; 0.10 for including predictors in the model, as opposed to the conventional 0.05. Otherwise, this may be perceived as p-hacking. Furthermore, the term "analysis of covariance model" (ANCOVA) is incorrect in this context, as it implies a specific model structure with categorical factors and continuous covariates without interactions. The more accurate general term is "general</w:t>
      </w:r>
      <w:r w:rsidR="00CF5F0F" w:rsidRPr="001D0CFA">
        <w:rPr>
          <w:rFonts w:ascii="Segoe UI" w:hAnsi="Segoe UI" w:cs="Segoe UI"/>
          <w:color w:val="0F1115"/>
          <w:lang w:val="en-US"/>
        </w:rPr>
        <w:t xml:space="preserve"> (</w:t>
      </w:r>
      <w:r w:rsidR="00CF5F0F" w:rsidRPr="001D0CFA">
        <w:rPr>
          <w:rFonts w:ascii="Segoe UI" w:hAnsi="Segoe UI" w:cs="Segoe UI"/>
          <w:i/>
          <w:iCs/>
          <w:color w:val="0F1115"/>
          <w:lang w:val="en-US"/>
        </w:rPr>
        <w:t>not generalized!</w:t>
      </w:r>
      <w:r w:rsidR="00CF5F0F" w:rsidRPr="001D0CFA">
        <w:rPr>
          <w:rFonts w:ascii="Segoe UI" w:hAnsi="Segoe UI" w:cs="Segoe UI"/>
          <w:color w:val="0F1115"/>
          <w:lang w:val="en-US"/>
        </w:rPr>
        <w:t>)</w:t>
      </w:r>
      <w:r w:rsidRPr="001D0CFA">
        <w:rPr>
          <w:rFonts w:ascii="Segoe UI" w:hAnsi="Segoe UI" w:cs="Segoe UI"/>
          <w:color w:val="0F1115"/>
          <w:lang w:val="en-US"/>
        </w:rPr>
        <w:t xml:space="preserve"> linear model."</w:t>
      </w:r>
    </w:p>
    <w:p w14:paraId="7D84723A" w14:textId="77777777" w:rsidR="00CF5F0F" w:rsidRPr="001D0CFA" w:rsidRDefault="00AB3596" w:rsidP="004A6F2C">
      <w:pPr>
        <w:pStyle w:val="ds-markdown-paragraph"/>
        <w:numPr>
          <w:ilvl w:val="0"/>
          <w:numId w:val="2"/>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Line 73:</w:t>
      </w:r>
      <w:r w:rsidRPr="001D0CFA">
        <w:rPr>
          <w:rFonts w:ascii="Segoe UI" w:hAnsi="Segoe UI" w:cs="Segoe UI"/>
          <w:color w:val="0F1115"/>
          <w:lang w:val="en-US"/>
        </w:rPr>
        <w:t xml:space="preserve"> Citing the ornithological work Sparks and </w:t>
      </w:r>
      <w:proofErr w:type="spellStart"/>
      <w:r w:rsidRPr="001D0CFA">
        <w:rPr>
          <w:rFonts w:ascii="Segoe UI" w:hAnsi="Segoe UI" w:cs="Segoe UI"/>
          <w:color w:val="0F1115"/>
          <w:lang w:val="en-US"/>
        </w:rPr>
        <w:t>Tryjanowski</w:t>
      </w:r>
      <w:proofErr w:type="spellEnd"/>
      <w:r w:rsidRPr="001D0CFA">
        <w:rPr>
          <w:rFonts w:ascii="Segoe UI" w:hAnsi="Segoe UI" w:cs="Segoe UI"/>
          <w:color w:val="0F1115"/>
          <w:lang w:val="en-US"/>
        </w:rPr>
        <w:t xml:space="preserve"> (2010) as a source for the stepwise selection method is not appropriate. References should be made to specialized statistical textbooks or guides</w:t>
      </w:r>
      <w:r w:rsidR="00CF5F0F" w:rsidRPr="001D0CFA">
        <w:rPr>
          <w:rFonts w:ascii="Segoe UI" w:hAnsi="Segoe UI" w:cs="Segoe UI"/>
          <w:color w:val="0F1115"/>
          <w:lang w:val="en-US"/>
        </w:rPr>
        <w:t xml:space="preserve"> (</w:t>
      </w:r>
      <w:proofErr w:type="gramStart"/>
      <w:r w:rsidR="00CF5F0F" w:rsidRPr="001D0CFA">
        <w:rPr>
          <w:rFonts w:ascii="Segoe UI" w:hAnsi="Segoe UI" w:cs="Segoe UI"/>
          <w:color w:val="0F1115"/>
          <w:lang w:val="en-US"/>
        </w:rPr>
        <w:t>e.g.</w:t>
      </w:r>
      <w:proofErr w:type="gramEnd"/>
      <w:r w:rsidR="00CF5F0F" w:rsidRPr="001D0CFA">
        <w:rPr>
          <w:rFonts w:ascii="Segoe UI" w:hAnsi="Segoe UI" w:cs="Segoe UI"/>
          <w:color w:val="0F1115"/>
          <w:lang w:val="en-US"/>
        </w:rPr>
        <w:t xml:space="preserve"> </w:t>
      </w:r>
      <w:proofErr w:type="spellStart"/>
      <w:r w:rsidR="00CF5F0F" w:rsidRPr="001D0CFA">
        <w:rPr>
          <w:rFonts w:ascii="Arial" w:hAnsi="Arial" w:cs="Arial"/>
          <w:color w:val="222222"/>
          <w:shd w:val="clear" w:color="auto" w:fill="FFFFFF"/>
          <w:lang w:val="en-US"/>
        </w:rPr>
        <w:t>Zuur</w:t>
      </w:r>
      <w:proofErr w:type="spellEnd"/>
      <w:r w:rsidR="00CF5F0F" w:rsidRPr="001D0CFA">
        <w:rPr>
          <w:rFonts w:ascii="Arial" w:hAnsi="Arial" w:cs="Arial"/>
          <w:color w:val="222222"/>
          <w:shd w:val="clear" w:color="auto" w:fill="FFFFFF"/>
          <w:lang w:val="en-US"/>
        </w:rPr>
        <w:t xml:space="preserve">, A. F., </w:t>
      </w:r>
      <w:proofErr w:type="spellStart"/>
      <w:r w:rsidR="00CF5F0F" w:rsidRPr="001D0CFA">
        <w:rPr>
          <w:rFonts w:ascii="Arial" w:hAnsi="Arial" w:cs="Arial"/>
          <w:color w:val="222222"/>
          <w:shd w:val="clear" w:color="auto" w:fill="FFFFFF"/>
          <w:lang w:val="en-US"/>
        </w:rPr>
        <w:t>Ieno</w:t>
      </w:r>
      <w:proofErr w:type="spellEnd"/>
      <w:r w:rsidR="00CF5F0F" w:rsidRPr="001D0CFA">
        <w:rPr>
          <w:rFonts w:ascii="Arial" w:hAnsi="Arial" w:cs="Arial"/>
          <w:color w:val="222222"/>
          <w:shd w:val="clear" w:color="auto" w:fill="FFFFFF"/>
          <w:lang w:val="en-US"/>
        </w:rPr>
        <w:t xml:space="preserve">, E. N., Walker, N. J., </w:t>
      </w:r>
      <w:proofErr w:type="spellStart"/>
      <w:r w:rsidR="00CF5F0F" w:rsidRPr="001D0CFA">
        <w:rPr>
          <w:rFonts w:ascii="Arial" w:hAnsi="Arial" w:cs="Arial"/>
          <w:color w:val="222222"/>
          <w:shd w:val="clear" w:color="auto" w:fill="FFFFFF"/>
          <w:lang w:val="en-US"/>
        </w:rPr>
        <w:t>Saveliev</w:t>
      </w:r>
      <w:proofErr w:type="spellEnd"/>
      <w:r w:rsidR="00CF5F0F" w:rsidRPr="001D0CFA">
        <w:rPr>
          <w:rFonts w:ascii="Arial" w:hAnsi="Arial" w:cs="Arial"/>
          <w:color w:val="222222"/>
          <w:shd w:val="clear" w:color="auto" w:fill="FFFFFF"/>
          <w:lang w:val="en-US"/>
        </w:rPr>
        <w:t>, A. A., &amp; Smith, G. M. (2009). </w:t>
      </w:r>
      <w:r w:rsidR="00CF5F0F" w:rsidRPr="001D0CFA">
        <w:rPr>
          <w:rFonts w:ascii="Arial" w:hAnsi="Arial" w:cs="Arial"/>
          <w:i/>
          <w:iCs/>
          <w:color w:val="222222"/>
          <w:shd w:val="clear" w:color="auto" w:fill="FFFFFF"/>
          <w:lang w:val="en-US"/>
        </w:rPr>
        <w:t>Mixed effects models and extensions in ecology with R</w:t>
      </w:r>
      <w:r w:rsidR="00CF5F0F" w:rsidRPr="001D0CFA">
        <w:rPr>
          <w:rFonts w:ascii="Arial" w:hAnsi="Arial" w:cs="Arial"/>
          <w:color w:val="222222"/>
          <w:shd w:val="clear" w:color="auto" w:fill="FFFFFF"/>
          <w:lang w:val="en-US"/>
        </w:rPr>
        <w:t> (Vol. 574, p. 574). New York: springer.</w:t>
      </w:r>
      <w:r w:rsidR="00CF5F0F" w:rsidRPr="001D0CFA">
        <w:rPr>
          <w:rFonts w:ascii="Arial" w:hAnsi="Arial" w:cs="Arial"/>
          <w:color w:val="222222"/>
          <w:shd w:val="clear" w:color="auto" w:fill="FFFFFF"/>
          <w:lang w:val="en-US"/>
        </w:rPr>
        <w:t>)</w:t>
      </w:r>
    </w:p>
    <w:p w14:paraId="25F32A28" w14:textId="2D71F5BB" w:rsidR="00AB3596" w:rsidRPr="001D0CFA" w:rsidRDefault="00AB3596" w:rsidP="004A6F2C">
      <w:pPr>
        <w:pStyle w:val="ds-markdown-paragraph"/>
        <w:numPr>
          <w:ilvl w:val="0"/>
          <w:numId w:val="2"/>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Line 60:</w:t>
      </w:r>
      <w:r w:rsidRPr="001D0CFA">
        <w:rPr>
          <w:rFonts w:ascii="Segoe UI" w:hAnsi="Segoe UI" w:cs="Segoe UI"/>
          <w:color w:val="0F1115"/>
          <w:lang w:val="en-US"/>
        </w:rPr>
        <w:t> Clarification is needed: how many levels does the categorical predictor</w:t>
      </w:r>
      <w:r w:rsidR="00CF5F0F" w:rsidRPr="001D0CFA">
        <w:rPr>
          <w:rFonts w:ascii="Segoe UI" w:hAnsi="Segoe UI" w:cs="Segoe UI"/>
          <w:color w:val="0F1115"/>
          <w:lang w:val="en-US"/>
        </w:rPr>
        <w:t xml:space="preserve"> “Habitat”</w:t>
      </w:r>
      <w:r w:rsidRPr="001D0CFA">
        <w:rPr>
          <w:rFonts w:ascii="Segoe UI" w:hAnsi="Segoe UI" w:cs="Segoe UI"/>
          <w:color w:val="0F1115"/>
          <w:lang w:val="en-US"/>
        </w:rPr>
        <w:t> include?</w:t>
      </w:r>
    </w:p>
    <w:p w14:paraId="7CA50F81" w14:textId="77777777" w:rsidR="00AB3596" w:rsidRPr="001D0CFA" w:rsidRDefault="00AB3596" w:rsidP="00AB3596">
      <w:pPr>
        <w:pStyle w:val="ds-markdown-paragraph"/>
        <w:numPr>
          <w:ilvl w:val="0"/>
          <w:numId w:val="2"/>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Lines 88-90:</w:t>
      </w:r>
      <w:r w:rsidRPr="001D0CFA">
        <w:rPr>
          <w:rFonts w:ascii="Segoe UI" w:hAnsi="Segoe UI" w:cs="Segoe UI"/>
          <w:color w:val="0F1115"/>
          <w:lang w:val="en-US"/>
        </w:rPr>
        <w:t xml:space="preserve"> The claim that the final model is a "three-way analysis of variance model" is incorrect. A model containing three factors but only their main effects without interactions is a specific case of a </w:t>
      </w:r>
      <w:r w:rsidRPr="001D0CFA">
        <w:rPr>
          <w:rFonts w:ascii="Segoe UI" w:hAnsi="Segoe UI" w:cs="Segoe UI"/>
          <w:i/>
          <w:iCs/>
          <w:color w:val="0F1115"/>
          <w:lang w:val="en-US"/>
        </w:rPr>
        <w:t>general linear model</w:t>
      </w:r>
      <w:r w:rsidRPr="001D0CFA">
        <w:rPr>
          <w:rFonts w:ascii="Segoe UI" w:hAnsi="Segoe UI" w:cs="Segoe UI"/>
          <w:color w:val="0F1115"/>
          <w:lang w:val="en-US"/>
        </w:rPr>
        <w:t xml:space="preserve">, not a </w:t>
      </w:r>
      <w:r w:rsidRPr="001D0CFA">
        <w:rPr>
          <w:rFonts w:ascii="Segoe UI" w:hAnsi="Segoe UI" w:cs="Segoe UI"/>
          <w:i/>
          <w:iCs/>
          <w:color w:val="0F1115"/>
          <w:lang w:val="en-US"/>
        </w:rPr>
        <w:t>three-way ANOVA</w:t>
      </w:r>
      <w:r w:rsidRPr="001D0CFA">
        <w:rPr>
          <w:rFonts w:ascii="Segoe UI" w:hAnsi="Segoe UI" w:cs="Segoe UI"/>
          <w:color w:val="0F1115"/>
          <w:lang w:val="en-US"/>
        </w:rPr>
        <w:t>, which by default involves the assessment of interactions.</w:t>
      </w:r>
    </w:p>
    <w:p w14:paraId="6350B2EF" w14:textId="389752D7" w:rsidR="00AB3596" w:rsidRPr="001D0CFA" w:rsidRDefault="00AB3596" w:rsidP="001D0CFA">
      <w:pPr>
        <w:pStyle w:val="ds-markdown-paragraph"/>
        <w:numPr>
          <w:ilvl w:val="0"/>
          <w:numId w:val="2"/>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Lines 91-93:</w:t>
      </w:r>
      <w:r w:rsidRPr="001D0CFA">
        <w:rPr>
          <w:rFonts w:ascii="Segoe UI" w:hAnsi="Segoe UI" w:cs="Segoe UI"/>
          <w:color w:val="0F1115"/>
          <w:lang w:val="en-US"/>
        </w:rPr>
        <w:t> The checking of interactions is described incorrectly. Firstly, for three factors, four interaction terms are possible: three two-way (</w:t>
      </w:r>
      <w:proofErr w:type="gramStart"/>
      <w:r w:rsidRPr="001D0CFA">
        <w:rPr>
          <w:rFonts w:ascii="Segoe UI" w:hAnsi="Segoe UI" w:cs="Segoe UI"/>
          <w:color w:val="0F1115"/>
          <w:lang w:val="en-US"/>
        </w:rPr>
        <w:t>A:B</w:t>
      </w:r>
      <w:proofErr w:type="gramEnd"/>
      <w:r w:rsidRPr="001D0CFA">
        <w:rPr>
          <w:rFonts w:ascii="Segoe UI" w:hAnsi="Segoe UI" w:cs="Segoe UI"/>
          <w:color w:val="0F1115"/>
          <w:lang w:val="en-US"/>
        </w:rPr>
        <w:t>, A:C, B:C) and one three-way (A:B:C). It is unclear how their significance was tested. The correct approach would be to compare a full model containing all interactions with a reduced model containing only main effects, using, for example, a likelihood ratio test. However, a more fundamental issue is that checking interactions </w:t>
      </w:r>
      <w:r w:rsidRPr="001D0CFA">
        <w:rPr>
          <w:rStyle w:val="a4"/>
          <w:rFonts w:ascii="Segoe UI" w:hAnsi="Segoe UI" w:cs="Segoe UI"/>
          <w:color w:val="0F1115"/>
          <w:lang w:val="en-US"/>
        </w:rPr>
        <w:t>after</w:t>
      </w:r>
      <w:r w:rsidRPr="001D0CFA">
        <w:rPr>
          <w:rFonts w:ascii="Segoe UI" w:hAnsi="Segoe UI" w:cs="Segoe UI"/>
          <w:color w:val="0F1115"/>
          <w:lang w:val="en-US"/>
        </w:rPr>
        <w:t xml:space="preserve"> the final model has been obtained via backward selection </w:t>
      </w:r>
      <w:r w:rsidRPr="001D0CFA">
        <w:rPr>
          <w:rFonts w:ascii="Segoe UI" w:hAnsi="Segoe UI" w:cs="Segoe UI"/>
          <w:color w:val="0F1115"/>
          <w:lang w:val="en-US"/>
        </w:rPr>
        <w:lastRenderedPageBreak/>
        <w:t xml:space="preserve">violates the logic of the selection procedure. If interactions could have been significant at the initial stage, excluding them from consideration may have led to a non-optimal final set of predictors. Given the small sample size (n=57), including all possible interactions in the starting model is not feasible. </w:t>
      </w:r>
      <w:r w:rsidR="00CF5F0F" w:rsidRPr="001D0CFA">
        <w:rPr>
          <w:rFonts w:ascii="Segoe UI" w:hAnsi="Segoe UI" w:cs="Segoe UI"/>
          <w:color w:val="0F1115"/>
          <w:shd w:val="clear" w:color="auto" w:fill="FFFFFF"/>
          <w:lang w:val="en-US"/>
        </w:rPr>
        <w:t> </w:t>
      </w:r>
      <w:r w:rsidR="00CF5F0F" w:rsidRPr="001D0CFA">
        <w:rPr>
          <w:rFonts w:ascii="Segoe UI" w:hAnsi="Segoe UI" w:cs="Segoe UI"/>
          <w:color w:val="0F1115"/>
          <w:shd w:val="clear" w:color="auto" w:fill="FFFFFF"/>
          <w:lang w:val="en-US"/>
        </w:rPr>
        <w:t>I</w:t>
      </w:r>
      <w:r w:rsidR="00CF5F0F" w:rsidRPr="001D0CFA">
        <w:rPr>
          <w:rFonts w:ascii="Segoe UI" w:hAnsi="Segoe UI" w:cs="Segoe UI"/>
          <w:color w:val="0F1115"/>
          <w:shd w:val="clear" w:color="auto" w:fill="FFFFFF"/>
          <w:lang w:val="en-US"/>
        </w:rPr>
        <w:t>t is more practical to skip formal significance testing for interactions and concentrate on diagnosing the residuals of the final model.</w:t>
      </w:r>
    </w:p>
    <w:p w14:paraId="29ED6A65" w14:textId="77777777" w:rsidR="00AB3596" w:rsidRPr="001D0CFA" w:rsidRDefault="00AB3596" w:rsidP="00AB3596">
      <w:pPr>
        <w:pStyle w:val="ds-markdown-paragraph"/>
        <w:numPr>
          <w:ilvl w:val="0"/>
          <w:numId w:val="2"/>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Lines 90-91:</w:t>
      </w:r>
      <w:r w:rsidRPr="001D0CFA">
        <w:rPr>
          <w:rFonts w:ascii="Segoe UI" w:hAnsi="Segoe UI" w:cs="Segoe UI"/>
          <w:color w:val="0F1115"/>
          <w:lang w:val="en-US"/>
        </w:rPr>
        <w:t> The value of the adjusted coefficient of determination (adjusted R²) must be reported, not just the ordinary R². Adjusted R² accounts for the number of predictors in the model and more adequately reflects its predictive power in multiple regression.</w:t>
      </w:r>
    </w:p>
    <w:p w14:paraId="141769EE" w14:textId="77777777" w:rsidR="00AB3596" w:rsidRPr="001D0CFA" w:rsidRDefault="00AB3596" w:rsidP="00AB3596">
      <w:pPr>
        <w:pStyle w:val="ds-markdown-paragraph"/>
        <w:numPr>
          <w:ilvl w:val="0"/>
          <w:numId w:val="2"/>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Lines 97-98:</w:t>
      </w:r>
      <w:r w:rsidRPr="001D0CFA">
        <w:rPr>
          <w:rFonts w:ascii="Segoe UI" w:hAnsi="Segoe UI" w:cs="Segoe UI"/>
          <w:color w:val="0F1115"/>
          <w:lang w:val="en-US"/>
        </w:rPr>
        <w:t> To avoid ambiguity, it should be written: "Species with a negative </w:t>
      </w:r>
      <w:r w:rsidRPr="001D0CFA">
        <w:rPr>
          <w:rStyle w:val="a3"/>
          <w:rFonts w:ascii="Segoe UI" w:hAnsi="Segoe UI" w:cs="Segoe UI"/>
          <w:color w:val="0F1115"/>
          <w:lang w:val="en-US"/>
        </w:rPr>
        <w:t>long-term trend in population size</w:t>
      </w:r>
      <w:r w:rsidRPr="001D0CFA">
        <w:rPr>
          <w:rFonts w:ascii="Segoe UI" w:hAnsi="Segoe UI" w:cs="Segoe UI"/>
          <w:color w:val="0F1115"/>
          <w:lang w:val="en-US"/>
        </w:rPr>
        <w:t> migrate 22.12 days later...".</w:t>
      </w:r>
    </w:p>
    <w:p w14:paraId="61477CA4" w14:textId="3D00DF71" w:rsidR="00AB3596" w:rsidRPr="001D0CFA" w:rsidRDefault="00AB3596" w:rsidP="00AB3596">
      <w:pPr>
        <w:pStyle w:val="ds-markdown-paragraph"/>
        <w:numPr>
          <w:ilvl w:val="0"/>
          <w:numId w:val="2"/>
        </w:numPr>
        <w:shd w:val="clear" w:color="auto" w:fill="FFFFFF"/>
        <w:spacing w:after="0" w:afterAutospacing="0" w:line="420" w:lineRule="atLeast"/>
        <w:rPr>
          <w:rFonts w:ascii="Segoe UI" w:hAnsi="Segoe UI" w:cs="Segoe UI"/>
          <w:color w:val="0F1115"/>
          <w:lang w:val="en-US"/>
        </w:rPr>
      </w:pPr>
      <w:r w:rsidRPr="001D0CFA">
        <w:rPr>
          <w:rStyle w:val="a3"/>
          <w:rFonts w:ascii="Segoe UI" w:hAnsi="Segoe UI" w:cs="Segoe UI"/>
          <w:color w:val="0F1115"/>
          <w:lang w:val="en-US"/>
        </w:rPr>
        <w:t>Lines 125-129:</w:t>
      </w:r>
      <w:r w:rsidRPr="001D0CFA">
        <w:rPr>
          <w:rFonts w:ascii="Segoe UI" w:hAnsi="Segoe UI" w:cs="Segoe UI"/>
          <w:color w:val="0F1115"/>
          <w:lang w:val="en-US"/>
        </w:rPr>
        <w:t> In the discussion of the influence of population trend</w:t>
      </w:r>
      <w:r w:rsidR="00CF5F0F" w:rsidRPr="001D0CFA">
        <w:rPr>
          <w:rFonts w:ascii="Segoe UI" w:hAnsi="Segoe UI" w:cs="Segoe UI"/>
          <w:color w:val="0F1115"/>
          <w:lang w:val="en-US"/>
        </w:rPr>
        <w:t xml:space="preserve"> (“long-term trend”)</w:t>
      </w:r>
      <w:r w:rsidRPr="001D0CFA">
        <w:rPr>
          <w:rFonts w:ascii="Segoe UI" w:hAnsi="Segoe UI" w:cs="Segoe UI"/>
          <w:color w:val="0F1115"/>
          <w:lang w:val="en-US"/>
        </w:rPr>
        <w:t>, the author attempts to refute a potential detection bias effect by citing the non-significance of the</w:t>
      </w:r>
      <w:r w:rsidR="00CF5F0F" w:rsidRPr="001D0CFA">
        <w:rPr>
          <w:rFonts w:ascii="Segoe UI" w:hAnsi="Segoe UI" w:cs="Segoe UI"/>
          <w:color w:val="0F1115"/>
          <w:lang w:val="en-US"/>
        </w:rPr>
        <w:t xml:space="preserve"> “population size” </w:t>
      </w:r>
      <w:r w:rsidRPr="001D0CFA">
        <w:rPr>
          <w:rFonts w:ascii="Segoe UI" w:hAnsi="Segoe UI" w:cs="Segoe UI"/>
          <w:color w:val="0F1115"/>
          <w:lang w:val="en-US"/>
        </w:rPr>
        <w:t>predictor. This is logically unsound. The non-significance of the main effect of</w:t>
      </w:r>
      <w:r w:rsidR="00DE22B5" w:rsidRPr="001D0CFA">
        <w:rPr>
          <w:rFonts w:ascii="Segoe UI" w:hAnsi="Segoe UI" w:cs="Segoe UI"/>
          <w:color w:val="0F1115"/>
          <w:lang w:val="en-US"/>
        </w:rPr>
        <w:t xml:space="preserve"> </w:t>
      </w:r>
      <w:r w:rsidR="00DE22B5" w:rsidRPr="001D0CFA">
        <w:rPr>
          <w:rFonts w:ascii="Segoe UI" w:hAnsi="Segoe UI" w:cs="Segoe UI"/>
          <w:color w:val="0F1115"/>
          <w:lang w:val="en-US"/>
        </w:rPr>
        <w:t>“population size”</w:t>
      </w:r>
      <w:r w:rsidR="00DE22B5" w:rsidRPr="001D0CFA">
        <w:rPr>
          <w:rFonts w:ascii="Segoe UI" w:hAnsi="Segoe UI" w:cs="Segoe UI"/>
          <w:color w:val="0F1115"/>
          <w:lang w:val="en-US"/>
        </w:rPr>
        <w:t xml:space="preserve"> </w:t>
      </w:r>
      <w:r w:rsidRPr="001D0CFA">
        <w:rPr>
          <w:rFonts w:ascii="Segoe UI" w:hAnsi="Segoe UI" w:cs="Segoe UI"/>
          <w:color w:val="0F1115"/>
          <w:lang w:val="en-US"/>
        </w:rPr>
        <w:t>does not rule out the presence of an </w:t>
      </w:r>
      <w:r w:rsidRPr="001D0CFA">
        <w:rPr>
          <w:rStyle w:val="a3"/>
          <w:rFonts w:ascii="Segoe UI" w:hAnsi="Segoe UI" w:cs="Segoe UI"/>
          <w:color w:val="0F1115"/>
          <w:lang w:val="en-US"/>
        </w:rPr>
        <w:t>interaction</w:t>
      </w:r>
      <w:r w:rsidRPr="001D0CFA">
        <w:rPr>
          <w:rFonts w:ascii="Segoe UI" w:hAnsi="Segoe UI" w:cs="Segoe UI"/>
          <w:color w:val="0F1115"/>
          <w:lang w:val="en-US"/>
        </w:rPr>
        <w:t> between</w:t>
      </w:r>
      <w:r w:rsidR="00DE22B5" w:rsidRPr="001D0CFA">
        <w:rPr>
          <w:rFonts w:ascii="Segoe UI" w:hAnsi="Segoe UI" w:cs="Segoe UI"/>
          <w:color w:val="0F1115"/>
          <w:lang w:val="en-US"/>
        </w:rPr>
        <w:t xml:space="preserve"> </w:t>
      </w:r>
      <w:r w:rsidR="00DE22B5" w:rsidRPr="001D0CFA">
        <w:rPr>
          <w:rFonts w:ascii="Segoe UI" w:hAnsi="Segoe UI" w:cs="Segoe UI"/>
          <w:color w:val="0F1115"/>
          <w:lang w:val="en-US"/>
        </w:rPr>
        <w:t>“population size”</w:t>
      </w:r>
      <w:r w:rsidR="00DE22B5" w:rsidRPr="001D0CFA">
        <w:rPr>
          <w:rFonts w:ascii="Segoe UI" w:hAnsi="Segoe UI" w:cs="Segoe UI"/>
          <w:color w:val="0F1115"/>
          <w:lang w:val="en-US"/>
        </w:rPr>
        <w:t xml:space="preserve"> and </w:t>
      </w:r>
      <w:r w:rsidR="00DE22B5" w:rsidRPr="001D0CFA">
        <w:rPr>
          <w:rFonts w:ascii="Segoe UI" w:hAnsi="Segoe UI" w:cs="Segoe UI"/>
          <w:color w:val="0F1115"/>
          <w:lang w:val="en-US"/>
        </w:rPr>
        <w:t>“long-term trend”</w:t>
      </w:r>
      <w:r w:rsidR="00DE22B5" w:rsidRPr="001D0CFA">
        <w:rPr>
          <w:rFonts w:ascii="Segoe UI" w:hAnsi="Segoe UI" w:cs="Segoe UI"/>
          <w:color w:val="0F1115"/>
          <w:lang w:val="en-US"/>
        </w:rPr>
        <w:t>.</w:t>
      </w:r>
      <w:r w:rsidRPr="001D0CFA">
        <w:rPr>
          <w:rFonts w:ascii="Segoe UI" w:hAnsi="Segoe UI" w:cs="Segoe UI"/>
          <w:color w:val="0F1115"/>
          <w:lang w:val="en-US"/>
        </w:rPr>
        <w:t xml:space="preserve"> For instance, the relationship between arrival date shift and current abundance may differ for species with increasing versus declining populations. In the presence of such an interaction, discussing the main effects separately is meaningless. This example again highlights the need to consider interactions during model building or, at a minimum, the need for caution in interpretation.</w:t>
      </w:r>
    </w:p>
    <w:p w14:paraId="0E858DBA" w14:textId="77777777" w:rsidR="00AB3596" w:rsidRPr="001D0CFA" w:rsidRDefault="00AB3596" w:rsidP="00AB3596">
      <w:pPr>
        <w:pStyle w:val="ds-markdown-paragraph"/>
        <w:shd w:val="clear" w:color="auto" w:fill="FFFFFF"/>
        <w:spacing w:before="240" w:beforeAutospacing="0" w:after="240" w:afterAutospacing="0" w:line="420" w:lineRule="atLeast"/>
        <w:rPr>
          <w:rFonts w:ascii="Segoe UI" w:hAnsi="Segoe UI" w:cs="Segoe UI"/>
          <w:color w:val="0F1115"/>
          <w:lang w:val="en-US"/>
        </w:rPr>
      </w:pPr>
      <w:r w:rsidRPr="001D0CFA">
        <w:rPr>
          <w:rStyle w:val="a3"/>
          <w:rFonts w:ascii="Segoe UI" w:hAnsi="Segoe UI" w:cs="Segoe UI"/>
          <w:color w:val="0F1115"/>
          <w:lang w:val="en-US"/>
        </w:rPr>
        <w:t>Conclusion</w:t>
      </w:r>
    </w:p>
    <w:p w14:paraId="349ACC7F" w14:textId="54886EF9" w:rsidR="00AB3596" w:rsidRPr="001D0CFA" w:rsidRDefault="00AB3596" w:rsidP="00AB3596">
      <w:pPr>
        <w:pStyle w:val="ds-markdown-paragraph"/>
        <w:shd w:val="clear" w:color="auto" w:fill="FFFFFF"/>
        <w:spacing w:before="240" w:beforeAutospacing="0" w:line="420" w:lineRule="atLeast"/>
        <w:rPr>
          <w:rFonts w:ascii="Segoe UI" w:hAnsi="Segoe UI" w:cs="Segoe UI"/>
          <w:color w:val="0F1115"/>
          <w:lang w:val="en-US"/>
        </w:rPr>
      </w:pPr>
      <w:r w:rsidRPr="001D0CFA">
        <w:rPr>
          <w:rFonts w:ascii="Segoe UI" w:hAnsi="Segoe UI" w:cs="Segoe UI"/>
          <w:color w:val="0F1115"/>
          <w:lang w:val="en-US"/>
        </w:rPr>
        <w:t>To enhance the reliability of the study, the author is strongly advised to thoroughly revise the statistical methodology: start with a full model, conduct a multicollinearity check, employ information criteria (AIC) for model selection, perform diagnostics on the final model, and correctly interpret coefficients while acknowledging the limitations imposed by the selection procedure and the potential for hidden interactions.</w:t>
      </w:r>
    </w:p>
    <w:p w14:paraId="27CEF812" w14:textId="77777777" w:rsidR="001B4858" w:rsidRPr="001D0CFA" w:rsidRDefault="001B4858">
      <w:pPr>
        <w:rPr>
          <w:sz w:val="24"/>
          <w:szCs w:val="24"/>
          <w:lang w:val="en-US"/>
        </w:rPr>
      </w:pPr>
    </w:p>
    <w:sectPr w:rsidR="001B4858" w:rsidRPr="001D0C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758D4"/>
    <w:multiLevelType w:val="multilevel"/>
    <w:tmpl w:val="1282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779BB"/>
    <w:multiLevelType w:val="multilevel"/>
    <w:tmpl w:val="C03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96"/>
    <w:rsid w:val="001B4858"/>
    <w:rsid w:val="001D0CFA"/>
    <w:rsid w:val="0066456E"/>
    <w:rsid w:val="00A3264E"/>
    <w:rsid w:val="00AB3596"/>
    <w:rsid w:val="00CF5F0F"/>
    <w:rsid w:val="00D440DA"/>
    <w:rsid w:val="00DE22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1216"/>
  <w15:chartTrackingRefBased/>
  <w15:docId w15:val="{58E6E43F-FED9-493E-9A04-8C7876A7A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AB35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AB3596"/>
    <w:rPr>
      <w:b/>
      <w:bCs/>
    </w:rPr>
  </w:style>
  <w:style w:type="character" w:styleId="a4">
    <w:name w:val="Emphasis"/>
    <w:basedOn w:val="a0"/>
    <w:uiPriority w:val="20"/>
    <w:qFormat/>
    <w:rsid w:val="00AB3596"/>
    <w:rPr>
      <w:i/>
      <w:iCs/>
    </w:rPr>
  </w:style>
  <w:style w:type="character" w:styleId="HTML">
    <w:name w:val="HTML Code"/>
    <w:basedOn w:val="a0"/>
    <w:uiPriority w:val="99"/>
    <w:semiHidden/>
    <w:unhideWhenUsed/>
    <w:rsid w:val="00AB35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213141">
      <w:bodyDiv w:val="1"/>
      <w:marLeft w:val="0"/>
      <w:marRight w:val="0"/>
      <w:marTop w:val="0"/>
      <w:marBottom w:val="0"/>
      <w:divBdr>
        <w:top w:val="none" w:sz="0" w:space="0" w:color="auto"/>
        <w:left w:val="none" w:sz="0" w:space="0" w:color="auto"/>
        <w:bottom w:val="none" w:sz="0" w:space="0" w:color="auto"/>
        <w:right w:val="none" w:sz="0" w:space="0" w:color="auto"/>
      </w:divBdr>
      <w:divsChild>
        <w:div w:id="254752834">
          <w:marLeft w:val="660"/>
          <w:marRight w:val="660"/>
          <w:marTop w:val="0"/>
          <w:marBottom w:val="360"/>
          <w:divBdr>
            <w:top w:val="none" w:sz="0" w:space="0" w:color="auto"/>
            <w:left w:val="none" w:sz="0" w:space="0" w:color="auto"/>
            <w:bottom w:val="none" w:sz="0" w:space="0" w:color="auto"/>
            <w:right w:val="none" w:sz="0" w:space="0" w:color="auto"/>
          </w:divBdr>
          <w:divsChild>
            <w:div w:id="1251550781">
              <w:marLeft w:val="0"/>
              <w:marRight w:val="0"/>
              <w:marTop w:val="0"/>
              <w:marBottom w:val="0"/>
              <w:divBdr>
                <w:top w:val="none" w:sz="0" w:space="0" w:color="auto"/>
                <w:left w:val="none" w:sz="0" w:space="0" w:color="auto"/>
                <w:bottom w:val="none" w:sz="0" w:space="0" w:color="auto"/>
                <w:right w:val="none" w:sz="0" w:space="0" w:color="auto"/>
              </w:divBdr>
              <w:divsChild>
                <w:div w:id="376006548">
                  <w:marLeft w:val="0"/>
                  <w:marRight w:val="0"/>
                  <w:marTop w:val="0"/>
                  <w:marBottom w:val="0"/>
                  <w:divBdr>
                    <w:top w:val="none" w:sz="0" w:space="0" w:color="auto"/>
                    <w:left w:val="none" w:sz="0" w:space="0" w:color="auto"/>
                    <w:bottom w:val="none" w:sz="0" w:space="0" w:color="auto"/>
                    <w:right w:val="none" w:sz="0" w:space="0" w:color="auto"/>
                  </w:divBdr>
                  <w:divsChild>
                    <w:div w:id="15438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E58EC-7D0A-479C-AB16-A83B75105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964</Words>
  <Characters>5498</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Khaitov</dc:creator>
  <cp:keywords/>
  <dc:description/>
  <cp:lastModifiedBy>Vadim Khaitov</cp:lastModifiedBy>
  <cp:revision>1</cp:revision>
  <dcterms:created xsi:type="dcterms:W3CDTF">2025-12-15T14:18:00Z</dcterms:created>
  <dcterms:modified xsi:type="dcterms:W3CDTF">2025-12-15T15:05:00Z</dcterms:modified>
</cp:coreProperties>
</file>