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EC6" w:rsidRDefault="000F4A86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A86">
        <w:rPr>
          <w:rFonts w:ascii="Times New Roman" w:hAnsi="Times New Roman" w:cs="Times New Roman"/>
          <w:sz w:val="24"/>
          <w:szCs w:val="24"/>
        </w:rPr>
        <w:t>Литература</w:t>
      </w:r>
    </w:p>
    <w:p w:rsidR="004747A6" w:rsidRDefault="004747A6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47A6" w:rsidRPr="009E4190" w:rsidRDefault="004747A6" w:rsidP="004747A6">
      <w:pPr>
        <w:pStyle w:val="a9"/>
        <w:spacing w:line="360" w:lineRule="auto"/>
        <w:ind w:firstLine="708"/>
        <w:jc w:val="both"/>
        <w:rPr>
          <w:rStyle w:val="anchor-text"/>
          <w:rFonts w:ascii="Times New Roman" w:hAnsi="Times New Roman"/>
          <w:sz w:val="24"/>
          <w:szCs w:val="24"/>
          <w:lang w:val="en-US"/>
        </w:rPr>
      </w:pPr>
      <w:proofErr w:type="spellStart"/>
      <w:r w:rsidRPr="009E4190">
        <w:rPr>
          <w:rFonts w:ascii="Times New Roman" w:hAnsi="Times New Roman"/>
          <w:sz w:val="24"/>
          <w:szCs w:val="24"/>
          <w:lang w:val="en-US"/>
        </w:rPr>
        <w:t>Durcan</w:t>
      </w:r>
      <w:proofErr w:type="spellEnd"/>
      <w:r w:rsidRPr="009E4190">
        <w:rPr>
          <w:rFonts w:ascii="Times New Roman" w:hAnsi="Times New Roman"/>
          <w:sz w:val="24"/>
          <w:szCs w:val="24"/>
          <w:lang w:val="en-US"/>
        </w:rPr>
        <w:t xml:space="preserve"> J.A., King G.E., Duller G.A.T. DRAC: </w:t>
      </w:r>
      <w:r w:rsidRPr="009E4190">
        <w:rPr>
          <w:rFonts w:ascii="Times New Roman" w:hAnsi="Times New Roman"/>
          <w:i/>
          <w:sz w:val="24"/>
          <w:szCs w:val="24"/>
          <w:lang w:val="en-US"/>
        </w:rPr>
        <w:t>Dose Rate and Age Calculator for trapped charge dating</w:t>
      </w:r>
      <w:r w:rsidRPr="009E4190">
        <w:rPr>
          <w:rFonts w:ascii="Times New Roman" w:hAnsi="Times New Roman"/>
          <w:sz w:val="24"/>
          <w:szCs w:val="24"/>
          <w:lang w:val="en-US"/>
        </w:rPr>
        <w:t xml:space="preserve"> // </w:t>
      </w:r>
      <w:proofErr w:type="spellStart"/>
      <w:r w:rsidRPr="009E4190">
        <w:rPr>
          <w:rFonts w:ascii="Times New Roman" w:hAnsi="Times New Roman"/>
          <w:sz w:val="24"/>
          <w:szCs w:val="24"/>
          <w:lang w:val="en-US"/>
        </w:rPr>
        <w:t>Quat</w:t>
      </w:r>
      <w:proofErr w:type="spellEnd"/>
      <w:r w:rsidRPr="009E4190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gramStart"/>
      <w:r w:rsidRPr="009E4190">
        <w:rPr>
          <w:rFonts w:ascii="Times New Roman" w:hAnsi="Times New Roman"/>
          <w:sz w:val="24"/>
          <w:szCs w:val="24"/>
          <w:lang w:val="en-US"/>
        </w:rPr>
        <w:t>Geochronology.</w:t>
      </w:r>
      <w:proofErr w:type="gramEnd"/>
      <w:r w:rsidRPr="009E4190">
        <w:rPr>
          <w:rFonts w:ascii="Times New Roman" w:hAnsi="Times New Roman"/>
          <w:sz w:val="24"/>
          <w:szCs w:val="24"/>
          <w:lang w:val="en-US"/>
        </w:rPr>
        <w:t xml:space="preserve"> 2015. Vol. 28. P. 54–61.</w:t>
      </w:r>
      <w:r w:rsidRPr="009E4190">
        <w:rPr>
          <w:lang w:val="en-US"/>
        </w:rPr>
        <w:t xml:space="preserve">  </w:t>
      </w:r>
      <w:hyperlink r:id="rId4" w:history="1">
        <w:r w:rsidRPr="009E4190">
          <w:rPr>
            <w:rStyle w:val="a8"/>
            <w:rFonts w:ascii="Times New Roman" w:hAnsi="Times New Roman"/>
            <w:sz w:val="24"/>
            <w:szCs w:val="24"/>
            <w:lang w:val="en-US"/>
          </w:rPr>
          <w:t>DOI: 10.1016/j.quageo.2015.03.012</w:t>
        </w:r>
      </w:hyperlink>
    </w:p>
    <w:p w:rsidR="004747A6" w:rsidRPr="009E4190" w:rsidRDefault="004747A6" w:rsidP="004747A6">
      <w:pPr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9E4190">
        <w:rPr>
          <w:rFonts w:ascii="Times New Roman" w:eastAsia="Times New Roman" w:hAnsi="Times New Roman"/>
          <w:sz w:val="24"/>
          <w:szCs w:val="24"/>
          <w:lang w:val="en-US" w:eastAsia="ru-RU"/>
        </w:rPr>
        <w:t>Wintle</w:t>
      </w:r>
      <w:proofErr w:type="spellEnd"/>
      <w:r w:rsidRPr="009E419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A.G. </w:t>
      </w:r>
      <w:r w:rsidRPr="009E4190">
        <w:rPr>
          <w:rFonts w:ascii="Times New Roman" w:eastAsia="Times New Roman" w:hAnsi="Times New Roman"/>
          <w:i/>
          <w:sz w:val="24"/>
          <w:szCs w:val="24"/>
          <w:lang w:val="en-US" w:eastAsia="ru-RU"/>
        </w:rPr>
        <w:t>Luminescence dating: laboratory procedures and protocols</w:t>
      </w:r>
      <w:r w:rsidRPr="009E419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// Radiation Measurements. 1997. Vol. 27. № 5–6. P. 769–817. </w:t>
      </w:r>
      <w:hyperlink r:id="rId5" w:tgtFrame="_blank" w:tooltip="Persistent link using digital object identifier" w:history="1">
        <w:r w:rsidRPr="009E4190">
          <w:rPr>
            <w:rStyle w:val="anchor-text"/>
            <w:rFonts w:ascii="Times New Roman" w:hAnsi="Times New Roman"/>
            <w:sz w:val="24"/>
            <w:szCs w:val="24"/>
            <w:lang w:val="en-US"/>
          </w:rPr>
          <w:t>DOI: 10.1016/S1350-4487(97)00220-5</w:t>
        </w:r>
      </w:hyperlink>
    </w:p>
    <w:p w:rsidR="004747A6" w:rsidRPr="009E4190" w:rsidRDefault="004747A6" w:rsidP="004747A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proofErr w:type="gramStart"/>
      <w:r w:rsidRPr="009E4190">
        <w:rPr>
          <w:rFonts w:ascii="Times New Roman" w:hAnsi="Times New Roman"/>
          <w:sz w:val="24"/>
          <w:szCs w:val="24"/>
          <w:lang w:val="en-US"/>
        </w:rPr>
        <w:t xml:space="preserve">Murray A.S., </w:t>
      </w:r>
      <w:proofErr w:type="spellStart"/>
      <w:r w:rsidRPr="009E4190">
        <w:rPr>
          <w:rFonts w:ascii="Times New Roman" w:hAnsi="Times New Roman"/>
          <w:sz w:val="24"/>
          <w:szCs w:val="24"/>
          <w:lang w:val="en-US"/>
        </w:rPr>
        <w:t>Wintle</w:t>
      </w:r>
      <w:proofErr w:type="spellEnd"/>
      <w:r w:rsidRPr="009E4190">
        <w:rPr>
          <w:rFonts w:ascii="Times New Roman" w:hAnsi="Times New Roman"/>
          <w:sz w:val="24"/>
          <w:szCs w:val="24"/>
          <w:lang w:val="en-US"/>
        </w:rPr>
        <w:t xml:space="preserve"> A.G.</w:t>
      </w:r>
      <w:proofErr w:type="gramEnd"/>
      <w:r w:rsidRPr="009E419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E4190">
        <w:rPr>
          <w:rFonts w:ascii="Times New Roman" w:hAnsi="Times New Roman"/>
          <w:i/>
          <w:sz w:val="24"/>
          <w:szCs w:val="24"/>
          <w:lang w:val="en-US"/>
        </w:rPr>
        <w:t>The single aliquot regenerative dose protocol: Potential for improvements in reliability</w:t>
      </w:r>
      <w:r w:rsidRPr="009E4190">
        <w:rPr>
          <w:rFonts w:ascii="Times New Roman" w:hAnsi="Times New Roman"/>
          <w:sz w:val="24"/>
          <w:szCs w:val="24"/>
          <w:lang w:val="en-US"/>
        </w:rPr>
        <w:t xml:space="preserve"> // Radiation Measurements. </w:t>
      </w:r>
      <w:r w:rsidRPr="009E4190">
        <w:rPr>
          <w:rFonts w:ascii="Times New Roman" w:hAnsi="Times New Roman"/>
          <w:sz w:val="24"/>
          <w:szCs w:val="24"/>
        </w:rPr>
        <w:t xml:space="preserve">2003. </w:t>
      </w:r>
      <w:proofErr w:type="spellStart"/>
      <w:proofErr w:type="gramStart"/>
      <w:r w:rsidRPr="009E4190">
        <w:rPr>
          <w:rFonts w:ascii="Times New Roman" w:hAnsi="Times New Roman"/>
          <w:sz w:val="24"/>
          <w:szCs w:val="24"/>
          <w:lang w:val="en-US"/>
        </w:rPr>
        <w:t>Vol</w:t>
      </w:r>
      <w:proofErr w:type="spellEnd"/>
      <w:r w:rsidRPr="009E4190">
        <w:rPr>
          <w:rFonts w:ascii="Times New Roman" w:hAnsi="Times New Roman"/>
          <w:sz w:val="24"/>
          <w:szCs w:val="24"/>
        </w:rPr>
        <w:t>. 37.</w:t>
      </w:r>
      <w:proofErr w:type="gramEnd"/>
      <w:r w:rsidRPr="009E4190">
        <w:rPr>
          <w:rFonts w:ascii="Times New Roman" w:hAnsi="Times New Roman"/>
          <w:sz w:val="24"/>
          <w:szCs w:val="24"/>
        </w:rPr>
        <w:t xml:space="preserve"> № 4–5. </w:t>
      </w:r>
      <w:r w:rsidRPr="009E4190">
        <w:rPr>
          <w:rFonts w:ascii="Times New Roman" w:hAnsi="Times New Roman"/>
          <w:sz w:val="24"/>
          <w:szCs w:val="24"/>
          <w:lang w:val="en-US"/>
        </w:rPr>
        <w:t>P</w:t>
      </w:r>
      <w:r w:rsidRPr="009E4190">
        <w:rPr>
          <w:rFonts w:ascii="Times New Roman" w:hAnsi="Times New Roman"/>
          <w:sz w:val="24"/>
          <w:szCs w:val="24"/>
        </w:rPr>
        <w:t xml:space="preserve">. 377–381. </w:t>
      </w:r>
      <w:hyperlink r:id="rId6" w:tgtFrame="_blank" w:tooltip="Persistent link using digital object identifier" w:history="1">
        <w:r w:rsidRPr="009E4190">
          <w:rPr>
            <w:rStyle w:val="anchor-text"/>
            <w:rFonts w:ascii="Times New Roman" w:hAnsi="Times New Roman"/>
            <w:sz w:val="24"/>
            <w:szCs w:val="24"/>
            <w:lang w:val="en-US"/>
          </w:rPr>
          <w:t>DOI</w:t>
        </w:r>
        <w:r w:rsidRPr="009E4190">
          <w:rPr>
            <w:rStyle w:val="anchor-text"/>
            <w:rFonts w:ascii="Times New Roman" w:hAnsi="Times New Roman"/>
            <w:sz w:val="24"/>
            <w:szCs w:val="24"/>
          </w:rPr>
          <w:t>: 10.1016/S1350-4487(03)00053-2</w:t>
        </w:r>
      </w:hyperlink>
    </w:p>
    <w:p w:rsidR="004747A6" w:rsidRPr="000F4A86" w:rsidRDefault="004747A6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4A86" w:rsidRDefault="000F4A86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Ekman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Ilyin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1991; 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Rainio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1995; 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Евзеров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Николаева, 2000; 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Kolka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2008; 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Astakhov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2016; </w:t>
      </w:r>
    </w:p>
    <w:p w:rsidR="00F50443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Boyes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>, 2021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Толстоброва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и др., 2016; 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Korsakova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2020; </w:t>
      </w:r>
    </w:p>
    <w:p w:rsidR="00F50443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Lenz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>, 2021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GB"/>
        </w:rPr>
        <w:t>Korsakova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GB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GB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., 2023; </w:t>
      </w:r>
    </w:p>
    <w:p w:rsidR="00F50443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Вашков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и др., 2024</w:t>
      </w:r>
    </w:p>
    <w:p w:rsidR="00F50443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Лудикова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>, Греков, 2017</w:t>
      </w:r>
    </w:p>
    <w:p w:rsidR="00C92362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Евзеров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Кошечкин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1980; </w:t>
      </w:r>
    </w:p>
    <w:p w:rsidR="00F50443" w:rsidRDefault="00F50443" w:rsidP="000F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Kolka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>, 2008;</w:t>
      </w:r>
      <w:r>
        <w:rPr>
          <w:rFonts w:ascii="Times New Roman" w:hAnsi="Times New Roman" w:cs="Times New Roman"/>
          <w:sz w:val="24"/>
          <w:szCs w:val="24"/>
        </w:rPr>
        <w:t xml:space="preserve"> Корсакова и </w:t>
      </w:r>
      <w:proofErr w:type="gramStart"/>
      <w:r>
        <w:rPr>
          <w:rFonts w:ascii="Times New Roman" w:hAnsi="Times New Roman" w:cs="Times New Roman"/>
          <w:sz w:val="24"/>
          <w:szCs w:val="24"/>
        </w:rPr>
        <w:t>др.,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0749C6" w:rsidRDefault="000749C6" w:rsidP="000F4A8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8A1A3B">
        <w:rPr>
          <w:rFonts w:ascii="Times New Roman" w:hAnsi="Times New Roman"/>
          <w:sz w:val="24"/>
          <w:szCs w:val="24"/>
          <w:highlight w:val="cyan"/>
        </w:rPr>
        <w:t>Аболтиньш</w:t>
      </w:r>
      <w:proofErr w:type="spellEnd"/>
      <w:r w:rsidRPr="008A1A3B">
        <w:rPr>
          <w:rFonts w:ascii="Times New Roman" w:hAnsi="Times New Roman"/>
          <w:sz w:val="24"/>
          <w:szCs w:val="24"/>
          <w:highlight w:val="cyan"/>
        </w:rPr>
        <w:t xml:space="preserve">, 1989; </w:t>
      </w: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Benn</w:t>
      </w:r>
      <w:r w:rsidRPr="008A1A3B">
        <w:rPr>
          <w:rFonts w:ascii="Times New Roman" w:hAnsi="Times New Roman"/>
          <w:sz w:val="24"/>
          <w:szCs w:val="24"/>
          <w:highlight w:val="cyan"/>
        </w:rPr>
        <w:t>, 2013</w:t>
      </w:r>
    </w:p>
    <w:p w:rsidR="000749C6" w:rsidRDefault="000749C6" w:rsidP="000F4A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Porter</w:t>
      </w:r>
      <w:r w:rsidRPr="008A1A3B">
        <w:rPr>
          <w:rFonts w:ascii="Times New Roman" w:hAnsi="Times New Roman"/>
          <w:sz w:val="24"/>
          <w:szCs w:val="24"/>
          <w:highlight w:val="cyan"/>
        </w:rPr>
        <w:t xml:space="preserve"> </w:t>
      </w: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et</w:t>
      </w:r>
      <w:r w:rsidRPr="008A1A3B">
        <w:rPr>
          <w:rFonts w:ascii="Times New Roman" w:hAnsi="Times New Roman"/>
          <w:sz w:val="24"/>
          <w:szCs w:val="24"/>
          <w:highlight w:val="cyan"/>
        </w:rPr>
        <w:t xml:space="preserve"> </w:t>
      </w: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al</w:t>
      </w:r>
      <w:r w:rsidRPr="008A1A3B">
        <w:rPr>
          <w:rFonts w:ascii="Times New Roman" w:hAnsi="Times New Roman"/>
          <w:sz w:val="24"/>
          <w:szCs w:val="24"/>
          <w:highlight w:val="cyan"/>
        </w:rPr>
        <w:t>, 2018</w:t>
      </w:r>
    </w:p>
    <w:p w:rsidR="009E1468" w:rsidRDefault="009E1468" w:rsidP="000F4A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</w:rPr>
        <w:t>Гогорев</w:t>
      </w:r>
      <w:proofErr w:type="spellEnd"/>
      <w:r w:rsidRPr="009E1468">
        <w:rPr>
          <w:rFonts w:ascii="Times New Roman" w:hAnsi="Times New Roman" w:cs="Times New Roman"/>
          <w:sz w:val="24"/>
          <w:szCs w:val="24"/>
        </w:rPr>
        <w:t xml:space="preserve"> Р.М. Диатомовые водоросли </w:t>
      </w:r>
      <w:proofErr w:type="spellStart"/>
      <w:r w:rsidRPr="009E1468">
        <w:rPr>
          <w:rFonts w:ascii="Times New Roman" w:hAnsi="Times New Roman" w:cs="Times New Roman"/>
          <w:sz w:val="24"/>
          <w:szCs w:val="24"/>
        </w:rPr>
        <w:t>поздневесеннего</w:t>
      </w:r>
      <w:proofErr w:type="spellEnd"/>
      <w:r w:rsidRPr="009E1468">
        <w:rPr>
          <w:rFonts w:ascii="Times New Roman" w:hAnsi="Times New Roman" w:cs="Times New Roman"/>
          <w:sz w:val="24"/>
          <w:szCs w:val="24"/>
        </w:rPr>
        <w:t xml:space="preserve"> льда Белого моря // Новости систематики низших растений. 1998. Т. 32. С. 8-13.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1468">
        <w:rPr>
          <w:rFonts w:ascii="Times New Roman" w:hAnsi="Times New Roman" w:cs="Times New Roman"/>
          <w:sz w:val="24"/>
          <w:szCs w:val="24"/>
        </w:rPr>
        <w:t xml:space="preserve">Шилова О.С. Диатомовые водоросли в донных отложениях </w:t>
      </w:r>
      <w:proofErr w:type="spellStart"/>
      <w:r w:rsidRPr="009E1468">
        <w:rPr>
          <w:rFonts w:ascii="Times New Roman" w:hAnsi="Times New Roman" w:cs="Times New Roman"/>
          <w:sz w:val="24"/>
          <w:szCs w:val="24"/>
        </w:rPr>
        <w:t>меромиктических</w:t>
      </w:r>
      <w:proofErr w:type="spellEnd"/>
      <w:r w:rsidRPr="009E1468">
        <w:rPr>
          <w:rFonts w:ascii="Times New Roman" w:hAnsi="Times New Roman" w:cs="Times New Roman"/>
          <w:sz w:val="24"/>
          <w:szCs w:val="24"/>
        </w:rPr>
        <w:t xml:space="preserve"> озер Карельского берега Белого моря // Вопросы современной альгологии. </w:t>
      </w:r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2025. 1(37). </w:t>
      </w:r>
      <w:r w:rsidRPr="009E1468">
        <w:rPr>
          <w:rFonts w:ascii="Times New Roman" w:hAnsi="Times New Roman" w:cs="Times New Roman"/>
          <w:sz w:val="24"/>
          <w:szCs w:val="24"/>
        </w:rPr>
        <w:t>С</w:t>
      </w:r>
      <w:r w:rsidRPr="009E1468">
        <w:rPr>
          <w:rFonts w:ascii="Times New Roman" w:hAnsi="Times New Roman" w:cs="Times New Roman"/>
          <w:sz w:val="24"/>
          <w:szCs w:val="24"/>
          <w:lang w:val="en-US"/>
        </w:rPr>
        <w:t>. 342-347.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Busse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S.,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Snoeijs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P. Gradient responses of diatom communities in the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Bothnian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Bay, northern Baltic Sea //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Phycologia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>. 2003. Vol. 42(5). P. 451-464. DOI: 10.1127/0029-5035/2002/0074-0501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Cleve, P.T. (1873). </w:t>
      </w:r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>On Diatoms from the Arctic Sea.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Bihang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till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Kongliga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Svenska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Vetenskaps-Akademiens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Handlingar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1(13): 1-28, 4 pls. https://www.biodiversitylibrary.org/page/14152113#page/541/mode/1up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Cleve-Euler, A. (1953). Die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Diatomeen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von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Schweden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und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Finnland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Teil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II.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Arraphideae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Brachyraphideae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Kungliga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Svenska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Vetenskapsakademiens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Handlingar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>, ser. IV 4(1): 1-158, figs 292-483 in 35 pls.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Djinoridze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Elena N;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Ivanov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Gennadiy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I;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Spielhagen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Robert F (1999): Diatoms from surface sediments of the Saint Anna Trough (Kara Sea). In: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Kassens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H;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Bauch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H A;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Dmitrenko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I A;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Eicken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H;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Hubberten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H-W;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Melles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M;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Thiede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J &amp;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Timokhov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>, L A (eds.), Land-ocean systems in the Siberian Arctic: dynamics and history, Springer, Berlin, Heidelberg, 553-56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lastRenderedPageBreak/>
        <w:t>Katsuki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K., Takahashi, K., Onodera, J., Jordan, R. W., &amp;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Suto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>, I. (2009).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Living diatoms in the vicinity of the North Pole, summer 2004. Micropaleontology, 55(2/3), 137–170. http://www.jstor.org/stable/40607111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Meiners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K., Fehling, J.,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Granskog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M.A. et al. Abundance, biomass and composition of biota in Baltic </w:t>
      </w:r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sea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ice and underlying water (March 2000). </w:t>
      </w:r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Polar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Biol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25, 761–770 (2002).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https://doi.org/10.1007/s00300-002-0403-x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>Okolodkov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YB (1992)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Cryopelagic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flora of the Chukchi, East Siberian and Laptev seas.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Proc NIPR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Symp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Polar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Biol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5:28–43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Okolodkov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YB (1993) </w:t>
      </w:r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checklist of algal species found in the East Siberian Sea in May 1987. Polar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Biol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13:7–11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>von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Quillfeldt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C.H., 1997. </w:t>
      </w:r>
      <w:proofErr w:type="gramStart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Distribution of diatoms in the Northern Water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Polynya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>, Greenland.</w:t>
      </w:r>
      <w:proofErr w:type="gram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Journal Marine Systems 10, 211–240.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Ratkova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TN,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Wassmann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P (2005) Sea ice algae in the White and Barents seas: composition and origin. Polar Res 24:95–110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Witkowski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A., Lange-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Bertalot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H. &amp;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Metzeltin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 D. 2000: Diatom Flora of Marine Coasts I.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Ruggell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: A.R.G. </w:t>
      </w:r>
      <w:proofErr w:type="spellStart"/>
      <w:r w:rsidRPr="009E1468">
        <w:rPr>
          <w:rFonts w:ascii="Times New Roman" w:hAnsi="Times New Roman" w:cs="Times New Roman"/>
          <w:sz w:val="24"/>
          <w:szCs w:val="24"/>
          <w:lang w:val="en-US"/>
        </w:rPr>
        <w:t>Gantner</w:t>
      </w:r>
      <w:proofErr w:type="spellEnd"/>
      <w:r w:rsidRPr="009E1468">
        <w:rPr>
          <w:rFonts w:ascii="Times New Roman" w:hAnsi="Times New Roman" w:cs="Times New Roman"/>
          <w:sz w:val="24"/>
          <w:szCs w:val="24"/>
          <w:lang w:val="en-US"/>
        </w:rPr>
        <w:t xml:space="preserve">, 2000. </w:t>
      </w:r>
      <w:r w:rsidRPr="009E1468">
        <w:rPr>
          <w:rFonts w:ascii="Times New Roman" w:hAnsi="Times New Roman" w:cs="Times New Roman"/>
          <w:sz w:val="24"/>
          <w:szCs w:val="24"/>
        </w:rPr>
        <w:t xml:space="preserve">925 </w:t>
      </w:r>
      <w:proofErr w:type="spellStart"/>
      <w:r w:rsidRPr="009E1468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9E1468">
        <w:rPr>
          <w:rFonts w:ascii="Times New Roman" w:hAnsi="Times New Roman" w:cs="Times New Roman"/>
          <w:sz w:val="24"/>
          <w:szCs w:val="24"/>
        </w:rPr>
        <w:t>.</w:t>
      </w:r>
    </w:p>
    <w:p w:rsidR="009E1468" w:rsidRPr="009E1468" w:rsidRDefault="009E1468" w:rsidP="009E14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E1468" w:rsidRDefault="009E1468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9E1468">
        <w:rPr>
          <w:rFonts w:ascii="Times New Roman" w:hAnsi="Times New Roman" w:cs="Times New Roman"/>
          <w:caps/>
          <w:sz w:val="24"/>
          <w:szCs w:val="24"/>
        </w:rPr>
        <w:t>Подписи к рисункам</w:t>
      </w:r>
    </w:p>
    <w:p w:rsidR="00B27EE2" w:rsidRPr="0012096A" w:rsidRDefault="00B27EE2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Местоположение района работ в Кольском регионе: 1 – граница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ложбины; 2 – гряды ребристой морены; 3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4 – флювиогляциальные дельты; 5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камы</w:t>
      </w:r>
      <w:proofErr w:type="spellEnd"/>
      <w:r>
        <w:rPr>
          <w:rFonts w:ascii="Times New Roman" w:hAnsi="Times New Roman" w:cs="Times New Roman"/>
          <w:sz w:val="24"/>
          <w:szCs w:val="24"/>
        </w:rPr>
        <w:t>; 6 – каналы стока талых ледниковых вод; 7 – пункты исследования; 8 – участок работ, карьер (красный круг) и обследованная озерная котловина (синий)</w:t>
      </w:r>
    </w:p>
    <w:p w:rsidR="00B27EE2" w:rsidRDefault="00B27EE2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2907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82907">
        <w:rPr>
          <w:rFonts w:ascii="Times New Roman" w:hAnsi="Times New Roman" w:cs="Times New Roman"/>
          <w:sz w:val="24"/>
          <w:szCs w:val="24"/>
        </w:rPr>
        <w:t>. Схема участка работ, на основе ???. Цифрами 1 и 2 показаны гипсометрические профили (Рис. Х</w:t>
      </w:r>
      <w:proofErr w:type="gramStart"/>
      <w:r w:rsidRPr="00382907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382907">
        <w:rPr>
          <w:rFonts w:ascii="Times New Roman" w:hAnsi="Times New Roman" w:cs="Times New Roman"/>
          <w:sz w:val="24"/>
          <w:szCs w:val="24"/>
        </w:rPr>
        <w:t xml:space="preserve">). Буквами обозначены разрезы: А–С – обследованные стенки карьера, </w:t>
      </w:r>
      <w:r w:rsidRPr="0038290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82907">
        <w:rPr>
          <w:rFonts w:ascii="Times New Roman" w:hAnsi="Times New Roman" w:cs="Times New Roman"/>
          <w:sz w:val="24"/>
          <w:szCs w:val="24"/>
        </w:rPr>
        <w:t xml:space="preserve"> – донные осадки  озера в </w:t>
      </w:r>
      <w:proofErr w:type="spellStart"/>
      <w:r w:rsidRPr="00382907">
        <w:rPr>
          <w:rFonts w:ascii="Times New Roman" w:hAnsi="Times New Roman" w:cs="Times New Roman"/>
          <w:sz w:val="24"/>
          <w:szCs w:val="24"/>
        </w:rPr>
        <w:t>гляциокарстовой</w:t>
      </w:r>
      <w:proofErr w:type="spellEnd"/>
      <w:r w:rsidRPr="00382907">
        <w:rPr>
          <w:rFonts w:ascii="Times New Roman" w:hAnsi="Times New Roman" w:cs="Times New Roman"/>
          <w:sz w:val="24"/>
          <w:szCs w:val="24"/>
        </w:rPr>
        <w:t xml:space="preserve"> западине.</w:t>
      </w:r>
    </w:p>
    <w:p w:rsidR="00EF2B88" w:rsidRDefault="00EF2B88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</w:t>
      </w:r>
    </w:p>
    <w:p w:rsidR="00EF2B88" w:rsidRDefault="00EF2B88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4. </w:t>
      </w:r>
      <w:proofErr w:type="spellStart"/>
      <w:r>
        <w:rPr>
          <w:rFonts w:ascii="Times New Roman" w:hAnsi="Times New Roman" w:cs="Times New Roman"/>
          <w:sz w:val="24"/>
          <w:szCs w:val="24"/>
        </w:rPr>
        <w:t>Эуфоссилии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ихнофоссилии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отмеченные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разрезе.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Трубки, наиболее вероятно принадлежащие полихетам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Nicomache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minor</w:t>
      </w:r>
      <w:r>
        <w:rPr>
          <w:rFonts w:ascii="Times New Roman" w:hAnsi="Times New Roman" w:cs="Times New Roman"/>
          <w:sz w:val="24"/>
          <w:szCs w:val="24"/>
        </w:rPr>
        <w:t>, ассоциированные с камнями морены (слой 200-240 см).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Поперечное сечение трубок из того же слоя.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Крупные камни морены из слоя 240 см.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Трубки вероятно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принадлежаще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полихетам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Galathowenia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oculata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слой 110-160 см).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Те же трубки, внутренняя поверхность.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Отложения в слое 60-190 см с выраженными слоями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ожелезнения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Конхиалин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раковины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Portlandia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arctica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слой 90-120 см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Ядро двустворчатого моллюска, вероятно относящееся к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Macoma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sp. (</w:t>
      </w:r>
      <w:r>
        <w:rPr>
          <w:rFonts w:ascii="Times New Roman" w:hAnsi="Times New Roman" w:cs="Times New Roman"/>
          <w:sz w:val="24"/>
          <w:szCs w:val="24"/>
        </w:rPr>
        <w:t>слой 60-100 см).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Трубки, вероятно принадлежащие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Dipolydora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quadrilobata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(слой 60-100 см).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J</w:t>
      </w:r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Осколки раковин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Mytilus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edulis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(слой 30-50 см).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K</w:t>
      </w:r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Мидевый</w:t>
      </w:r>
      <w:proofErr w:type="spellEnd"/>
      <w:r>
        <w:rPr>
          <w:rFonts w:ascii="Times New Roman" w:hAnsi="Times New Roman"/>
          <w:sz w:val="24"/>
          <w:szCs w:val="24"/>
        </w:rPr>
        <w:t xml:space="preserve"> ракушечник (слой 30-50).</w:t>
      </w:r>
      <w:proofErr w:type="gramEnd"/>
    </w:p>
    <w:p w:rsidR="009E1468" w:rsidRPr="009E1468" w:rsidRDefault="009E1468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1468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E1468">
        <w:rPr>
          <w:rFonts w:ascii="Times New Roman" w:hAnsi="Times New Roman" w:cs="Times New Roman"/>
          <w:sz w:val="24"/>
          <w:szCs w:val="24"/>
        </w:rPr>
        <w:t xml:space="preserve">. Диатомовая диаграмма разреза </w:t>
      </w:r>
      <w:r w:rsidR="00EF2B88">
        <w:rPr>
          <w:rFonts w:ascii="Times New Roman" w:hAnsi="Times New Roman" w:cs="Times New Roman"/>
          <w:sz w:val="24"/>
          <w:szCs w:val="24"/>
        </w:rPr>
        <w:t>стенки карьера, расчистка А</w:t>
      </w:r>
      <w:r w:rsidRPr="009E1468">
        <w:rPr>
          <w:rFonts w:ascii="Times New Roman" w:hAnsi="Times New Roman" w:cs="Times New Roman"/>
          <w:sz w:val="24"/>
          <w:szCs w:val="24"/>
        </w:rPr>
        <w:t>. Показаны виды, доля которых составляет не менее 5 % хотя бы в 1 образце.</w:t>
      </w:r>
    </w:p>
    <w:p w:rsidR="009E1468" w:rsidRDefault="009E1468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1468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E1468">
        <w:rPr>
          <w:rFonts w:ascii="Times New Roman" w:hAnsi="Times New Roman" w:cs="Times New Roman"/>
          <w:sz w:val="24"/>
          <w:szCs w:val="24"/>
        </w:rPr>
        <w:t xml:space="preserve">. Диатомовая диаграмма </w:t>
      </w:r>
      <w:r w:rsidR="00EF2B88">
        <w:rPr>
          <w:rFonts w:ascii="Times New Roman" w:hAnsi="Times New Roman" w:cs="Times New Roman"/>
          <w:sz w:val="24"/>
          <w:szCs w:val="24"/>
        </w:rPr>
        <w:t>керна</w:t>
      </w:r>
      <w:r w:rsidRPr="009E1468">
        <w:rPr>
          <w:rFonts w:ascii="Times New Roman" w:hAnsi="Times New Roman" w:cs="Times New Roman"/>
          <w:sz w:val="24"/>
          <w:szCs w:val="24"/>
        </w:rPr>
        <w:t xml:space="preserve"> </w:t>
      </w:r>
      <w:r w:rsidR="00EF2B88">
        <w:rPr>
          <w:rFonts w:ascii="Times New Roman" w:hAnsi="Times New Roman" w:cs="Times New Roman"/>
          <w:sz w:val="24"/>
          <w:szCs w:val="24"/>
        </w:rPr>
        <w:t xml:space="preserve">донных осадков озера в </w:t>
      </w:r>
      <w:proofErr w:type="spellStart"/>
      <w:r w:rsidR="00EF2B88">
        <w:rPr>
          <w:rFonts w:ascii="Times New Roman" w:hAnsi="Times New Roman" w:cs="Times New Roman"/>
          <w:sz w:val="24"/>
          <w:szCs w:val="24"/>
        </w:rPr>
        <w:t>гляциокарстовой</w:t>
      </w:r>
      <w:proofErr w:type="spellEnd"/>
      <w:r w:rsidR="00EF2B88">
        <w:rPr>
          <w:rFonts w:ascii="Times New Roman" w:hAnsi="Times New Roman" w:cs="Times New Roman"/>
          <w:sz w:val="24"/>
          <w:szCs w:val="24"/>
        </w:rPr>
        <w:t xml:space="preserve"> котловине</w:t>
      </w:r>
      <w:r w:rsidRPr="009E1468">
        <w:rPr>
          <w:rFonts w:ascii="Times New Roman" w:hAnsi="Times New Roman" w:cs="Times New Roman"/>
          <w:sz w:val="24"/>
          <w:szCs w:val="24"/>
        </w:rPr>
        <w:t>. Показаны виды, доля которых составляет не менее 3 % хотя бы в 1 образце.</w:t>
      </w:r>
    </w:p>
    <w:p w:rsidR="009E1468" w:rsidRPr="009E1468" w:rsidRDefault="009E1468" w:rsidP="00EF2B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E1468" w:rsidRPr="009E1468" w:rsidSect="00723EC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defaultTabStop w:val="708"/>
  <w:characterSpacingControl w:val="doNotCompress"/>
  <w:compat/>
  <w:rsids>
    <w:rsidRoot w:val="000F4A86"/>
    <w:rsid w:val="000749C6"/>
    <w:rsid w:val="000F4A86"/>
    <w:rsid w:val="004747A6"/>
    <w:rsid w:val="00723EC6"/>
    <w:rsid w:val="009E1468"/>
    <w:rsid w:val="009E4190"/>
    <w:rsid w:val="00B27EE2"/>
    <w:rsid w:val="00C92362"/>
    <w:rsid w:val="00EF2B88"/>
    <w:rsid w:val="00F50443"/>
    <w:rsid w:val="00FF5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3E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5044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qFormat/>
    <w:rsid w:val="00F50443"/>
    <w:pPr>
      <w:spacing w:after="160"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qFormat/>
    <w:rsid w:val="00F50443"/>
    <w:rPr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F50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50443"/>
    <w:rPr>
      <w:rFonts w:ascii="Tahoma" w:hAnsi="Tahoma" w:cs="Tahoma"/>
      <w:sz w:val="16"/>
      <w:szCs w:val="16"/>
    </w:rPr>
  </w:style>
  <w:style w:type="character" w:styleId="a8">
    <w:name w:val="Hyperlink"/>
    <w:rsid w:val="004747A6"/>
    <w:rPr>
      <w:color w:val="0000FF"/>
      <w:u w:val="single"/>
    </w:rPr>
  </w:style>
  <w:style w:type="paragraph" w:styleId="a9">
    <w:name w:val="footnote text"/>
    <w:basedOn w:val="a"/>
    <w:link w:val="aa"/>
    <w:uiPriority w:val="99"/>
    <w:semiHidden/>
    <w:rsid w:val="004747A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uiPriority w:val="99"/>
    <w:semiHidden/>
    <w:rsid w:val="004747A6"/>
    <w:rPr>
      <w:rFonts w:ascii="Calibri" w:eastAsia="Calibri" w:hAnsi="Calibri" w:cs="Times New Roman"/>
      <w:sz w:val="20"/>
      <w:szCs w:val="20"/>
      <w:lang w:eastAsia="ru-RU"/>
    </w:rPr>
  </w:style>
  <w:style w:type="character" w:customStyle="1" w:styleId="anchor-text">
    <w:name w:val="anchor-text"/>
    <w:basedOn w:val="a0"/>
    <w:rsid w:val="004747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S1350-4487(03)00053-2" TargetMode="External"/><Relationship Id="rId5" Type="http://schemas.openxmlformats.org/officeDocument/2006/relationships/hyperlink" Target="https://doi.org/10.1016/S1350-4487(97)00220-5" TargetMode="External"/><Relationship Id="rId4" Type="http://schemas.openxmlformats.org/officeDocument/2006/relationships/hyperlink" Target="https://doi.org/10.1016/j.quageo.2015.03.0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2025-10-29T15:36:00Z</dcterms:created>
  <dcterms:modified xsi:type="dcterms:W3CDTF">2025-10-31T11:59:00Z</dcterms:modified>
</cp:coreProperties>
</file>