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03" w:rsidRDefault="00BE5803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Default="00922F7C" w:rsidP="00072607">
      <w:pPr>
        <w:jc w:val="both"/>
        <w:rPr>
          <w:rFonts w:ascii="Times New Roman" w:hAnsi="Times New Roman" w:cs="Times New Roman"/>
        </w:rPr>
      </w:pPr>
    </w:p>
    <w:p w:rsidR="00922F7C" w:rsidRPr="00BE5803" w:rsidRDefault="00922F7C" w:rsidP="00072607">
      <w:pPr>
        <w:jc w:val="both"/>
        <w:rPr>
          <w:rFonts w:ascii="Times New Roman" w:hAnsi="Times New Roman" w:cs="Times New Roman"/>
        </w:rPr>
      </w:pP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br/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proofErr w:type="gramStart"/>
      <w:r w:rsidRPr="00BE5803">
        <w:rPr>
          <w:rFonts w:ascii="Times New Roman" w:hAnsi="Times New Roman" w:cs="Times New Roman"/>
          <w:b/>
        </w:rPr>
        <w:t>М</w:t>
      </w:r>
      <w:proofErr w:type="spellEnd"/>
      <w:proofErr w:type="gramEnd"/>
      <w:r w:rsidRPr="00BE5803">
        <w:rPr>
          <w:rFonts w:ascii="Times New Roman" w:hAnsi="Times New Roman" w:cs="Times New Roman"/>
          <w:b/>
        </w:rPr>
        <w:t xml:space="preserve"> А</w:t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УЧЕБНОЙ ДИСЦИПЛИНЫ</w:t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br/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Основы зоологии: низшие многоклеточные</w:t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  <w:lang w:val="en-US"/>
        </w:rPr>
      </w:pPr>
      <w:r w:rsidRPr="00BE5803">
        <w:rPr>
          <w:rFonts w:ascii="Times New Roman" w:hAnsi="Times New Roman" w:cs="Times New Roman"/>
          <w:lang w:val="en-US"/>
        </w:rPr>
        <w:t xml:space="preserve">Fundamentals of Zoology: Lower </w:t>
      </w:r>
      <w:proofErr w:type="spellStart"/>
      <w:r w:rsidRPr="00BE5803">
        <w:rPr>
          <w:rFonts w:ascii="Times New Roman" w:hAnsi="Times New Roman" w:cs="Times New Roman"/>
          <w:lang w:val="en-US"/>
        </w:rPr>
        <w:t>Metazoa</w:t>
      </w:r>
      <w:proofErr w:type="spellEnd"/>
    </w:p>
    <w:p w:rsidR="00BE5803" w:rsidRPr="00BE5803" w:rsidRDefault="00BE5803" w:rsidP="00922F7C">
      <w:pPr>
        <w:jc w:val="center"/>
        <w:rPr>
          <w:rFonts w:ascii="Times New Roman" w:hAnsi="Times New Roman" w:cs="Times New Roman"/>
          <w:lang w:val="en-US"/>
        </w:rPr>
      </w:pPr>
      <w:r w:rsidRPr="00BE5803">
        <w:rPr>
          <w:rFonts w:ascii="Times New Roman" w:hAnsi="Times New Roman" w:cs="Times New Roman"/>
          <w:lang w:val="en-US"/>
        </w:rPr>
        <w:br/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  <w:lang w:val="en-US"/>
        </w:rPr>
      </w:pPr>
      <w:r w:rsidRPr="00BE5803">
        <w:rPr>
          <w:rFonts w:ascii="Times New Roman" w:hAnsi="Times New Roman" w:cs="Times New Roman"/>
          <w:b/>
        </w:rPr>
        <w:t>Язы</w:t>
      </w:r>
      <w:proofErr w:type="gramStart"/>
      <w:r w:rsidRPr="00BE5803">
        <w:rPr>
          <w:rFonts w:ascii="Times New Roman" w:hAnsi="Times New Roman" w:cs="Times New Roman"/>
          <w:b/>
        </w:rPr>
        <w:t>к</w:t>
      </w:r>
      <w:r w:rsidRPr="00BE5803">
        <w:rPr>
          <w:rFonts w:ascii="Times New Roman" w:hAnsi="Times New Roman" w:cs="Times New Roman"/>
          <w:b/>
          <w:lang w:val="en-US"/>
        </w:rPr>
        <w:t>(</w:t>
      </w:r>
      <w:proofErr w:type="gramEnd"/>
      <w:r w:rsidRPr="00BE5803">
        <w:rPr>
          <w:rFonts w:ascii="Times New Roman" w:hAnsi="Times New Roman" w:cs="Times New Roman"/>
          <w:b/>
        </w:rPr>
        <w:t>и</w:t>
      </w:r>
      <w:r w:rsidRPr="00BE5803">
        <w:rPr>
          <w:rFonts w:ascii="Times New Roman" w:hAnsi="Times New Roman" w:cs="Times New Roman"/>
          <w:b/>
          <w:lang w:val="en-US"/>
        </w:rPr>
        <w:t xml:space="preserve">) </w:t>
      </w:r>
      <w:r w:rsidRPr="00BE5803">
        <w:rPr>
          <w:rFonts w:ascii="Times New Roman" w:hAnsi="Times New Roman" w:cs="Times New Roman"/>
          <w:b/>
        </w:rPr>
        <w:t>обучения</w:t>
      </w:r>
    </w:p>
    <w:p w:rsidR="00BE5803" w:rsidRPr="00BE5803" w:rsidRDefault="00BE5803" w:rsidP="00922F7C">
      <w:pPr>
        <w:jc w:val="center"/>
        <w:rPr>
          <w:rFonts w:ascii="Times New Roman" w:hAnsi="Times New Roman" w:cs="Times New Roman"/>
          <w:lang w:val="en-US"/>
        </w:rPr>
      </w:pPr>
    </w:p>
    <w:p w:rsidR="00BE5803" w:rsidRPr="00DA66C0" w:rsidRDefault="00BE5803" w:rsidP="00922F7C">
      <w:pPr>
        <w:jc w:val="center"/>
        <w:rPr>
          <w:rFonts w:ascii="Times New Roman" w:hAnsi="Times New Roman" w:cs="Times New Roman"/>
          <w:lang w:val="en-US"/>
        </w:rPr>
      </w:pPr>
      <w:r w:rsidRPr="00BE5803">
        <w:rPr>
          <w:rFonts w:ascii="Times New Roman" w:hAnsi="Times New Roman" w:cs="Times New Roman"/>
        </w:rPr>
        <w:t>русский</w:t>
      </w:r>
    </w:p>
    <w:p w:rsidR="00BE5803" w:rsidRPr="00DA66C0" w:rsidRDefault="00BE5803" w:rsidP="00922F7C">
      <w:pPr>
        <w:jc w:val="center"/>
        <w:rPr>
          <w:rFonts w:ascii="Times New Roman" w:hAnsi="Times New Roman" w:cs="Times New Roman"/>
          <w:lang w:val="en-US"/>
        </w:rPr>
      </w:pPr>
    </w:p>
    <w:p w:rsidR="00BE5803" w:rsidRPr="00DA66C0" w:rsidRDefault="00BE5803" w:rsidP="00922F7C">
      <w:pPr>
        <w:jc w:val="center"/>
        <w:rPr>
          <w:rFonts w:ascii="Times New Roman" w:hAnsi="Times New Roman" w:cs="Times New Roman"/>
          <w:lang w:val="en-US"/>
        </w:rPr>
      </w:pPr>
    </w:p>
    <w:p w:rsidR="00BE5803" w:rsidRPr="00BE5803" w:rsidRDefault="00BE5803" w:rsidP="00922F7C">
      <w:pPr>
        <w:jc w:val="right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Трудоемкость в зачетных единицах: 1</w:t>
      </w:r>
    </w:p>
    <w:p w:rsidR="00BE5803" w:rsidRPr="00BE5803" w:rsidRDefault="00BE5803" w:rsidP="00922F7C">
      <w:pPr>
        <w:jc w:val="right"/>
        <w:rPr>
          <w:rFonts w:ascii="Times New Roman" w:hAnsi="Times New Roman" w:cs="Times New Roman"/>
        </w:rPr>
      </w:pPr>
    </w:p>
    <w:p w:rsidR="00BE5803" w:rsidRPr="00BE5803" w:rsidRDefault="00BE5803" w:rsidP="00922F7C">
      <w:pPr>
        <w:jc w:val="right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Регистрационный номер рабочей программы: 031277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br w:type="page"/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lastRenderedPageBreak/>
        <w:t>Раздел 1.</w:t>
      </w:r>
      <w:r w:rsidRPr="00BE580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1.1.</w:t>
      </w:r>
      <w:r w:rsidRPr="00BE5803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BE5803" w:rsidRPr="00BE5803" w:rsidRDefault="00BE5803" w:rsidP="0007260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Дать представление о разнообразии и строении низших многоклеточных, определить состав и возможные пути эволюции низших многоклеточных, установить филогенетические связи групп низших многоклеточных.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1.2.</w:t>
      </w:r>
      <w:r w:rsidRPr="00BE580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E5803">
        <w:rPr>
          <w:rFonts w:ascii="Times New Roman" w:hAnsi="Times New Roman" w:cs="Times New Roman"/>
          <w:b/>
        </w:rPr>
        <w:t>пререквизиты</w:t>
      </w:r>
      <w:proofErr w:type="spellEnd"/>
      <w:r w:rsidRPr="00BE5803">
        <w:rPr>
          <w:rFonts w:ascii="Times New Roman" w:hAnsi="Times New Roman" w:cs="Times New Roman"/>
          <w:b/>
        </w:rPr>
        <w:t>)</w:t>
      </w:r>
    </w:p>
    <w:p w:rsidR="00BE5803" w:rsidRPr="00BE5803" w:rsidRDefault="009740A6" w:rsidP="0007260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Базовые знания в области биологии</w:t>
      </w:r>
      <w:r w:rsidR="00BE5803" w:rsidRPr="00BE5803">
        <w:rPr>
          <w:rFonts w:ascii="Times New Roman" w:hAnsi="Times New Roman" w:cs="Times New Roman"/>
        </w:rPr>
        <w:t>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1.3.</w:t>
      </w:r>
      <w:r w:rsidRPr="00BE5803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922F7C" w:rsidRPr="000304DA" w:rsidRDefault="009740A6" w:rsidP="00072607">
      <w:pPr>
        <w:jc w:val="both"/>
        <w:rPr>
          <w:rFonts w:ascii="Times New Roman" w:hAnsi="Times New Roman" w:cs="Times New Roman"/>
        </w:rPr>
      </w:pPr>
      <w:r w:rsidRPr="00980161">
        <w:rPr>
          <w:rFonts w:ascii="Times New Roman" w:hAnsi="Times New Roman" w:cs="Times New Roman"/>
        </w:rPr>
        <w:t>Результатом освоения дисциплины должно стать формирование у обучающихся</w:t>
      </w:r>
      <w:r>
        <w:rPr>
          <w:rFonts w:ascii="Times New Roman" w:hAnsi="Times New Roman" w:cs="Times New Roman"/>
        </w:rPr>
        <w:t xml:space="preserve"> представлений о</w:t>
      </w:r>
      <w:r w:rsidR="0029127B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 </w:t>
      </w:r>
      <w:r w:rsidR="0029127B" w:rsidRPr="002837A0">
        <w:rPr>
          <w:rFonts w:ascii="Times New Roman" w:hAnsi="Times New Roman"/>
        </w:rPr>
        <w:t xml:space="preserve">историческом и современном разнообразии </w:t>
      </w:r>
      <w:r>
        <w:rPr>
          <w:rFonts w:ascii="Times New Roman" w:hAnsi="Times New Roman" w:cs="Times New Roman"/>
        </w:rPr>
        <w:t xml:space="preserve">губок, </w:t>
      </w:r>
      <w:proofErr w:type="spellStart"/>
      <w:r>
        <w:rPr>
          <w:rFonts w:ascii="Times New Roman" w:hAnsi="Times New Roman" w:cs="Times New Roman"/>
        </w:rPr>
        <w:t>книдарий</w:t>
      </w:r>
      <w:proofErr w:type="spellEnd"/>
      <w:r>
        <w:rPr>
          <w:rFonts w:ascii="Times New Roman" w:hAnsi="Times New Roman" w:cs="Times New Roman"/>
        </w:rPr>
        <w:t>, гребневиков и других низших беспозвоночных</w:t>
      </w:r>
      <w:r w:rsidR="0029127B">
        <w:rPr>
          <w:rFonts w:ascii="Times New Roman" w:hAnsi="Times New Roman" w:cs="Times New Roman"/>
        </w:rPr>
        <w:t xml:space="preserve">. Обучающиеся должны обладать знаниями </w:t>
      </w:r>
      <w:r>
        <w:rPr>
          <w:rFonts w:ascii="Times New Roman" w:hAnsi="Times New Roman" w:cs="Times New Roman"/>
        </w:rPr>
        <w:t xml:space="preserve">о составе, </w:t>
      </w:r>
      <w:r w:rsidR="0029127B">
        <w:rPr>
          <w:rFonts w:ascii="Times New Roman" w:hAnsi="Times New Roman" w:cs="Times New Roman"/>
        </w:rPr>
        <w:t xml:space="preserve">уровне организации, биологии и экологии низших беспозвоночных, а также о </w:t>
      </w:r>
      <w:r>
        <w:rPr>
          <w:rFonts w:ascii="Times New Roman" w:hAnsi="Times New Roman" w:cs="Times New Roman"/>
        </w:rPr>
        <w:t xml:space="preserve">возможных путях </w:t>
      </w:r>
      <w:r w:rsidR="0029127B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 xml:space="preserve">эволюции. </w:t>
      </w:r>
      <w:r w:rsidR="0029127B">
        <w:rPr>
          <w:rFonts w:ascii="Times New Roman" w:hAnsi="Times New Roman" w:cs="Times New Roman"/>
        </w:rPr>
        <w:t xml:space="preserve">Обучающие должны получить навыки использования методов </w:t>
      </w:r>
      <w:r w:rsidR="0029127B" w:rsidRPr="002837A0">
        <w:rPr>
          <w:rFonts w:ascii="Times New Roman" w:hAnsi="Times New Roman"/>
        </w:rPr>
        <w:t xml:space="preserve">наблюдения и сбора </w:t>
      </w:r>
      <w:r w:rsidR="0029127B">
        <w:rPr>
          <w:rFonts w:ascii="Times New Roman" w:hAnsi="Times New Roman"/>
        </w:rPr>
        <w:t>низших беспозвоночных</w:t>
      </w:r>
      <w:r w:rsidR="0029127B" w:rsidRPr="002837A0">
        <w:rPr>
          <w:rFonts w:ascii="Times New Roman" w:hAnsi="Times New Roman"/>
        </w:rPr>
        <w:t xml:space="preserve"> в полевых условиях</w:t>
      </w:r>
      <w:r w:rsidR="0029127B">
        <w:rPr>
          <w:rFonts w:ascii="Times New Roman" w:hAnsi="Times New Roman"/>
        </w:rPr>
        <w:t xml:space="preserve">, а также методов описания, идентификации, классификации и культивирования низших беспозвоночных в лабораторных условиях. </w:t>
      </w:r>
      <w:r w:rsidRPr="00A06DA4">
        <w:rPr>
          <w:rFonts w:ascii="Times New Roman" w:hAnsi="Times New Roman" w:cs="Times New Roman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</w:t>
      </w:r>
      <w:r>
        <w:rPr>
          <w:rFonts w:ascii="Times New Roman" w:hAnsi="Times New Roman" w:cs="Times New Roman"/>
        </w:rPr>
        <w:t>.</w:t>
      </w:r>
    </w:p>
    <w:p w:rsidR="00BE5803" w:rsidRDefault="00BE5803" w:rsidP="00072607">
      <w:pPr>
        <w:jc w:val="both"/>
        <w:rPr>
          <w:rFonts w:ascii="Times New Roman" w:hAnsi="Times New Roman" w:cs="Times New Roman"/>
          <w:b/>
        </w:rPr>
      </w:pPr>
      <w:r w:rsidRPr="00BE5803">
        <w:rPr>
          <w:rFonts w:ascii="Times New Roman" w:hAnsi="Times New Roman" w:cs="Times New Roman"/>
          <w:b/>
        </w:rPr>
        <w:t>1.4.</w:t>
      </w:r>
      <w:r w:rsidRPr="00BE580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29127B" w:rsidRPr="00BE5803" w:rsidRDefault="003F1269" w:rsidP="000726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Семинары, практические занятия, консультации, контрольные работы, самостоятельная работа в присутствии преподавателя, самостоятельная работа 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с использованием учебно-методических материалов.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br w:type="page"/>
      </w:r>
    </w:p>
    <w:p w:rsidR="00DA66C0" w:rsidRDefault="00DA66C0" w:rsidP="00DA66C0">
      <w:r>
        <w:rPr>
          <w:rFonts w:ascii="Times New Roman" w:hAnsi="Times New Roman"/>
          <w:b/>
        </w:rPr>
        <w:lastRenderedPageBreak/>
        <w:t>Раздел 2.</w:t>
      </w:r>
      <w:r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DA66C0" w:rsidRDefault="00DA66C0" w:rsidP="00DA66C0">
      <w:r>
        <w:rPr>
          <w:rFonts w:ascii="Times New Roman" w:hAnsi="Times New Roman"/>
          <w:b/>
        </w:rPr>
        <w:t>2.1.</w:t>
      </w:r>
      <w:r>
        <w:rPr>
          <w:rFonts w:ascii="Times New Roman" w:hAnsi="Times New Roman"/>
          <w:b/>
        </w:rPr>
        <w:tab/>
        <w:t>Организация учебных занятий</w:t>
      </w:r>
    </w:p>
    <w:p w:rsidR="00DA66C0" w:rsidRDefault="00DA66C0" w:rsidP="00DA66C0"/>
    <w:p w:rsidR="00DA66C0" w:rsidRDefault="00DA66C0" w:rsidP="00DA66C0"/>
    <w:p w:rsidR="00DA66C0" w:rsidRDefault="00DA66C0" w:rsidP="00DA66C0">
      <w:r>
        <w:rPr>
          <w:rFonts w:ascii="Times New Roman" w:hAnsi="Times New Roman"/>
          <w:b/>
        </w:rPr>
        <w:t>2.1.1 Основной курс</w:t>
      </w:r>
      <w:r>
        <w:rPr>
          <w:rFonts w:ascii="Times New Roman" w:hAnsi="Times New Roman"/>
          <w:b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DA66C0" w:rsidRPr="005E1F77" w:rsidTr="00DA66C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E1F77" w:rsidRDefault="00DA66C0" w:rsidP="002807F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DA66C0" w:rsidRPr="00552C40" w:rsidTr="00DA66C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и интерактивных  </w:t>
            </w:r>
          </w:p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DA66C0" w:rsidRPr="00552C40" w:rsidTr="00DA66C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2B7191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1D24DE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66C0" w:rsidRDefault="00DA66C0" w:rsidP="002807F8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</w:p>
        </w:tc>
      </w:tr>
      <w:tr w:rsidR="00DA66C0" w:rsidTr="00DA66C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t>ТРАЕКТОРИЯ 6 СЕМЕСТРА</w:t>
            </w:r>
          </w:p>
        </w:tc>
      </w:tr>
      <w:tr w:rsidR="00DA66C0" w:rsidTr="00DA66C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DA66C0" w:rsidTr="00DA66C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DA66C0" w:rsidTr="00DA66C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BD3AA7">
            <w:pPr>
              <w:jc w:val="center"/>
              <w:rPr>
                <w:sz w:val="16"/>
                <w:szCs w:val="16"/>
              </w:rPr>
            </w:pPr>
            <w:r w:rsidRPr="00E5716A">
              <w:rPr>
                <w:sz w:val="16"/>
                <w:szCs w:val="16"/>
              </w:rPr>
              <w:t>2-25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BD3AA7">
            <w:pPr>
              <w:jc w:val="center"/>
              <w:rPr>
                <w:sz w:val="16"/>
                <w:szCs w:val="16"/>
              </w:rPr>
            </w:pPr>
            <w:r w:rsidRPr="00E5716A">
              <w:rPr>
                <w:sz w:val="16"/>
                <w:szCs w:val="16"/>
              </w:rPr>
              <w:t>2-25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E5716A" w:rsidP="00BD3A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DA66C0" w:rsidRPr="00E5716A">
              <w:rPr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E5716A" w:rsidP="00BD3A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DA66C0" w:rsidRPr="00E5716A">
              <w:rPr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E5716A" w:rsidP="00BD3A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DA66C0" w:rsidRPr="00E5716A">
              <w:rPr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E5716A" w:rsidP="00BD3A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DA66C0" w:rsidRPr="00E5716A">
              <w:rPr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E5716A" w:rsidP="00BD3A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DA66C0" w:rsidRPr="00E5716A">
              <w:rPr>
                <w:sz w:val="16"/>
                <w:szCs w:val="16"/>
              </w:rPr>
              <w:t>-25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DA66C0" w:rsidP="00E5716A">
            <w:pPr>
              <w:jc w:val="center"/>
              <w:rPr>
                <w:sz w:val="16"/>
                <w:szCs w:val="16"/>
                <w:lang w:val="en-US"/>
              </w:rPr>
            </w:pPr>
            <w:r w:rsidRPr="00E5716A">
              <w:rPr>
                <w:sz w:val="16"/>
                <w:szCs w:val="16"/>
              </w:rPr>
              <w:t>1-</w:t>
            </w:r>
            <w:r w:rsidR="00E5716A"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</w:tr>
      <w:tr w:rsidR="00DA66C0" w:rsidTr="00DA66C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E5716A" w:rsidRDefault="00E5716A" w:rsidP="002807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6C0" w:rsidRPr="00552C40" w:rsidRDefault="00DA66C0" w:rsidP="002807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DA66C0" w:rsidRDefault="00DA66C0" w:rsidP="00DA66C0"/>
    <w:tbl>
      <w:tblPr>
        <w:tblpPr w:leftFromText="180" w:rightFromText="180" w:vertAnchor="text" w:horzAnchor="page" w:tblpX="2197" w:tblpY="175"/>
        <w:tblW w:w="961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DA66C0" w:rsidRPr="00370C5A" w:rsidTr="00DA66C0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DA66C0" w:rsidRPr="00474C4B" w:rsidRDefault="00DA66C0" w:rsidP="00DA66C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A66C0" w:rsidRPr="006E2282" w:rsidTr="00DA66C0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4C1E53" w:rsidRDefault="00DA66C0" w:rsidP="00DA66C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A66C0" w:rsidRPr="006E2282" w:rsidTr="00DA66C0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A66C0" w:rsidRPr="00474C4B" w:rsidRDefault="00DA66C0" w:rsidP="00DA66C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DA66C0" w:rsidTr="00DA66C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A66C0" w:rsidRPr="00E5716A" w:rsidRDefault="00DA66C0" w:rsidP="00DA66C0">
            <w:pPr>
              <w:jc w:val="center"/>
              <w:rPr>
                <w:sz w:val="20"/>
                <w:szCs w:val="20"/>
                <w:lang w:val="en-US"/>
              </w:rPr>
            </w:pPr>
            <w:r>
              <w:t>ТРАЕКТОРИЯ 6 СЕМЕСТРА</w:t>
            </w:r>
          </w:p>
        </w:tc>
      </w:tr>
      <w:tr w:rsidR="00DA66C0" w:rsidTr="00DA66C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DA66C0" w:rsidTr="00DA66C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1064" w:rsidRPr="00474C4B" w:rsidRDefault="00DA66C0" w:rsidP="00E571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A66C0" w:rsidRPr="00474C4B" w:rsidRDefault="00DA66C0" w:rsidP="00DA66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DA66C0" w:rsidRDefault="00DA66C0" w:rsidP="00DA66C0"/>
    <w:p w:rsidR="00DA66C0" w:rsidRPr="00B21255" w:rsidRDefault="00DA66C0" w:rsidP="00DA66C0">
      <w:pPr>
        <w:rPr>
          <w:lang w:val="en-US"/>
        </w:rPr>
      </w:pPr>
    </w:p>
    <w:p w:rsidR="00DA66C0" w:rsidRDefault="00DA66C0" w:rsidP="00DA66C0"/>
    <w:p w:rsidR="00DA66C0" w:rsidRDefault="00DA66C0" w:rsidP="00DA66C0">
      <w:r>
        <w:br w:type="page"/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Содержание учебной программы (текст)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proofErr w:type="spellStart"/>
      <w:r w:rsidRPr="00735349">
        <w:rPr>
          <w:rFonts w:ascii="Times New Roman" w:hAnsi="Times New Roman" w:cs="Times New Roman"/>
          <w:b/>
        </w:rPr>
        <w:t>Porifera</w:t>
      </w:r>
      <w:proofErr w:type="spellEnd"/>
      <w:r w:rsidRPr="00BE5803">
        <w:rPr>
          <w:rFonts w:ascii="Times New Roman" w:hAnsi="Times New Roman" w:cs="Times New Roman"/>
        </w:rPr>
        <w:t>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Общий план строения тела. Типы организации водоносной системы (</w:t>
      </w:r>
      <w:proofErr w:type="spellStart"/>
      <w:r w:rsidRPr="00BE5803">
        <w:rPr>
          <w:rFonts w:ascii="Times New Roman" w:hAnsi="Times New Roman" w:cs="Times New Roman"/>
        </w:rPr>
        <w:t>аскон</w:t>
      </w:r>
      <w:proofErr w:type="spellEnd"/>
      <w:r w:rsidRPr="00BE5803">
        <w:rPr>
          <w:rFonts w:ascii="Times New Roman" w:hAnsi="Times New Roman" w:cs="Times New Roman"/>
        </w:rPr>
        <w:t xml:space="preserve">, </w:t>
      </w:r>
      <w:proofErr w:type="spellStart"/>
      <w:r w:rsidRPr="00BE5803">
        <w:rPr>
          <w:rFonts w:ascii="Times New Roman" w:hAnsi="Times New Roman" w:cs="Times New Roman"/>
        </w:rPr>
        <w:t>сикон</w:t>
      </w:r>
      <w:proofErr w:type="spellEnd"/>
      <w:r w:rsidRPr="00BE5803">
        <w:rPr>
          <w:rFonts w:ascii="Times New Roman" w:hAnsi="Times New Roman" w:cs="Times New Roman"/>
        </w:rPr>
        <w:t xml:space="preserve">, </w:t>
      </w:r>
      <w:proofErr w:type="spellStart"/>
      <w:r w:rsidRPr="00BE5803">
        <w:rPr>
          <w:rFonts w:ascii="Times New Roman" w:hAnsi="Times New Roman" w:cs="Times New Roman"/>
        </w:rPr>
        <w:t>лейкон</w:t>
      </w:r>
      <w:proofErr w:type="spellEnd"/>
      <w:r w:rsidRPr="00BE5803">
        <w:rPr>
          <w:rFonts w:ascii="Times New Roman" w:hAnsi="Times New Roman" w:cs="Times New Roman"/>
        </w:rPr>
        <w:t>). Клеточная (“</w:t>
      </w:r>
      <w:proofErr w:type="spellStart"/>
      <w:r w:rsidRPr="00BE5803">
        <w:rPr>
          <w:rFonts w:ascii="Times New Roman" w:hAnsi="Times New Roman" w:cs="Times New Roman"/>
        </w:rPr>
        <w:t>Cellularia</w:t>
      </w:r>
      <w:proofErr w:type="spellEnd"/>
      <w:r w:rsidRPr="00BE5803">
        <w:rPr>
          <w:rFonts w:ascii="Times New Roman" w:hAnsi="Times New Roman" w:cs="Times New Roman"/>
        </w:rPr>
        <w:t xml:space="preserve">”: т. </w:t>
      </w:r>
      <w:proofErr w:type="spellStart"/>
      <w:r w:rsidRPr="00BE5803">
        <w:rPr>
          <w:rFonts w:ascii="Times New Roman" w:hAnsi="Times New Roman" w:cs="Times New Roman"/>
        </w:rPr>
        <w:t>Homoscleromorpha</w:t>
      </w:r>
      <w:proofErr w:type="spellEnd"/>
      <w:r w:rsidRPr="00BE5803">
        <w:rPr>
          <w:rFonts w:ascii="Times New Roman" w:hAnsi="Times New Roman" w:cs="Times New Roman"/>
        </w:rPr>
        <w:t xml:space="preserve">, т. </w:t>
      </w:r>
      <w:proofErr w:type="spellStart"/>
      <w:r w:rsidRPr="00BE5803">
        <w:rPr>
          <w:rFonts w:ascii="Times New Roman" w:hAnsi="Times New Roman" w:cs="Times New Roman"/>
        </w:rPr>
        <w:t>Calcispongia</w:t>
      </w:r>
      <w:proofErr w:type="spellEnd"/>
      <w:r w:rsidRPr="00BE5803">
        <w:rPr>
          <w:rFonts w:ascii="Times New Roman" w:hAnsi="Times New Roman" w:cs="Times New Roman"/>
        </w:rPr>
        <w:t xml:space="preserve">, т. </w:t>
      </w:r>
      <w:proofErr w:type="spellStart"/>
      <w:r w:rsidRPr="00BE5803">
        <w:rPr>
          <w:rFonts w:ascii="Times New Roman" w:hAnsi="Times New Roman" w:cs="Times New Roman"/>
        </w:rPr>
        <w:t>Demospongia</w:t>
      </w:r>
      <w:proofErr w:type="spellEnd"/>
      <w:r w:rsidRPr="00BE5803">
        <w:rPr>
          <w:rFonts w:ascii="Times New Roman" w:hAnsi="Times New Roman" w:cs="Times New Roman"/>
        </w:rPr>
        <w:t>) и синцитиальная организация (“</w:t>
      </w:r>
      <w:proofErr w:type="spellStart"/>
      <w:r w:rsidRPr="00BE5803">
        <w:rPr>
          <w:rFonts w:ascii="Times New Roman" w:hAnsi="Times New Roman" w:cs="Times New Roman"/>
        </w:rPr>
        <w:t>Symplasma</w:t>
      </w:r>
      <w:proofErr w:type="spellEnd"/>
      <w:r w:rsidRPr="00BE5803">
        <w:rPr>
          <w:rFonts w:ascii="Times New Roman" w:hAnsi="Times New Roman" w:cs="Times New Roman"/>
        </w:rPr>
        <w:t xml:space="preserve">”: т. </w:t>
      </w:r>
      <w:proofErr w:type="spellStart"/>
      <w:r w:rsidRPr="00BE5803">
        <w:rPr>
          <w:rFonts w:ascii="Times New Roman" w:hAnsi="Times New Roman" w:cs="Times New Roman"/>
        </w:rPr>
        <w:t>Hexactinellida</w:t>
      </w:r>
      <w:proofErr w:type="spellEnd"/>
      <w:r w:rsidRPr="00BE5803">
        <w:rPr>
          <w:rFonts w:ascii="Times New Roman" w:hAnsi="Times New Roman" w:cs="Times New Roman"/>
        </w:rPr>
        <w:t>).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Основные клеточные элементы: </w:t>
      </w:r>
      <w:proofErr w:type="spellStart"/>
      <w:r w:rsidRPr="00BE5803">
        <w:rPr>
          <w:rFonts w:ascii="Times New Roman" w:hAnsi="Times New Roman" w:cs="Times New Roman"/>
        </w:rPr>
        <w:t>пинакоциты</w:t>
      </w:r>
      <w:proofErr w:type="spellEnd"/>
      <w:r w:rsidRPr="00BE5803">
        <w:rPr>
          <w:rFonts w:ascii="Times New Roman" w:hAnsi="Times New Roman" w:cs="Times New Roman"/>
        </w:rPr>
        <w:t xml:space="preserve"> (экз</w:t>
      </w:r>
      <w:proofErr w:type="gramStart"/>
      <w:r w:rsidRPr="00BE5803">
        <w:rPr>
          <w:rFonts w:ascii="Times New Roman" w:hAnsi="Times New Roman" w:cs="Times New Roman"/>
        </w:rPr>
        <w:t>о-</w:t>
      </w:r>
      <w:proofErr w:type="gramEnd"/>
      <w:r w:rsidRPr="00BE5803">
        <w:rPr>
          <w:rFonts w:ascii="Times New Roman" w:hAnsi="Times New Roman" w:cs="Times New Roman"/>
        </w:rPr>
        <w:t xml:space="preserve">, эндо-, </w:t>
      </w:r>
      <w:proofErr w:type="spellStart"/>
      <w:r w:rsidRPr="00BE5803">
        <w:rPr>
          <w:rFonts w:ascii="Times New Roman" w:hAnsi="Times New Roman" w:cs="Times New Roman"/>
        </w:rPr>
        <w:t>базиинакоциты</w:t>
      </w:r>
      <w:proofErr w:type="spellEnd"/>
      <w:r w:rsidRPr="00BE5803">
        <w:rPr>
          <w:rFonts w:ascii="Times New Roman" w:hAnsi="Times New Roman" w:cs="Times New Roman"/>
        </w:rPr>
        <w:t xml:space="preserve">); </w:t>
      </w:r>
      <w:proofErr w:type="spellStart"/>
      <w:r w:rsidRPr="00BE5803">
        <w:rPr>
          <w:rFonts w:ascii="Times New Roman" w:hAnsi="Times New Roman" w:cs="Times New Roman"/>
        </w:rPr>
        <w:t>пороциты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хоаноциты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колленциты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лофоциты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спонгиоциты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склероциты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археоциты</w:t>
      </w:r>
      <w:proofErr w:type="spellEnd"/>
      <w:r w:rsidRPr="00BE5803">
        <w:rPr>
          <w:rFonts w:ascii="Times New Roman" w:hAnsi="Times New Roman" w:cs="Times New Roman"/>
        </w:rPr>
        <w:t xml:space="preserve">; </w:t>
      </w:r>
      <w:proofErr w:type="spellStart"/>
      <w:r w:rsidRPr="00BE5803">
        <w:rPr>
          <w:rFonts w:ascii="Times New Roman" w:hAnsi="Times New Roman" w:cs="Times New Roman"/>
        </w:rPr>
        <w:t>миоциты</w:t>
      </w:r>
      <w:proofErr w:type="spellEnd"/>
      <w:r w:rsidRPr="00BE5803">
        <w:rPr>
          <w:rFonts w:ascii="Times New Roman" w:hAnsi="Times New Roman" w:cs="Times New Roman"/>
        </w:rPr>
        <w:t xml:space="preserve"> и др. </w:t>
      </w:r>
      <w:proofErr w:type="spellStart"/>
      <w:r w:rsidRPr="00BE5803">
        <w:rPr>
          <w:rFonts w:ascii="Times New Roman" w:hAnsi="Times New Roman" w:cs="Times New Roman"/>
        </w:rPr>
        <w:t>Тотипотентность</w:t>
      </w:r>
      <w:proofErr w:type="spellEnd"/>
      <w:r w:rsidRPr="00BE5803">
        <w:rPr>
          <w:rFonts w:ascii="Times New Roman" w:hAnsi="Times New Roman" w:cs="Times New Roman"/>
        </w:rPr>
        <w:t>.</w:t>
      </w:r>
      <w:r w:rsidR="00735349">
        <w:rPr>
          <w:rFonts w:ascii="Times New Roman" w:hAnsi="Times New Roman" w:cs="Times New Roman"/>
        </w:rPr>
        <w:t xml:space="preserve"> </w:t>
      </w:r>
      <w:proofErr w:type="spellStart"/>
      <w:r w:rsidRPr="00BE5803">
        <w:rPr>
          <w:rFonts w:ascii="Times New Roman" w:hAnsi="Times New Roman" w:cs="Times New Roman"/>
        </w:rPr>
        <w:t>Пинакодерма</w:t>
      </w:r>
      <w:proofErr w:type="spellEnd"/>
      <w:r w:rsidRPr="00BE5803">
        <w:rPr>
          <w:rFonts w:ascii="Times New Roman" w:hAnsi="Times New Roman" w:cs="Times New Roman"/>
        </w:rPr>
        <w:t xml:space="preserve"> и </w:t>
      </w:r>
      <w:proofErr w:type="spellStart"/>
      <w:r w:rsidRPr="00BE5803">
        <w:rPr>
          <w:rFonts w:ascii="Times New Roman" w:hAnsi="Times New Roman" w:cs="Times New Roman"/>
        </w:rPr>
        <w:t>хоанодерма</w:t>
      </w:r>
      <w:proofErr w:type="spellEnd"/>
      <w:r w:rsidRPr="00BE5803">
        <w:rPr>
          <w:rFonts w:ascii="Times New Roman" w:hAnsi="Times New Roman" w:cs="Times New Roman"/>
        </w:rPr>
        <w:t xml:space="preserve">. Особенности организации </w:t>
      </w:r>
      <w:proofErr w:type="spellStart"/>
      <w:r w:rsidRPr="00BE5803">
        <w:rPr>
          <w:rFonts w:ascii="Times New Roman" w:hAnsi="Times New Roman" w:cs="Times New Roman"/>
        </w:rPr>
        <w:t>пинакосинцития</w:t>
      </w:r>
      <w:proofErr w:type="spellEnd"/>
      <w:r w:rsidRPr="00BE5803">
        <w:rPr>
          <w:rFonts w:ascii="Times New Roman" w:hAnsi="Times New Roman" w:cs="Times New Roman"/>
        </w:rPr>
        <w:t xml:space="preserve"> и </w:t>
      </w:r>
      <w:proofErr w:type="spellStart"/>
      <w:r w:rsidRPr="00BE5803">
        <w:rPr>
          <w:rFonts w:ascii="Times New Roman" w:hAnsi="Times New Roman" w:cs="Times New Roman"/>
        </w:rPr>
        <w:t>хоаносинцития</w:t>
      </w:r>
      <w:proofErr w:type="spellEnd"/>
      <w:r w:rsidRPr="00BE5803">
        <w:rPr>
          <w:rFonts w:ascii="Times New Roman" w:hAnsi="Times New Roman" w:cs="Times New Roman"/>
        </w:rPr>
        <w:t xml:space="preserve"> у стеклянных губок.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Отсутствие настоящих тканей. Межклеточные контакты, коллаген IV типа. </w:t>
      </w:r>
      <w:proofErr w:type="spellStart"/>
      <w:r w:rsidRPr="00BE5803">
        <w:rPr>
          <w:rFonts w:ascii="Times New Roman" w:hAnsi="Times New Roman" w:cs="Times New Roman"/>
        </w:rPr>
        <w:t>Мезохилл</w:t>
      </w:r>
      <w:proofErr w:type="spellEnd"/>
      <w:r w:rsidRPr="00BE5803">
        <w:rPr>
          <w:rFonts w:ascii="Times New Roman" w:hAnsi="Times New Roman" w:cs="Times New Roman"/>
        </w:rPr>
        <w:t>: состав и населяющие его клетки.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Особенности организации скелетных конструкций у представителей разных групп (материал, характер упаковки, корреляция с размерами тела; систематика).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Питание: создание тока воды, извлечение пищевых частиц, транспорт питательных веществ. Участие </w:t>
      </w:r>
      <w:proofErr w:type="spellStart"/>
      <w:r w:rsidRPr="00BE5803">
        <w:rPr>
          <w:rFonts w:ascii="Times New Roman" w:hAnsi="Times New Roman" w:cs="Times New Roman"/>
        </w:rPr>
        <w:t>экзопинакоцитов</w:t>
      </w:r>
      <w:proofErr w:type="spellEnd"/>
      <w:r w:rsidRPr="00BE5803">
        <w:rPr>
          <w:rFonts w:ascii="Times New Roman" w:hAnsi="Times New Roman" w:cs="Times New Roman"/>
        </w:rPr>
        <w:t xml:space="preserve"> в процессе поглощения пищи. Хищные губки: сем. </w:t>
      </w:r>
      <w:proofErr w:type="spellStart"/>
      <w:r w:rsidRPr="00BE5803">
        <w:rPr>
          <w:rFonts w:ascii="Times New Roman" w:hAnsi="Times New Roman" w:cs="Times New Roman"/>
        </w:rPr>
        <w:t>Cladrorizidae</w:t>
      </w:r>
      <w:proofErr w:type="spellEnd"/>
      <w:r w:rsidRPr="00BE5803">
        <w:rPr>
          <w:rFonts w:ascii="Times New Roman" w:hAnsi="Times New Roman" w:cs="Times New Roman"/>
        </w:rPr>
        <w:t xml:space="preserve">, некоторые представители сем. </w:t>
      </w:r>
      <w:proofErr w:type="spellStart"/>
      <w:r w:rsidRPr="00BE5803">
        <w:rPr>
          <w:rFonts w:ascii="Times New Roman" w:hAnsi="Times New Roman" w:cs="Times New Roman"/>
        </w:rPr>
        <w:t>Guitarridae</w:t>
      </w:r>
      <w:proofErr w:type="spellEnd"/>
      <w:r w:rsidRPr="00BE5803">
        <w:rPr>
          <w:rFonts w:ascii="Times New Roman" w:hAnsi="Times New Roman" w:cs="Times New Roman"/>
        </w:rPr>
        <w:t xml:space="preserve"> (</w:t>
      </w:r>
      <w:proofErr w:type="spellStart"/>
      <w:r w:rsidRPr="00BE5803">
        <w:rPr>
          <w:rFonts w:ascii="Times New Roman" w:hAnsi="Times New Roman" w:cs="Times New Roman"/>
        </w:rPr>
        <w:t>Euchelipluma</w:t>
      </w:r>
      <w:proofErr w:type="spellEnd"/>
      <w:r w:rsidRPr="00BE5803">
        <w:rPr>
          <w:rFonts w:ascii="Times New Roman" w:hAnsi="Times New Roman" w:cs="Times New Roman"/>
        </w:rPr>
        <w:t xml:space="preserve"> </w:t>
      </w:r>
      <w:proofErr w:type="spellStart"/>
      <w:r w:rsidRPr="00BE5803">
        <w:rPr>
          <w:rFonts w:ascii="Times New Roman" w:hAnsi="Times New Roman" w:cs="Times New Roman"/>
        </w:rPr>
        <w:t>spp</w:t>
      </w:r>
      <w:proofErr w:type="spellEnd"/>
      <w:r w:rsidRPr="00BE5803">
        <w:rPr>
          <w:rFonts w:ascii="Times New Roman" w:hAnsi="Times New Roman" w:cs="Times New Roman"/>
        </w:rPr>
        <w:t xml:space="preserve">.) и </w:t>
      </w:r>
      <w:proofErr w:type="spellStart"/>
      <w:r w:rsidRPr="00BE5803">
        <w:rPr>
          <w:rFonts w:ascii="Times New Roman" w:hAnsi="Times New Roman" w:cs="Times New Roman"/>
        </w:rPr>
        <w:t>Esperiopsidae</w:t>
      </w:r>
      <w:proofErr w:type="spellEnd"/>
      <w:r w:rsidRPr="00BE5803">
        <w:rPr>
          <w:rFonts w:ascii="Times New Roman" w:hAnsi="Times New Roman" w:cs="Times New Roman"/>
        </w:rPr>
        <w:t xml:space="preserve"> (</w:t>
      </w:r>
      <w:proofErr w:type="spellStart"/>
      <w:r w:rsidRPr="00BE5803">
        <w:rPr>
          <w:rFonts w:ascii="Times New Roman" w:hAnsi="Times New Roman" w:cs="Times New Roman"/>
        </w:rPr>
        <w:t>Esperiopsis</w:t>
      </w:r>
      <w:proofErr w:type="spellEnd"/>
      <w:r w:rsidRPr="00BE5803">
        <w:rPr>
          <w:rFonts w:ascii="Times New Roman" w:hAnsi="Times New Roman" w:cs="Times New Roman"/>
        </w:rPr>
        <w:t xml:space="preserve"> </w:t>
      </w:r>
      <w:proofErr w:type="spellStart"/>
      <w:r w:rsidRPr="00BE5803">
        <w:rPr>
          <w:rFonts w:ascii="Times New Roman" w:hAnsi="Times New Roman" w:cs="Times New Roman"/>
        </w:rPr>
        <w:t>spp</w:t>
      </w:r>
      <w:proofErr w:type="spellEnd"/>
      <w:r w:rsidRPr="00BE5803">
        <w:rPr>
          <w:rFonts w:ascii="Times New Roman" w:hAnsi="Times New Roman" w:cs="Times New Roman"/>
        </w:rPr>
        <w:t>.) – особенности организации (отсутствие водоносной системы или ее модификации; специализированные скелетные образования) и питания.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Газообмен, </w:t>
      </w:r>
      <w:proofErr w:type="spellStart"/>
      <w:r w:rsidRPr="00BE5803">
        <w:rPr>
          <w:rFonts w:ascii="Times New Roman" w:hAnsi="Times New Roman" w:cs="Times New Roman"/>
        </w:rPr>
        <w:t>осморегуляция</w:t>
      </w:r>
      <w:proofErr w:type="spellEnd"/>
      <w:r w:rsidRPr="00BE5803">
        <w:rPr>
          <w:rFonts w:ascii="Times New Roman" w:hAnsi="Times New Roman" w:cs="Times New Roman"/>
        </w:rPr>
        <w:t xml:space="preserve"> и удаление продуктов азотистого обмена – на клеточном уровне. Губки – функционально двумерные организмы.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Варианты обеспечения интеграции организма при отсутствии нервной и мышечной систем. Реакция на внешние стимулы, движение.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Бесполое размножение: фрагментация, почкование, геммулы.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Половое размножение: источники половых клеток, характер дробления, основные типы личинок, оседание, метаморфоз.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Модульная организация.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Симбиоз с бактериями.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Филогенетические отношения в пределах </w:t>
      </w:r>
      <w:proofErr w:type="spellStart"/>
      <w:r w:rsidRPr="00BE5803">
        <w:rPr>
          <w:rFonts w:ascii="Times New Roman" w:hAnsi="Times New Roman" w:cs="Times New Roman"/>
        </w:rPr>
        <w:t>Porifera</w:t>
      </w:r>
      <w:proofErr w:type="spellEnd"/>
      <w:r w:rsidRPr="00BE5803">
        <w:rPr>
          <w:rFonts w:ascii="Times New Roman" w:hAnsi="Times New Roman" w:cs="Times New Roman"/>
        </w:rPr>
        <w:t>: мон</w:t>
      </w:r>
      <w:proofErr w:type="gramStart"/>
      <w:r w:rsidRPr="00BE5803">
        <w:rPr>
          <w:rFonts w:ascii="Times New Roman" w:hAnsi="Times New Roman" w:cs="Times New Roman"/>
        </w:rPr>
        <w:t>о-</w:t>
      </w:r>
      <w:proofErr w:type="gramEnd"/>
      <w:r w:rsidRPr="00BE5803">
        <w:rPr>
          <w:rFonts w:ascii="Times New Roman" w:hAnsi="Times New Roman" w:cs="Times New Roman"/>
        </w:rPr>
        <w:t xml:space="preserve"> или </w:t>
      </w:r>
      <w:proofErr w:type="spellStart"/>
      <w:r w:rsidRPr="00BE5803">
        <w:rPr>
          <w:rFonts w:ascii="Times New Roman" w:hAnsi="Times New Roman" w:cs="Times New Roman"/>
        </w:rPr>
        <w:t>полифилетичны</w:t>
      </w:r>
      <w:proofErr w:type="spellEnd"/>
      <w:r w:rsidRPr="00BE5803">
        <w:rPr>
          <w:rFonts w:ascii="Times New Roman" w:hAnsi="Times New Roman" w:cs="Times New Roman"/>
        </w:rPr>
        <w:t xml:space="preserve"> губки?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Положение губок в системе животного мира.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proofErr w:type="spellStart"/>
      <w:r w:rsidRPr="00735349">
        <w:rPr>
          <w:rFonts w:ascii="Times New Roman" w:hAnsi="Times New Roman" w:cs="Times New Roman"/>
          <w:b/>
        </w:rPr>
        <w:t>Placozoa</w:t>
      </w:r>
      <w:proofErr w:type="spellEnd"/>
      <w:r w:rsidRPr="00BE5803">
        <w:rPr>
          <w:rFonts w:ascii="Times New Roman" w:hAnsi="Times New Roman" w:cs="Times New Roman"/>
        </w:rPr>
        <w:t>.</w:t>
      </w:r>
      <w:r w:rsidR="00735349">
        <w:rPr>
          <w:rFonts w:ascii="Times New Roman" w:hAnsi="Times New Roman" w:cs="Times New Roman"/>
        </w:rPr>
        <w:t xml:space="preserve"> </w:t>
      </w:r>
      <w:proofErr w:type="spellStart"/>
      <w:r w:rsidRPr="00BE5803">
        <w:rPr>
          <w:rFonts w:ascii="Times New Roman" w:hAnsi="Times New Roman" w:cs="Times New Roman"/>
        </w:rPr>
        <w:t>Trichoplax</w:t>
      </w:r>
      <w:proofErr w:type="spellEnd"/>
      <w:r w:rsidRPr="00BE5803">
        <w:rPr>
          <w:rFonts w:ascii="Times New Roman" w:hAnsi="Times New Roman" w:cs="Times New Roman"/>
        </w:rPr>
        <w:t xml:space="preserve"> </w:t>
      </w:r>
      <w:proofErr w:type="spellStart"/>
      <w:r w:rsidRPr="00BE5803">
        <w:rPr>
          <w:rFonts w:ascii="Times New Roman" w:hAnsi="Times New Roman" w:cs="Times New Roman"/>
        </w:rPr>
        <w:t>adhaerens</w:t>
      </w:r>
      <w:proofErr w:type="spellEnd"/>
      <w:r w:rsidRPr="00BE5803">
        <w:rPr>
          <w:rFonts w:ascii="Times New Roman" w:hAnsi="Times New Roman" w:cs="Times New Roman"/>
        </w:rPr>
        <w:t xml:space="preserve"> – единственный представитель типа. История изучения.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Встречаемость в разных географических точках, динамика естественных поселений.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Общий план строения тела: дорсальный и вентральный слои клеток, срединный слой, краевой валик. Клеточный состав дорсального и вентрального слоев: ресничные клетки, «блестящие шары», секреторные клетки – строение и функции. Межклеточные контакты, отсутствие базальной пластинки. Срединный слой: фибриллярные клетки или фибриллярный синцитий?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Питание: захват пищевых частиц, </w:t>
      </w:r>
      <w:proofErr w:type="spellStart"/>
      <w:r w:rsidRPr="00BE5803">
        <w:rPr>
          <w:rFonts w:ascii="Times New Roman" w:hAnsi="Times New Roman" w:cs="Times New Roman"/>
        </w:rPr>
        <w:t>внеорганизменное</w:t>
      </w:r>
      <w:proofErr w:type="spellEnd"/>
      <w:r w:rsidRPr="00BE5803">
        <w:rPr>
          <w:rFonts w:ascii="Times New Roman" w:hAnsi="Times New Roman" w:cs="Times New Roman"/>
        </w:rPr>
        <w:t xml:space="preserve"> пищеварение, транспорт питательных веществ. Газообмен и удаление продуктов азотистого обмена.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Локомоция и поведение.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Регенерация (ведущая роль пояска).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Бесполое размножение: деление, разные варианты «бродяжек», сферические почки.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Половое размножение.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735349">
        <w:rPr>
          <w:rFonts w:ascii="Times New Roman" w:hAnsi="Times New Roman" w:cs="Times New Roman"/>
          <w:b/>
        </w:rPr>
        <w:t>Происхождение многоклеточных животных</w:t>
      </w:r>
      <w:r w:rsidRPr="00BE5803">
        <w:rPr>
          <w:rFonts w:ascii="Times New Roman" w:hAnsi="Times New Roman" w:cs="Times New Roman"/>
        </w:rPr>
        <w:t xml:space="preserve"> – обзор существующих гипотез.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proofErr w:type="spellStart"/>
      <w:r w:rsidRPr="00735349">
        <w:rPr>
          <w:rFonts w:ascii="Times New Roman" w:hAnsi="Times New Roman" w:cs="Times New Roman"/>
          <w:b/>
        </w:rPr>
        <w:t>Cnidaria</w:t>
      </w:r>
      <w:proofErr w:type="spellEnd"/>
      <w:r w:rsidRPr="00BE5803">
        <w:rPr>
          <w:rFonts w:ascii="Times New Roman" w:hAnsi="Times New Roman" w:cs="Times New Roman"/>
        </w:rPr>
        <w:t>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Общая характеристика </w:t>
      </w:r>
      <w:proofErr w:type="spellStart"/>
      <w:r w:rsidRPr="00BE5803">
        <w:rPr>
          <w:rFonts w:ascii="Times New Roman" w:hAnsi="Times New Roman" w:cs="Times New Roman"/>
        </w:rPr>
        <w:t>книдарий</w:t>
      </w:r>
      <w:proofErr w:type="spellEnd"/>
      <w:r w:rsidRPr="00BE5803">
        <w:rPr>
          <w:rFonts w:ascii="Times New Roman" w:hAnsi="Times New Roman" w:cs="Times New Roman"/>
        </w:rPr>
        <w:t xml:space="preserve">: </w:t>
      </w:r>
      <w:proofErr w:type="spellStart"/>
      <w:r w:rsidRPr="00BE5803">
        <w:rPr>
          <w:rFonts w:ascii="Times New Roman" w:hAnsi="Times New Roman" w:cs="Times New Roman"/>
        </w:rPr>
        <w:t>двуслойность</w:t>
      </w:r>
      <w:proofErr w:type="spellEnd"/>
      <w:r w:rsidRPr="00BE5803">
        <w:rPr>
          <w:rFonts w:ascii="Times New Roman" w:hAnsi="Times New Roman" w:cs="Times New Roman"/>
        </w:rPr>
        <w:t xml:space="preserve">, ось тела и симметрия, </w:t>
      </w:r>
      <w:proofErr w:type="spellStart"/>
      <w:r w:rsidRPr="00BE5803">
        <w:rPr>
          <w:rFonts w:ascii="Times New Roman" w:hAnsi="Times New Roman" w:cs="Times New Roman"/>
        </w:rPr>
        <w:t>бирадиальность</w:t>
      </w:r>
      <w:proofErr w:type="spellEnd"/>
      <w:r w:rsidRPr="00BE5803">
        <w:rPr>
          <w:rFonts w:ascii="Times New Roman" w:hAnsi="Times New Roman" w:cs="Times New Roman"/>
        </w:rPr>
        <w:t xml:space="preserve"> и билатеральность у коралловых </w:t>
      </w:r>
      <w:proofErr w:type="spellStart"/>
      <w:r w:rsidRPr="00BE5803">
        <w:rPr>
          <w:rFonts w:ascii="Times New Roman" w:hAnsi="Times New Roman" w:cs="Times New Roman"/>
        </w:rPr>
        <w:t>полпов</w:t>
      </w:r>
      <w:proofErr w:type="spellEnd"/>
      <w:r w:rsidRPr="00BE5803">
        <w:rPr>
          <w:rFonts w:ascii="Times New Roman" w:hAnsi="Times New Roman" w:cs="Times New Roman"/>
        </w:rPr>
        <w:t>; сопоставимость планов строения полипа и медузы; состав группы.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Клеточный состав: </w:t>
      </w:r>
      <w:proofErr w:type="spellStart"/>
      <w:r w:rsidRPr="00BE5803">
        <w:rPr>
          <w:rFonts w:ascii="Times New Roman" w:hAnsi="Times New Roman" w:cs="Times New Roman"/>
        </w:rPr>
        <w:t>эпительиально</w:t>
      </w:r>
      <w:proofErr w:type="spellEnd"/>
      <w:r w:rsidRPr="00BE5803">
        <w:rPr>
          <w:rFonts w:ascii="Times New Roman" w:hAnsi="Times New Roman" w:cs="Times New Roman"/>
        </w:rPr>
        <w:t xml:space="preserve">-мышечные клетки, </w:t>
      </w:r>
      <w:proofErr w:type="spellStart"/>
      <w:r w:rsidRPr="00BE5803">
        <w:rPr>
          <w:rFonts w:ascii="Times New Roman" w:hAnsi="Times New Roman" w:cs="Times New Roman"/>
        </w:rPr>
        <w:t>нематоцисты</w:t>
      </w:r>
      <w:proofErr w:type="spellEnd"/>
      <w:r w:rsidRPr="00BE5803">
        <w:rPr>
          <w:rFonts w:ascii="Times New Roman" w:hAnsi="Times New Roman" w:cs="Times New Roman"/>
        </w:rPr>
        <w:t xml:space="preserve"> (разные типы, </w:t>
      </w:r>
      <w:proofErr w:type="spellStart"/>
      <w:r w:rsidRPr="00BE5803">
        <w:rPr>
          <w:rFonts w:ascii="Times New Roman" w:hAnsi="Times New Roman" w:cs="Times New Roman"/>
        </w:rPr>
        <w:t>книдом</w:t>
      </w:r>
      <w:proofErr w:type="spellEnd"/>
      <w:r w:rsidRPr="00BE5803">
        <w:rPr>
          <w:rFonts w:ascii="Times New Roman" w:hAnsi="Times New Roman" w:cs="Times New Roman"/>
        </w:rPr>
        <w:t xml:space="preserve">, систематика), </w:t>
      </w:r>
      <w:proofErr w:type="spellStart"/>
      <w:r w:rsidRPr="00BE5803">
        <w:rPr>
          <w:rFonts w:ascii="Times New Roman" w:hAnsi="Times New Roman" w:cs="Times New Roman"/>
        </w:rPr>
        <w:t>секрторные</w:t>
      </w:r>
      <w:proofErr w:type="spellEnd"/>
      <w:r w:rsidRPr="00BE5803">
        <w:rPr>
          <w:rFonts w:ascii="Times New Roman" w:hAnsi="Times New Roman" w:cs="Times New Roman"/>
        </w:rPr>
        <w:t xml:space="preserve"> клетки, стволовые клетки, нервные клетки. Особенности организации мускулатуры у коралловых полипов.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 xml:space="preserve">Мезоглея и </w:t>
      </w:r>
      <w:proofErr w:type="spellStart"/>
      <w:r w:rsidRPr="00BE5803">
        <w:rPr>
          <w:rFonts w:ascii="Times New Roman" w:hAnsi="Times New Roman" w:cs="Times New Roman"/>
        </w:rPr>
        <w:t>цененхима</w:t>
      </w:r>
      <w:proofErr w:type="spellEnd"/>
      <w:r w:rsidRPr="00BE5803">
        <w:rPr>
          <w:rFonts w:ascii="Times New Roman" w:hAnsi="Times New Roman" w:cs="Times New Roman"/>
        </w:rPr>
        <w:t xml:space="preserve">. Так ли двуслойны </w:t>
      </w:r>
      <w:proofErr w:type="spellStart"/>
      <w:r w:rsidRPr="00BE5803">
        <w:rPr>
          <w:rFonts w:ascii="Times New Roman" w:hAnsi="Times New Roman" w:cs="Times New Roman"/>
        </w:rPr>
        <w:t>книдарии</w:t>
      </w:r>
      <w:proofErr w:type="spellEnd"/>
      <w:r w:rsidRPr="00BE5803">
        <w:rPr>
          <w:rFonts w:ascii="Times New Roman" w:hAnsi="Times New Roman" w:cs="Times New Roman"/>
        </w:rPr>
        <w:t>? Принципиальное отличие от трехслойных организмов.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Особенности скелетных конструкций в разных группах (положение, состав и формирование жестких скелетов, временный </w:t>
      </w:r>
      <w:proofErr w:type="spellStart"/>
      <w:r w:rsidRPr="00BE5803">
        <w:rPr>
          <w:rFonts w:ascii="Times New Roman" w:hAnsi="Times New Roman" w:cs="Times New Roman"/>
        </w:rPr>
        <w:t>гидроскелет</w:t>
      </w:r>
      <w:proofErr w:type="spellEnd"/>
      <w:r w:rsidRPr="00BE5803">
        <w:rPr>
          <w:rFonts w:ascii="Times New Roman" w:hAnsi="Times New Roman" w:cs="Times New Roman"/>
        </w:rPr>
        <w:t xml:space="preserve"> коралловых полипов).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Пищеварительная система: замкнутый тип, разветвленность (корреляция с размерами тела – транспортная функция). Транспорт питательных веществ, газообмен и удаление продуктов азотистого обмена. Несмотря на большие размеры, </w:t>
      </w:r>
      <w:proofErr w:type="spellStart"/>
      <w:r w:rsidRPr="00BE5803">
        <w:rPr>
          <w:rFonts w:ascii="Times New Roman" w:hAnsi="Times New Roman" w:cs="Times New Roman"/>
        </w:rPr>
        <w:t>книдарии</w:t>
      </w:r>
      <w:proofErr w:type="spellEnd"/>
      <w:r w:rsidRPr="00BE5803">
        <w:rPr>
          <w:rFonts w:ascii="Times New Roman" w:hAnsi="Times New Roman" w:cs="Times New Roman"/>
        </w:rPr>
        <w:t xml:space="preserve"> – функционально двумерные организмы.</w:t>
      </w:r>
      <w:r w:rsidR="00735349">
        <w:rPr>
          <w:rFonts w:ascii="Times New Roman" w:hAnsi="Times New Roman" w:cs="Times New Roman"/>
        </w:rPr>
        <w:t xml:space="preserve"> </w:t>
      </w:r>
      <w:proofErr w:type="spellStart"/>
      <w:r w:rsidRPr="00BE5803">
        <w:rPr>
          <w:rFonts w:ascii="Times New Roman" w:hAnsi="Times New Roman" w:cs="Times New Roman"/>
        </w:rPr>
        <w:t>Базиэпидермальная</w:t>
      </w:r>
      <w:proofErr w:type="spellEnd"/>
      <w:r w:rsidRPr="00BE5803">
        <w:rPr>
          <w:rFonts w:ascii="Times New Roman" w:hAnsi="Times New Roman" w:cs="Times New Roman"/>
        </w:rPr>
        <w:t xml:space="preserve"> и </w:t>
      </w:r>
      <w:proofErr w:type="spellStart"/>
      <w:r w:rsidRPr="00BE5803">
        <w:rPr>
          <w:rFonts w:ascii="Times New Roman" w:hAnsi="Times New Roman" w:cs="Times New Roman"/>
        </w:rPr>
        <w:t>базигастродермальная</w:t>
      </w:r>
      <w:proofErr w:type="spellEnd"/>
      <w:r w:rsidRPr="00BE5803">
        <w:rPr>
          <w:rFonts w:ascii="Times New Roman" w:hAnsi="Times New Roman" w:cs="Times New Roman"/>
        </w:rPr>
        <w:t xml:space="preserve"> нервная система диффузного типа, проявление основных тенденций в концентрации нервных элементов и усложнении рецепторного аппарата в разных группах.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Особенности локомоции у представителей разных групп.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Преимущества формирования колоний, особенности колониальной организации и интеграции колоний </w:t>
      </w:r>
      <w:proofErr w:type="spellStart"/>
      <w:r w:rsidRPr="00BE5803">
        <w:rPr>
          <w:rFonts w:ascii="Times New Roman" w:hAnsi="Times New Roman" w:cs="Times New Roman"/>
        </w:rPr>
        <w:lastRenderedPageBreak/>
        <w:t>Hydrozoa</w:t>
      </w:r>
      <w:proofErr w:type="spellEnd"/>
      <w:r w:rsidRPr="00BE5803">
        <w:rPr>
          <w:rFonts w:ascii="Times New Roman" w:hAnsi="Times New Roman" w:cs="Times New Roman"/>
        </w:rPr>
        <w:t xml:space="preserve"> и </w:t>
      </w:r>
      <w:proofErr w:type="spellStart"/>
      <w:r w:rsidRPr="00BE5803">
        <w:rPr>
          <w:rFonts w:ascii="Times New Roman" w:hAnsi="Times New Roman" w:cs="Times New Roman"/>
        </w:rPr>
        <w:t>Anthozoa</w:t>
      </w:r>
      <w:proofErr w:type="spellEnd"/>
      <w:r w:rsidRPr="00BE5803">
        <w:rPr>
          <w:rFonts w:ascii="Times New Roman" w:hAnsi="Times New Roman" w:cs="Times New Roman"/>
        </w:rPr>
        <w:t xml:space="preserve"> (скелетные образования, характер роста и почкования, полиморфизм).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Регенерация. Бесполое размножение. Половое размножение.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Жизненные циклы </w:t>
      </w:r>
      <w:proofErr w:type="spellStart"/>
      <w:r w:rsidRPr="00BE5803">
        <w:rPr>
          <w:rFonts w:ascii="Times New Roman" w:hAnsi="Times New Roman" w:cs="Times New Roman"/>
        </w:rPr>
        <w:t>Meduzozoa</w:t>
      </w:r>
      <w:proofErr w:type="spellEnd"/>
      <w:r w:rsidRPr="00BE5803">
        <w:rPr>
          <w:rFonts w:ascii="Times New Roman" w:hAnsi="Times New Roman" w:cs="Times New Roman"/>
        </w:rPr>
        <w:t xml:space="preserve"> (метагенез и гипотезы его происхождения, </w:t>
      </w:r>
      <w:proofErr w:type="spellStart"/>
      <w:r w:rsidRPr="00BE5803">
        <w:rPr>
          <w:rFonts w:ascii="Times New Roman" w:hAnsi="Times New Roman" w:cs="Times New Roman"/>
        </w:rPr>
        <w:t>гипогенезы</w:t>
      </w:r>
      <w:proofErr w:type="spellEnd"/>
      <w:r w:rsidRPr="00BE5803">
        <w:rPr>
          <w:rFonts w:ascii="Times New Roman" w:hAnsi="Times New Roman" w:cs="Times New Roman"/>
        </w:rPr>
        <w:t xml:space="preserve"> I и II) и </w:t>
      </w:r>
      <w:proofErr w:type="spellStart"/>
      <w:r w:rsidRPr="00BE5803">
        <w:rPr>
          <w:rFonts w:ascii="Times New Roman" w:hAnsi="Times New Roman" w:cs="Times New Roman"/>
        </w:rPr>
        <w:t>Ameduzozoa</w:t>
      </w:r>
      <w:proofErr w:type="spellEnd"/>
      <w:r w:rsidRPr="00BE5803">
        <w:rPr>
          <w:rFonts w:ascii="Times New Roman" w:hAnsi="Times New Roman" w:cs="Times New Roman"/>
        </w:rPr>
        <w:t>.</w:t>
      </w:r>
      <w:r w:rsidR="00735349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 xml:space="preserve">Представления об эволюции в пределах </w:t>
      </w:r>
      <w:proofErr w:type="spellStart"/>
      <w:r w:rsidRPr="00BE5803">
        <w:rPr>
          <w:rFonts w:ascii="Times New Roman" w:hAnsi="Times New Roman" w:cs="Times New Roman"/>
        </w:rPr>
        <w:t>книдарий</w:t>
      </w:r>
      <w:proofErr w:type="spellEnd"/>
      <w:r w:rsidRPr="00BE5803">
        <w:rPr>
          <w:rFonts w:ascii="Times New Roman" w:hAnsi="Times New Roman" w:cs="Times New Roman"/>
        </w:rPr>
        <w:t xml:space="preserve"> – анализ разных гипотез. Филогенетические взаимоотношения </w:t>
      </w:r>
      <w:proofErr w:type="gramStart"/>
      <w:r w:rsidRPr="00BE5803">
        <w:rPr>
          <w:rFonts w:ascii="Times New Roman" w:hAnsi="Times New Roman" w:cs="Times New Roman"/>
        </w:rPr>
        <w:t>в</w:t>
      </w:r>
      <w:proofErr w:type="gramEnd"/>
      <w:r w:rsidRPr="00BE5803">
        <w:rPr>
          <w:rFonts w:ascii="Times New Roman" w:hAnsi="Times New Roman" w:cs="Times New Roman"/>
        </w:rPr>
        <w:t xml:space="preserve"> другими таксонами </w:t>
      </w:r>
      <w:proofErr w:type="spellStart"/>
      <w:r w:rsidRPr="00BE5803">
        <w:rPr>
          <w:rFonts w:ascii="Times New Roman" w:hAnsi="Times New Roman" w:cs="Times New Roman"/>
        </w:rPr>
        <w:t>Metazoa</w:t>
      </w:r>
      <w:proofErr w:type="spellEnd"/>
      <w:r w:rsidRPr="00BE5803">
        <w:rPr>
          <w:rFonts w:ascii="Times New Roman" w:hAnsi="Times New Roman" w:cs="Times New Roman"/>
        </w:rPr>
        <w:t>.</w:t>
      </w:r>
    </w:p>
    <w:p w:rsidR="00BE5803" w:rsidRPr="00735349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proofErr w:type="spellStart"/>
      <w:r w:rsidRPr="00735349">
        <w:rPr>
          <w:rFonts w:ascii="Times New Roman" w:hAnsi="Times New Roman" w:cs="Times New Roman"/>
          <w:b/>
        </w:rPr>
        <w:t>Ctenophora</w:t>
      </w:r>
      <w:proofErr w:type="spellEnd"/>
      <w:r w:rsidRPr="00735349">
        <w:rPr>
          <w:rFonts w:ascii="Times New Roman" w:hAnsi="Times New Roman" w:cs="Times New Roman"/>
          <w:b/>
        </w:rPr>
        <w:t xml:space="preserve"> – Гребневики</w:t>
      </w:r>
      <w:r w:rsidR="00735349">
        <w:rPr>
          <w:rFonts w:ascii="Times New Roman" w:hAnsi="Times New Roman" w:cs="Times New Roman"/>
          <w:b/>
        </w:rPr>
        <w:t xml:space="preserve">. </w:t>
      </w:r>
      <w:r w:rsidRPr="00735349">
        <w:rPr>
          <w:rFonts w:ascii="Times New Roman" w:hAnsi="Times New Roman" w:cs="Times New Roman"/>
        </w:rPr>
        <w:t xml:space="preserve">Общая характеристика типа </w:t>
      </w:r>
      <w:proofErr w:type="spellStart"/>
      <w:r w:rsidRPr="00735349">
        <w:rPr>
          <w:rFonts w:ascii="Times New Roman" w:hAnsi="Times New Roman" w:cs="Times New Roman"/>
        </w:rPr>
        <w:t>Ctenophora</w:t>
      </w:r>
      <w:proofErr w:type="spellEnd"/>
      <w:r w:rsidRPr="00735349">
        <w:rPr>
          <w:rFonts w:ascii="Times New Roman" w:hAnsi="Times New Roman" w:cs="Times New Roman"/>
        </w:rPr>
        <w:t xml:space="preserve">. История исследования группы. Этимология названия группы. Размеры, общее строение. Определение понятий: </w:t>
      </w:r>
      <w:proofErr w:type="spellStart"/>
      <w:r w:rsidRPr="00735349">
        <w:rPr>
          <w:rFonts w:ascii="Times New Roman" w:hAnsi="Times New Roman" w:cs="Times New Roman"/>
        </w:rPr>
        <w:t>бирадиальная</w:t>
      </w:r>
      <w:proofErr w:type="spellEnd"/>
      <w:r w:rsidRPr="00735349">
        <w:rPr>
          <w:rFonts w:ascii="Times New Roman" w:hAnsi="Times New Roman" w:cs="Times New Roman"/>
        </w:rPr>
        <w:t xml:space="preserve"> (двулучевая), 4-хлучевая, 8-ми лучевая симметрии, отражательная симметрия, вращательная симметрия. Локомоция: скорость, вектор движения, ресничный тип локомоции, мышечный тип локомоции. Строение </w:t>
      </w:r>
      <w:proofErr w:type="spellStart"/>
      <w:r w:rsidRPr="00735349">
        <w:rPr>
          <w:rFonts w:ascii="Times New Roman" w:hAnsi="Times New Roman" w:cs="Times New Roman"/>
        </w:rPr>
        <w:t>ктены</w:t>
      </w:r>
      <w:proofErr w:type="spellEnd"/>
      <w:r w:rsidRPr="00735349">
        <w:rPr>
          <w:rFonts w:ascii="Times New Roman" w:hAnsi="Times New Roman" w:cs="Times New Roman"/>
        </w:rPr>
        <w:t xml:space="preserve">. Строение аборального органа. Регуляция работы </w:t>
      </w:r>
      <w:proofErr w:type="spellStart"/>
      <w:r w:rsidRPr="00735349">
        <w:rPr>
          <w:rFonts w:ascii="Times New Roman" w:hAnsi="Times New Roman" w:cs="Times New Roman"/>
        </w:rPr>
        <w:t>ктен</w:t>
      </w:r>
      <w:proofErr w:type="spellEnd"/>
      <w:r w:rsidRPr="00735349">
        <w:rPr>
          <w:rFonts w:ascii="Times New Roman" w:hAnsi="Times New Roman" w:cs="Times New Roman"/>
        </w:rPr>
        <w:t xml:space="preserve">. Ловчий аппарат: строение щупалец, </w:t>
      </w:r>
      <w:proofErr w:type="spellStart"/>
      <w:r w:rsidRPr="00735349">
        <w:rPr>
          <w:rFonts w:ascii="Times New Roman" w:hAnsi="Times New Roman" w:cs="Times New Roman"/>
        </w:rPr>
        <w:t>тентилл</w:t>
      </w:r>
      <w:proofErr w:type="spellEnd"/>
      <w:r w:rsidRPr="00735349">
        <w:rPr>
          <w:rFonts w:ascii="Times New Roman" w:hAnsi="Times New Roman" w:cs="Times New Roman"/>
        </w:rPr>
        <w:t>. Питание: строение и работа гастроваскулярной системы (</w:t>
      </w:r>
      <w:proofErr w:type="spellStart"/>
      <w:r w:rsidRPr="00735349">
        <w:rPr>
          <w:rFonts w:ascii="Times New Roman" w:hAnsi="Times New Roman" w:cs="Times New Roman"/>
        </w:rPr>
        <w:t>целентерона</w:t>
      </w:r>
      <w:proofErr w:type="spellEnd"/>
      <w:r w:rsidRPr="00735349">
        <w:rPr>
          <w:rFonts w:ascii="Times New Roman" w:hAnsi="Times New Roman" w:cs="Times New Roman"/>
        </w:rPr>
        <w:t xml:space="preserve">). Разнообразие ловчих аппаратов. Анатомия гребневиков: тонкое строение стенки тела, </w:t>
      </w:r>
      <w:proofErr w:type="spellStart"/>
      <w:r w:rsidRPr="00735349">
        <w:rPr>
          <w:rFonts w:ascii="Times New Roman" w:hAnsi="Times New Roman" w:cs="Times New Roman"/>
        </w:rPr>
        <w:t>коллобластов</w:t>
      </w:r>
      <w:proofErr w:type="spellEnd"/>
      <w:r w:rsidRPr="00735349">
        <w:rPr>
          <w:rFonts w:ascii="Times New Roman" w:hAnsi="Times New Roman" w:cs="Times New Roman"/>
        </w:rPr>
        <w:t xml:space="preserve">, миоэпителиальной </w:t>
      </w:r>
      <w:proofErr w:type="spellStart"/>
      <w:r w:rsidRPr="00735349">
        <w:rPr>
          <w:rFonts w:ascii="Times New Roman" w:hAnsi="Times New Roman" w:cs="Times New Roman"/>
        </w:rPr>
        <w:t>эпидермальной</w:t>
      </w:r>
      <w:proofErr w:type="spellEnd"/>
      <w:r w:rsidRPr="00735349">
        <w:rPr>
          <w:rFonts w:ascii="Times New Roman" w:hAnsi="Times New Roman" w:cs="Times New Roman"/>
        </w:rPr>
        <w:t xml:space="preserve"> и </w:t>
      </w:r>
      <w:proofErr w:type="spellStart"/>
      <w:r w:rsidRPr="00735349">
        <w:rPr>
          <w:rFonts w:ascii="Times New Roman" w:hAnsi="Times New Roman" w:cs="Times New Roman"/>
        </w:rPr>
        <w:t>мезоглеальной</w:t>
      </w:r>
      <w:proofErr w:type="spellEnd"/>
      <w:r w:rsidRPr="00735349">
        <w:rPr>
          <w:rFonts w:ascii="Times New Roman" w:hAnsi="Times New Roman" w:cs="Times New Roman"/>
        </w:rPr>
        <w:t xml:space="preserve"> мускулатуры. Строение нервной системы. Строение половой системы. Жизненный цикл. Гермафродитизм, примеры раздельнополости. Примеры неотении, </w:t>
      </w:r>
      <w:proofErr w:type="spellStart"/>
      <w:r w:rsidRPr="00735349">
        <w:rPr>
          <w:rFonts w:ascii="Times New Roman" w:hAnsi="Times New Roman" w:cs="Times New Roman"/>
        </w:rPr>
        <w:t>диссогонии</w:t>
      </w:r>
      <w:proofErr w:type="spellEnd"/>
      <w:r w:rsidRPr="00735349">
        <w:rPr>
          <w:rFonts w:ascii="Times New Roman" w:hAnsi="Times New Roman" w:cs="Times New Roman"/>
        </w:rPr>
        <w:t xml:space="preserve">, живорождения у гребневиков. </w:t>
      </w:r>
      <w:proofErr w:type="spellStart"/>
      <w:r w:rsidRPr="00735349">
        <w:rPr>
          <w:rFonts w:ascii="Times New Roman" w:hAnsi="Times New Roman" w:cs="Times New Roman"/>
        </w:rPr>
        <w:t>Клональная</w:t>
      </w:r>
      <w:proofErr w:type="spellEnd"/>
      <w:r w:rsidRPr="00735349">
        <w:rPr>
          <w:rFonts w:ascii="Times New Roman" w:hAnsi="Times New Roman" w:cs="Times New Roman"/>
        </w:rPr>
        <w:t xml:space="preserve"> репродукция. Биология развития. Экология гребневиков. Эколого-биологическое значение гребневиков. Систематизация гребневиков: </w:t>
      </w:r>
      <w:proofErr w:type="spellStart"/>
      <w:r w:rsidRPr="00735349">
        <w:rPr>
          <w:rFonts w:ascii="Times New Roman" w:hAnsi="Times New Roman" w:cs="Times New Roman"/>
        </w:rPr>
        <w:t>слепоканальных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Typhlocoela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петлеканальных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Cyclocoela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Nuda</w:t>
      </w:r>
      <w:proofErr w:type="spellEnd"/>
      <w:r w:rsidRPr="00735349">
        <w:rPr>
          <w:rFonts w:ascii="Times New Roman" w:hAnsi="Times New Roman" w:cs="Times New Roman"/>
        </w:rPr>
        <w:t xml:space="preserve"> (</w:t>
      </w:r>
      <w:proofErr w:type="spellStart"/>
      <w:r w:rsidRPr="00735349">
        <w:rPr>
          <w:rFonts w:ascii="Times New Roman" w:hAnsi="Times New Roman" w:cs="Times New Roman"/>
        </w:rPr>
        <w:t>Atentaculata</w:t>
      </w:r>
      <w:proofErr w:type="spellEnd"/>
      <w:r w:rsidRPr="00735349">
        <w:rPr>
          <w:rFonts w:ascii="Times New Roman" w:hAnsi="Times New Roman" w:cs="Times New Roman"/>
        </w:rPr>
        <w:t xml:space="preserve">), </w:t>
      </w:r>
      <w:proofErr w:type="spellStart"/>
      <w:r w:rsidRPr="00735349">
        <w:rPr>
          <w:rFonts w:ascii="Times New Roman" w:hAnsi="Times New Roman" w:cs="Times New Roman"/>
        </w:rPr>
        <w:t>Tentaculata</w:t>
      </w:r>
      <w:proofErr w:type="spellEnd"/>
      <w:r w:rsidRPr="00735349">
        <w:rPr>
          <w:rFonts w:ascii="Times New Roman" w:hAnsi="Times New Roman" w:cs="Times New Roman"/>
        </w:rPr>
        <w:t xml:space="preserve">. Ископаемые гребневики (ранний Кембрий, </w:t>
      </w:r>
      <w:proofErr w:type="spellStart"/>
      <w:r w:rsidRPr="00735349">
        <w:rPr>
          <w:rFonts w:ascii="Times New Roman" w:hAnsi="Times New Roman" w:cs="Times New Roman"/>
        </w:rPr>
        <w:t>Ордовик</w:t>
      </w:r>
      <w:proofErr w:type="spellEnd"/>
      <w:r w:rsidRPr="00735349">
        <w:rPr>
          <w:rFonts w:ascii="Times New Roman" w:hAnsi="Times New Roman" w:cs="Times New Roman"/>
        </w:rPr>
        <w:t>).</w:t>
      </w:r>
      <w:r w:rsidR="00735349" w:rsidRPr="00735349">
        <w:rPr>
          <w:rFonts w:ascii="Times New Roman" w:hAnsi="Times New Roman" w:cs="Times New Roman"/>
        </w:rPr>
        <w:t xml:space="preserve"> </w:t>
      </w:r>
      <w:r w:rsidRPr="00735349">
        <w:rPr>
          <w:rFonts w:ascii="Times New Roman" w:hAnsi="Times New Roman" w:cs="Times New Roman"/>
        </w:rPr>
        <w:t>Разнообразие гребневиков</w:t>
      </w:r>
      <w:r w:rsidR="00735349" w:rsidRPr="00735349">
        <w:rPr>
          <w:rFonts w:ascii="Times New Roman" w:hAnsi="Times New Roman" w:cs="Times New Roman"/>
        </w:rPr>
        <w:t>:</w:t>
      </w:r>
      <w:r w:rsidRPr="00735349">
        <w:rPr>
          <w:rFonts w:ascii="Times New Roman" w:hAnsi="Times New Roman" w:cs="Times New Roman"/>
        </w:rPr>
        <w:t xml:space="preserve"> Отряд </w:t>
      </w:r>
      <w:proofErr w:type="spellStart"/>
      <w:r w:rsidRPr="00735349">
        <w:rPr>
          <w:rFonts w:ascii="Times New Roman" w:hAnsi="Times New Roman" w:cs="Times New Roman"/>
        </w:rPr>
        <w:t>Cydippida</w:t>
      </w:r>
      <w:proofErr w:type="spellEnd"/>
      <w:r w:rsidRPr="00735349">
        <w:rPr>
          <w:rFonts w:ascii="Times New Roman" w:hAnsi="Times New Roman" w:cs="Times New Roman"/>
        </w:rPr>
        <w:t xml:space="preserve">. Основные представители отряда, их особенности, </w:t>
      </w:r>
      <w:proofErr w:type="spellStart"/>
      <w:r w:rsidRPr="00735349">
        <w:rPr>
          <w:rFonts w:ascii="Times New Roman" w:hAnsi="Times New Roman" w:cs="Times New Roman"/>
        </w:rPr>
        <w:t>видоспецифические</w:t>
      </w:r>
      <w:proofErr w:type="spellEnd"/>
      <w:r w:rsidRPr="00735349">
        <w:rPr>
          <w:rFonts w:ascii="Times New Roman" w:hAnsi="Times New Roman" w:cs="Times New Roman"/>
        </w:rPr>
        <w:t xml:space="preserve"> признаки, встречаемость. Демонстрация </w:t>
      </w:r>
      <w:proofErr w:type="spellStart"/>
      <w:r w:rsidRPr="00735349">
        <w:rPr>
          <w:rFonts w:ascii="Times New Roman" w:hAnsi="Times New Roman" w:cs="Times New Roman"/>
        </w:rPr>
        <w:t>фотослайдов</w:t>
      </w:r>
      <w:proofErr w:type="spellEnd"/>
      <w:r w:rsidRPr="00735349">
        <w:rPr>
          <w:rFonts w:ascii="Times New Roman" w:hAnsi="Times New Roman" w:cs="Times New Roman"/>
        </w:rPr>
        <w:t xml:space="preserve">: </w:t>
      </w:r>
      <w:proofErr w:type="spellStart"/>
      <w:r w:rsidRPr="00735349">
        <w:rPr>
          <w:rFonts w:ascii="Times New Roman" w:hAnsi="Times New Roman" w:cs="Times New Roman"/>
        </w:rPr>
        <w:t>Pleurobrachia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pileus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Euplokamis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Haeckelia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rubra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Dryodora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glandiformis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Mertensia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ovum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Lampea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pancerina</w:t>
      </w:r>
      <w:proofErr w:type="spellEnd"/>
      <w:r w:rsidRPr="00735349">
        <w:rPr>
          <w:rFonts w:ascii="Times New Roman" w:hAnsi="Times New Roman" w:cs="Times New Roman"/>
        </w:rPr>
        <w:t xml:space="preserve"> (</w:t>
      </w:r>
      <w:proofErr w:type="spellStart"/>
      <w:r w:rsidRPr="00735349">
        <w:rPr>
          <w:rFonts w:ascii="Times New Roman" w:hAnsi="Times New Roman" w:cs="Times New Roman"/>
        </w:rPr>
        <w:t>Gastrodes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parasiticum</w:t>
      </w:r>
      <w:proofErr w:type="spellEnd"/>
      <w:r w:rsidRPr="00735349">
        <w:rPr>
          <w:rFonts w:ascii="Times New Roman" w:hAnsi="Times New Roman" w:cs="Times New Roman"/>
        </w:rPr>
        <w:t xml:space="preserve">), </w:t>
      </w:r>
      <w:proofErr w:type="spellStart"/>
      <w:r w:rsidRPr="00735349">
        <w:rPr>
          <w:rFonts w:ascii="Times New Roman" w:hAnsi="Times New Roman" w:cs="Times New Roman"/>
        </w:rPr>
        <w:t>Bathyctena</w:t>
      </w:r>
      <w:proofErr w:type="spellEnd"/>
      <w:r w:rsidRPr="00735349">
        <w:rPr>
          <w:rFonts w:ascii="Times New Roman" w:hAnsi="Times New Roman" w:cs="Times New Roman"/>
        </w:rPr>
        <w:t xml:space="preserve">. Отряд </w:t>
      </w:r>
      <w:proofErr w:type="spellStart"/>
      <w:r w:rsidRPr="00735349">
        <w:rPr>
          <w:rFonts w:ascii="Times New Roman" w:hAnsi="Times New Roman" w:cs="Times New Roman"/>
        </w:rPr>
        <w:t>Platyctenida</w:t>
      </w:r>
      <w:proofErr w:type="spellEnd"/>
      <w:r w:rsidRPr="00735349">
        <w:rPr>
          <w:rFonts w:ascii="Times New Roman" w:hAnsi="Times New Roman" w:cs="Times New Roman"/>
        </w:rPr>
        <w:t xml:space="preserve">. Основные представители отряда, их особенности, </w:t>
      </w:r>
      <w:proofErr w:type="spellStart"/>
      <w:r w:rsidRPr="00735349">
        <w:rPr>
          <w:rFonts w:ascii="Times New Roman" w:hAnsi="Times New Roman" w:cs="Times New Roman"/>
        </w:rPr>
        <w:t>видоспецифические</w:t>
      </w:r>
      <w:proofErr w:type="spellEnd"/>
      <w:r w:rsidRPr="00735349">
        <w:rPr>
          <w:rFonts w:ascii="Times New Roman" w:hAnsi="Times New Roman" w:cs="Times New Roman"/>
        </w:rPr>
        <w:t xml:space="preserve"> признаки, встречаемость. Демонстрация </w:t>
      </w:r>
      <w:proofErr w:type="spellStart"/>
      <w:r w:rsidRPr="00735349">
        <w:rPr>
          <w:rFonts w:ascii="Times New Roman" w:hAnsi="Times New Roman" w:cs="Times New Roman"/>
        </w:rPr>
        <w:t>фотослайдов</w:t>
      </w:r>
      <w:proofErr w:type="spellEnd"/>
      <w:r w:rsidRPr="00735349">
        <w:rPr>
          <w:rFonts w:ascii="Times New Roman" w:hAnsi="Times New Roman" w:cs="Times New Roman"/>
        </w:rPr>
        <w:t xml:space="preserve"> и видеофильмов: </w:t>
      </w:r>
      <w:proofErr w:type="spellStart"/>
      <w:r w:rsidRPr="00735349">
        <w:rPr>
          <w:rFonts w:ascii="Times New Roman" w:hAnsi="Times New Roman" w:cs="Times New Roman"/>
        </w:rPr>
        <w:t>Ctenoplana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Coeloplana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Vallicula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multiformis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Tjalfiella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Lyrocteis</w:t>
      </w:r>
      <w:proofErr w:type="spellEnd"/>
      <w:r w:rsidRPr="00735349">
        <w:rPr>
          <w:rFonts w:ascii="Times New Roman" w:hAnsi="Times New Roman" w:cs="Times New Roman"/>
        </w:rPr>
        <w:t>.</w:t>
      </w:r>
      <w:r w:rsidR="00735349" w:rsidRPr="00735349">
        <w:rPr>
          <w:rFonts w:ascii="Times New Roman" w:hAnsi="Times New Roman" w:cs="Times New Roman"/>
        </w:rPr>
        <w:t xml:space="preserve"> </w:t>
      </w:r>
      <w:r w:rsidRPr="00735349">
        <w:rPr>
          <w:rFonts w:ascii="Times New Roman" w:hAnsi="Times New Roman" w:cs="Times New Roman"/>
        </w:rPr>
        <w:t>Разнообразие гребневиков</w:t>
      </w:r>
      <w:r w:rsidR="00735349" w:rsidRPr="00735349">
        <w:rPr>
          <w:rFonts w:ascii="Times New Roman" w:hAnsi="Times New Roman" w:cs="Times New Roman"/>
        </w:rPr>
        <w:t>:</w:t>
      </w:r>
      <w:r w:rsidRPr="00735349">
        <w:rPr>
          <w:rFonts w:ascii="Times New Roman" w:hAnsi="Times New Roman" w:cs="Times New Roman"/>
        </w:rPr>
        <w:t xml:space="preserve"> Отряд </w:t>
      </w:r>
      <w:proofErr w:type="spellStart"/>
      <w:r w:rsidRPr="00735349">
        <w:rPr>
          <w:rFonts w:ascii="Times New Roman" w:hAnsi="Times New Roman" w:cs="Times New Roman"/>
        </w:rPr>
        <w:t>Lobata</w:t>
      </w:r>
      <w:proofErr w:type="spellEnd"/>
      <w:r w:rsidRPr="00735349">
        <w:rPr>
          <w:rFonts w:ascii="Times New Roman" w:hAnsi="Times New Roman" w:cs="Times New Roman"/>
        </w:rPr>
        <w:t xml:space="preserve">. План строения </w:t>
      </w:r>
      <w:proofErr w:type="spellStart"/>
      <w:r w:rsidRPr="00735349">
        <w:rPr>
          <w:rFonts w:ascii="Times New Roman" w:hAnsi="Times New Roman" w:cs="Times New Roman"/>
        </w:rPr>
        <w:t>лопастеносных</w:t>
      </w:r>
      <w:proofErr w:type="spellEnd"/>
      <w:r w:rsidRPr="00735349">
        <w:rPr>
          <w:rFonts w:ascii="Times New Roman" w:hAnsi="Times New Roman" w:cs="Times New Roman"/>
        </w:rPr>
        <w:t xml:space="preserve"> гребневиков на примере </w:t>
      </w:r>
      <w:proofErr w:type="spellStart"/>
      <w:r w:rsidRPr="00735349">
        <w:rPr>
          <w:rFonts w:ascii="Times New Roman" w:hAnsi="Times New Roman" w:cs="Times New Roman"/>
        </w:rPr>
        <w:t>Bolinopsis</w:t>
      </w:r>
      <w:proofErr w:type="spellEnd"/>
      <w:r w:rsidRPr="00735349">
        <w:rPr>
          <w:rFonts w:ascii="Times New Roman" w:hAnsi="Times New Roman" w:cs="Times New Roman"/>
        </w:rPr>
        <w:t xml:space="preserve">. Основные представители отряда, их особенности, </w:t>
      </w:r>
      <w:proofErr w:type="spellStart"/>
      <w:r w:rsidRPr="00735349">
        <w:rPr>
          <w:rFonts w:ascii="Times New Roman" w:hAnsi="Times New Roman" w:cs="Times New Roman"/>
        </w:rPr>
        <w:t>видоспецифические</w:t>
      </w:r>
      <w:proofErr w:type="spellEnd"/>
      <w:r w:rsidRPr="00735349">
        <w:rPr>
          <w:rFonts w:ascii="Times New Roman" w:hAnsi="Times New Roman" w:cs="Times New Roman"/>
        </w:rPr>
        <w:t xml:space="preserve"> признаки, встречаемость. Демонстрация </w:t>
      </w:r>
      <w:proofErr w:type="spellStart"/>
      <w:r w:rsidRPr="00735349">
        <w:rPr>
          <w:rFonts w:ascii="Times New Roman" w:hAnsi="Times New Roman" w:cs="Times New Roman"/>
        </w:rPr>
        <w:t>фотослайдов</w:t>
      </w:r>
      <w:proofErr w:type="spellEnd"/>
      <w:r w:rsidRPr="00735349">
        <w:rPr>
          <w:rFonts w:ascii="Times New Roman" w:hAnsi="Times New Roman" w:cs="Times New Roman"/>
        </w:rPr>
        <w:t xml:space="preserve">: </w:t>
      </w:r>
      <w:proofErr w:type="spellStart"/>
      <w:r w:rsidRPr="00735349">
        <w:rPr>
          <w:rFonts w:ascii="Times New Roman" w:hAnsi="Times New Roman" w:cs="Times New Roman"/>
        </w:rPr>
        <w:t>Mnemiopsis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Leucothea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Deiopea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Ocyropsis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Bathocyroë</w:t>
      </w:r>
      <w:proofErr w:type="spellEnd"/>
      <w:r w:rsidRPr="00735349">
        <w:rPr>
          <w:rFonts w:ascii="Times New Roman" w:hAnsi="Times New Roman" w:cs="Times New Roman"/>
        </w:rPr>
        <w:t xml:space="preserve">. Отряд </w:t>
      </w:r>
      <w:proofErr w:type="spellStart"/>
      <w:r w:rsidRPr="00735349">
        <w:rPr>
          <w:rFonts w:ascii="Times New Roman" w:hAnsi="Times New Roman" w:cs="Times New Roman"/>
        </w:rPr>
        <w:t>Ganeshida</w:t>
      </w:r>
      <w:proofErr w:type="spellEnd"/>
      <w:r w:rsidRPr="00735349">
        <w:rPr>
          <w:rFonts w:ascii="Times New Roman" w:hAnsi="Times New Roman" w:cs="Times New Roman"/>
        </w:rPr>
        <w:t xml:space="preserve">, Отряд </w:t>
      </w:r>
      <w:proofErr w:type="spellStart"/>
      <w:r w:rsidRPr="00735349">
        <w:rPr>
          <w:rFonts w:ascii="Times New Roman" w:hAnsi="Times New Roman" w:cs="Times New Roman"/>
        </w:rPr>
        <w:t>Cambojiida</w:t>
      </w:r>
      <w:proofErr w:type="spellEnd"/>
      <w:r w:rsidRPr="00735349">
        <w:rPr>
          <w:rFonts w:ascii="Times New Roman" w:hAnsi="Times New Roman" w:cs="Times New Roman"/>
        </w:rPr>
        <w:t xml:space="preserve">, Отряд </w:t>
      </w:r>
      <w:proofErr w:type="spellStart"/>
      <w:r w:rsidRPr="00735349">
        <w:rPr>
          <w:rFonts w:ascii="Times New Roman" w:hAnsi="Times New Roman" w:cs="Times New Roman"/>
        </w:rPr>
        <w:t>Cryptolobiferida</w:t>
      </w:r>
      <w:proofErr w:type="spellEnd"/>
      <w:r w:rsidRPr="00735349">
        <w:rPr>
          <w:rFonts w:ascii="Times New Roman" w:hAnsi="Times New Roman" w:cs="Times New Roman"/>
        </w:rPr>
        <w:t xml:space="preserve"> – особенности представителей.</w:t>
      </w:r>
      <w:r w:rsidR="00735349" w:rsidRPr="00735349">
        <w:rPr>
          <w:rFonts w:ascii="Times New Roman" w:hAnsi="Times New Roman" w:cs="Times New Roman"/>
        </w:rPr>
        <w:t xml:space="preserve"> </w:t>
      </w:r>
      <w:r w:rsidRPr="00735349">
        <w:rPr>
          <w:rFonts w:ascii="Times New Roman" w:hAnsi="Times New Roman" w:cs="Times New Roman"/>
        </w:rPr>
        <w:t>Разнообразие гребневиков</w:t>
      </w:r>
      <w:r w:rsidR="00735349" w:rsidRPr="00735349">
        <w:rPr>
          <w:rFonts w:ascii="Times New Roman" w:hAnsi="Times New Roman" w:cs="Times New Roman"/>
        </w:rPr>
        <w:t>:</w:t>
      </w:r>
      <w:r w:rsidRPr="00735349">
        <w:rPr>
          <w:rFonts w:ascii="Times New Roman" w:hAnsi="Times New Roman" w:cs="Times New Roman"/>
        </w:rPr>
        <w:t xml:space="preserve"> Отряд </w:t>
      </w:r>
      <w:proofErr w:type="spellStart"/>
      <w:r w:rsidRPr="00735349">
        <w:rPr>
          <w:rFonts w:ascii="Times New Roman" w:hAnsi="Times New Roman" w:cs="Times New Roman"/>
        </w:rPr>
        <w:t>Cestida</w:t>
      </w:r>
      <w:proofErr w:type="spellEnd"/>
      <w:r w:rsidRPr="00735349">
        <w:rPr>
          <w:rFonts w:ascii="Times New Roman" w:hAnsi="Times New Roman" w:cs="Times New Roman"/>
        </w:rPr>
        <w:t xml:space="preserve">. План строения на примере </w:t>
      </w:r>
      <w:proofErr w:type="spellStart"/>
      <w:r w:rsidRPr="00735349">
        <w:rPr>
          <w:rFonts w:ascii="Times New Roman" w:hAnsi="Times New Roman" w:cs="Times New Roman"/>
        </w:rPr>
        <w:t>Cestum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veneris</w:t>
      </w:r>
      <w:proofErr w:type="spellEnd"/>
      <w:r w:rsidRPr="00735349">
        <w:rPr>
          <w:rFonts w:ascii="Times New Roman" w:hAnsi="Times New Roman" w:cs="Times New Roman"/>
        </w:rPr>
        <w:t xml:space="preserve">. Демонстрация </w:t>
      </w:r>
      <w:proofErr w:type="spellStart"/>
      <w:r w:rsidRPr="00735349">
        <w:rPr>
          <w:rFonts w:ascii="Times New Roman" w:hAnsi="Times New Roman" w:cs="Times New Roman"/>
        </w:rPr>
        <w:t>фотослайдов</w:t>
      </w:r>
      <w:proofErr w:type="spellEnd"/>
      <w:r w:rsidRPr="00735349">
        <w:rPr>
          <w:rFonts w:ascii="Times New Roman" w:hAnsi="Times New Roman" w:cs="Times New Roman"/>
        </w:rPr>
        <w:t xml:space="preserve">: </w:t>
      </w:r>
      <w:proofErr w:type="spellStart"/>
      <w:r w:rsidRPr="00735349">
        <w:rPr>
          <w:rFonts w:ascii="Times New Roman" w:hAnsi="Times New Roman" w:cs="Times New Roman"/>
        </w:rPr>
        <w:t>Cestum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veneris</w:t>
      </w:r>
      <w:proofErr w:type="spellEnd"/>
      <w:r w:rsidRPr="00735349">
        <w:rPr>
          <w:rFonts w:ascii="Times New Roman" w:hAnsi="Times New Roman" w:cs="Times New Roman"/>
        </w:rPr>
        <w:t xml:space="preserve">, </w:t>
      </w:r>
      <w:proofErr w:type="spellStart"/>
      <w:r w:rsidRPr="00735349">
        <w:rPr>
          <w:rFonts w:ascii="Times New Roman" w:hAnsi="Times New Roman" w:cs="Times New Roman"/>
        </w:rPr>
        <w:t>Velamen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parallelum</w:t>
      </w:r>
      <w:proofErr w:type="spellEnd"/>
      <w:r w:rsidRPr="00735349">
        <w:rPr>
          <w:rFonts w:ascii="Times New Roman" w:hAnsi="Times New Roman" w:cs="Times New Roman"/>
        </w:rPr>
        <w:t xml:space="preserve">. Отряд </w:t>
      </w:r>
      <w:proofErr w:type="spellStart"/>
      <w:r w:rsidRPr="00735349">
        <w:rPr>
          <w:rFonts w:ascii="Times New Roman" w:hAnsi="Times New Roman" w:cs="Times New Roman"/>
        </w:rPr>
        <w:t>Thalassocalycida</w:t>
      </w:r>
      <w:proofErr w:type="spellEnd"/>
      <w:r w:rsidRPr="00735349">
        <w:rPr>
          <w:rFonts w:ascii="Times New Roman" w:hAnsi="Times New Roman" w:cs="Times New Roman"/>
        </w:rPr>
        <w:t xml:space="preserve">. Строение единственного вида отряда </w:t>
      </w:r>
      <w:proofErr w:type="spellStart"/>
      <w:r w:rsidRPr="00735349">
        <w:rPr>
          <w:rFonts w:ascii="Times New Roman" w:hAnsi="Times New Roman" w:cs="Times New Roman"/>
        </w:rPr>
        <w:t>Thalassocalyce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inconstans</w:t>
      </w:r>
      <w:proofErr w:type="spellEnd"/>
      <w:r w:rsidRPr="00735349">
        <w:rPr>
          <w:rFonts w:ascii="Times New Roman" w:hAnsi="Times New Roman" w:cs="Times New Roman"/>
        </w:rPr>
        <w:t xml:space="preserve">. Отряд </w:t>
      </w:r>
      <w:proofErr w:type="spellStart"/>
      <w:r w:rsidRPr="00735349">
        <w:rPr>
          <w:rFonts w:ascii="Times New Roman" w:hAnsi="Times New Roman" w:cs="Times New Roman"/>
        </w:rPr>
        <w:t>Beroida</w:t>
      </w:r>
      <w:proofErr w:type="spellEnd"/>
      <w:r w:rsidRPr="00735349">
        <w:rPr>
          <w:rFonts w:ascii="Times New Roman" w:hAnsi="Times New Roman" w:cs="Times New Roman"/>
        </w:rPr>
        <w:t xml:space="preserve">. План строения на примере </w:t>
      </w:r>
      <w:proofErr w:type="spellStart"/>
      <w:r w:rsidRPr="00735349">
        <w:rPr>
          <w:rFonts w:ascii="Times New Roman" w:hAnsi="Times New Roman" w:cs="Times New Roman"/>
        </w:rPr>
        <w:t>Beroe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cucumis</w:t>
      </w:r>
      <w:proofErr w:type="spellEnd"/>
      <w:r w:rsidRPr="00735349">
        <w:rPr>
          <w:rFonts w:ascii="Times New Roman" w:hAnsi="Times New Roman" w:cs="Times New Roman"/>
        </w:rPr>
        <w:t xml:space="preserve"> и </w:t>
      </w:r>
      <w:proofErr w:type="spellStart"/>
      <w:r w:rsidRPr="00735349">
        <w:rPr>
          <w:rFonts w:ascii="Times New Roman" w:hAnsi="Times New Roman" w:cs="Times New Roman"/>
        </w:rPr>
        <w:t>Beroe</w:t>
      </w:r>
      <w:proofErr w:type="spellEnd"/>
      <w:r w:rsidRPr="00735349">
        <w:rPr>
          <w:rFonts w:ascii="Times New Roman" w:hAnsi="Times New Roman" w:cs="Times New Roman"/>
        </w:rPr>
        <w:t xml:space="preserve"> </w:t>
      </w:r>
      <w:proofErr w:type="spellStart"/>
      <w:r w:rsidRPr="00735349">
        <w:rPr>
          <w:rFonts w:ascii="Times New Roman" w:hAnsi="Times New Roman" w:cs="Times New Roman"/>
        </w:rPr>
        <w:t>abyssicola</w:t>
      </w:r>
      <w:proofErr w:type="spellEnd"/>
      <w:r w:rsidRPr="00735349">
        <w:rPr>
          <w:rFonts w:ascii="Times New Roman" w:hAnsi="Times New Roman" w:cs="Times New Roman"/>
        </w:rPr>
        <w:t xml:space="preserve">. Демонстрация </w:t>
      </w:r>
      <w:proofErr w:type="spellStart"/>
      <w:r w:rsidRPr="00735349">
        <w:rPr>
          <w:rFonts w:ascii="Times New Roman" w:hAnsi="Times New Roman" w:cs="Times New Roman"/>
        </w:rPr>
        <w:t>фотослайдов</w:t>
      </w:r>
      <w:proofErr w:type="spellEnd"/>
      <w:r w:rsidRPr="00735349">
        <w:rPr>
          <w:rFonts w:ascii="Times New Roman" w:hAnsi="Times New Roman" w:cs="Times New Roman"/>
        </w:rPr>
        <w:t xml:space="preserve">. Филогения гребневиков. Схема филогенетического родства по Осповат, 1985 год. Положение гребневиков </w:t>
      </w:r>
      <w:proofErr w:type="gramStart"/>
      <w:r w:rsidRPr="00735349">
        <w:rPr>
          <w:rFonts w:ascii="Times New Roman" w:hAnsi="Times New Roman" w:cs="Times New Roman"/>
        </w:rPr>
        <w:t>среди</w:t>
      </w:r>
      <w:proofErr w:type="gramEnd"/>
      <w:r w:rsidRPr="00735349">
        <w:rPr>
          <w:rFonts w:ascii="Times New Roman" w:hAnsi="Times New Roman" w:cs="Times New Roman"/>
        </w:rPr>
        <w:t xml:space="preserve"> низших многоклеточных. Инвазия гребневиков в Черное, Каспийское и Азовское моря.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br w:type="page"/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lastRenderedPageBreak/>
        <w:t>Раздел 3.</w:t>
      </w:r>
      <w:r w:rsidRPr="00BE5803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3.1.</w:t>
      </w:r>
      <w:r w:rsidRPr="00BE5803">
        <w:rPr>
          <w:rFonts w:ascii="Times New Roman" w:hAnsi="Times New Roman" w:cs="Times New Roman"/>
          <w:b/>
        </w:rPr>
        <w:tab/>
        <w:t>Методическое обеспечение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3.1.1</w:t>
      </w:r>
      <w:r w:rsidRPr="00BE580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BE5803" w:rsidRPr="00BE5803" w:rsidRDefault="009D3D7E" w:rsidP="009D3D7E">
      <w:pPr>
        <w:spacing w:after="6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Для </w:t>
      </w:r>
      <w:r w:rsidRPr="00A06DA4">
        <w:rPr>
          <w:rFonts w:ascii="Times New Roman" w:hAnsi="Times New Roman" w:cs="Times New Roman"/>
        </w:rPr>
        <w:t>освоения дисциплины</w:t>
      </w:r>
      <w:r>
        <w:rPr>
          <w:rFonts w:ascii="Times New Roman" w:hAnsi="Times New Roman" w:cs="Times New Roman"/>
        </w:rPr>
        <w:t xml:space="preserve"> обучающийся должен проработать материалы лекций, семинарских и практических занятий, написать</w:t>
      </w:r>
      <w:r w:rsidRPr="00A06DA4">
        <w:rPr>
          <w:rFonts w:ascii="Times New Roman" w:hAnsi="Times New Roman" w:cs="Times New Roman"/>
        </w:rPr>
        <w:t xml:space="preserve"> контрольн</w:t>
      </w:r>
      <w:r>
        <w:rPr>
          <w:rFonts w:ascii="Times New Roman" w:hAnsi="Times New Roman" w:cs="Times New Roman"/>
        </w:rPr>
        <w:t>ые</w:t>
      </w:r>
      <w:r w:rsidRPr="00A06DA4">
        <w:rPr>
          <w:rFonts w:ascii="Times New Roman" w:hAnsi="Times New Roman" w:cs="Times New Roman"/>
        </w:rPr>
        <w:t xml:space="preserve"> работы</w:t>
      </w:r>
      <w:r>
        <w:rPr>
          <w:rFonts w:ascii="Times New Roman" w:hAnsi="Times New Roman" w:cs="Times New Roman"/>
        </w:rPr>
        <w:t xml:space="preserve">, самостоятельно освоить учебно-методические материалы, рекомендованную литературу и иные источники. При пропуске практических занятий их необходимо отработать и сдать преподавателю. Выполнение каждого практического занятия фиксируется преподавателем подписью в альбоме обучающегося при проверке правильности выполнения программы практического занятия. </w:t>
      </w:r>
      <w:proofErr w:type="gramStart"/>
      <w:r w:rsidR="00BE5803" w:rsidRPr="00BE5803">
        <w:rPr>
          <w:rFonts w:ascii="Times New Roman" w:hAnsi="Times New Roman" w:cs="Times New Roman"/>
          <w:lang w:eastAsia="ru-RU"/>
        </w:rPr>
        <w:t xml:space="preserve">Активность </w:t>
      </w:r>
      <w:r w:rsidR="00AF2858">
        <w:rPr>
          <w:rFonts w:ascii="Times New Roman" w:hAnsi="Times New Roman" w:cs="Times New Roman"/>
          <w:lang w:eastAsia="ru-RU"/>
        </w:rPr>
        <w:t>обучающихся</w:t>
      </w:r>
      <w:r w:rsidR="00BE5803" w:rsidRPr="00BE5803">
        <w:rPr>
          <w:rFonts w:ascii="Times New Roman" w:hAnsi="Times New Roman" w:cs="Times New Roman"/>
          <w:lang w:eastAsia="ru-RU"/>
        </w:rPr>
        <w:t xml:space="preserve"> на семинарах фиксируется преподавателем в журнале.</w:t>
      </w:r>
      <w:proofErr w:type="gramEnd"/>
      <w:r w:rsidR="00BE5803" w:rsidRPr="00BE5803">
        <w:rPr>
          <w:rFonts w:ascii="Times New Roman" w:hAnsi="Times New Roman" w:cs="Times New Roman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lang w:eastAsia="ru-RU"/>
        </w:rPr>
        <w:t>Контрольные работы</w:t>
      </w:r>
      <w:r w:rsidR="00BE5803" w:rsidRPr="00BE5803">
        <w:rPr>
          <w:rFonts w:ascii="Times New Roman" w:hAnsi="Times New Roman" w:cs="Times New Roman"/>
          <w:lang w:eastAsia="ru-RU"/>
        </w:rPr>
        <w:t xml:space="preserve"> выполняются </w:t>
      </w:r>
      <w:r w:rsidR="00AF2858">
        <w:rPr>
          <w:rFonts w:ascii="Times New Roman" w:hAnsi="Times New Roman" w:cs="Times New Roman"/>
          <w:lang w:eastAsia="ru-RU"/>
        </w:rPr>
        <w:t>обучающимся</w:t>
      </w:r>
      <w:r w:rsidR="00BE5803" w:rsidRPr="00BE5803">
        <w:rPr>
          <w:rFonts w:ascii="Times New Roman" w:hAnsi="Times New Roman" w:cs="Times New Roman"/>
          <w:lang w:eastAsia="ru-RU"/>
        </w:rPr>
        <w:t xml:space="preserve"> на основании предварительного знакомства с рекомендованными преподавателем литературными источниками и доступными Интернет-ресурсами и обсуждения соответствующей проблематики на семинарах.</w:t>
      </w:r>
      <w:proofErr w:type="gramEnd"/>
      <w:r w:rsidR="00BE5803" w:rsidRPr="00BE5803">
        <w:rPr>
          <w:rFonts w:ascii="Times New Roman" w:hAnsi="Times New Roman" w:cs="Times New Roman"/>
          <w:lang w:eastAsia="ru-RU"/>
        </w:rPr>
        <w:t xml:space="preserve"> Все эти формы </w:t>
      </w:r>
      <w:r w:rsidR="00BE5803" w:rsidRPr="00BE5803">
        <w:rPr>
          <w:rFonts w:ascii="Times New Roman" w:hAnsi="Times New Roman" w:cs="Times New Roman"/>
        </w:rPr>
        <w:t>активности</w:t>
      </w:r>
      <w:r w:rsidR="00BE5803" w:rsidRPr="00BE5803">
        <w:rPr>
          <w:rFonts w:ascii="Times New Roman" w:hAnsi="Times New Roman" w:cs="Times New Roman"/>
          <w:lang w:eastAsia="ru-RU"/>
        </w:rPr>
        <w:t xml:space="preserve"> учитываются при сдаче экзамена. В случае пропуска или слабой активности на семинарах</w:t>
      </w:r>
      <w:r>
        <w:rPr>
          <w:rFonts w:ascii="Times New Roman" w:hAnsi="Times New Roman" w:cs="Times New Roman"/>
          <w:lang w:eastAsia="ru-RU"/>
        </w:rPr>
        <w:t>,</w:t>
      </w:r>
      <w:r w:rsidR="00BE5803" w:rsidRPr="00BE5803">
        <w:rPr>
          <w:rFonts w:ascii="Times New Roman" w:hAnsi="Times New Roman" w:cs="Times New Roman"/>
          <w:lang w:eastAsia="ru-RU"/>
        </w:rPr>
        <w:t xml:space="preserve"> или неполном выполнении контрольных заданий </w:t>
      </w:r>
      <w:proofErr w:type="gramStart"/>
      <w:r>
        <w:rPr>
          <w:rFonts w:ascii="Times New Roman" w:hAnsi="Times New Roman" w:cs="Times New Roman"/>
        </w:rPr>
        <w:t>обучающемуся</w:t>
      </w:r>
      <w:proofErr w:type="gramEnd"/>
      <w:r>
        <w:rPr>
          <w:rFonts w:ascii="Times New Roman" w:hAnsi="Times New Roman" w:cs="Times New Roman"/>
        </w:rPr>
        <w:t xml:space="preserve"> будут предложены дополнительные вопросы или задания при прохождении аттестации.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3.1.2</w:t>
      </w:r>
      <w:r w:rsidRPr="00BE5803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BE5803" w:rsidRPr="00BE5803" w:rsidRDefault="00251943" w:rsidP="00072607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для обеспечения самостоятельной работы используются материалы лекций и практических занятий, рекомендованная литература, под</w:t>
      </w:r>
      <w:r w:rsidR="00BE5803" w:rsidRPr="00BE5803">
        <w:rPr>
          <w:rFonts w:ascii="Times New Roman" w:hAnsi="Times New Roman" w:cs="Times New Roman"/>
          <w:lang w:eastAsia="ru-RU"/>
        </w:rPr>
        <w:t>готовленные преподавателем мультимедийные пре</w:t>
      </w:r>
      <w:r>
        <w:rPr>
          <w:rFonts w:ascii="Times New Roman" w:hAnsi="Times New Roman" w:cs="Times New Roman"/>
          <w:lang w:eastAsia="ru-RU"/>
        </w:rPr>
        <w:t>зентации к лекциям и семинарам.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3.1.3</w:t>
      </w:r>
      <w:r w:rsidRPr="00BE580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E5803" w:rsidRPr="00BE5803" w:rsidRDefault="008B2F43" w:rsidP="008B2F43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Промежуточная а</w:t>
      </w:r>
      <w:r w:rsidRPr="005C798D">
        <w:rPr>
          <w:rFonts w:ascii="Times New Roman" w:hAnsi="Times New Roman"/>
        </w:rPr>
        <w:t>ттестация по дисциплине провод</w:t>
      </w:r>
      <w:r>
        <w:rPr>
          <w:rFonts w:ascii="Times New Roman" w:hAnsi="Times New Roman"/>
        </w:rPr>
        <w:t>ится в устной форме</w:t>
      </w:r>
      <w:r>
        <w:rPr>
          <w:rFonts w:ascii="Times New Roman" w:hAnsi="Times New Roman" w:cs="Times New Roman"/>
          <w:lang w:eastAsia="ru-RU"/>
        </w:rPr>
        <w:t xml:space="preserve">. </w:t>
      </w:r>
      <w:proofErr w:type="gramStart"/>
      <w:r w:rsidRPr="00A06DA4">
        <w:rPr>
          <w:rFonts w:ascii="Times New Roman" w:hAnsi="Times New Roman" w:cs="Times New Roman"/>
        </w:rPr>
        <w:t>Обучающемуся</w:t>
      </w:r>
      <w:proofErr w:type="gramEnd"/>
      <w:r w:rsidRPr="00A06DA4">
        <w:rPr>
          <w:rFonts w:ascii="Times New Roman" w:hAnsi="Times New Roman" w:cs="Times New Roman"/>
        </w:rPr>
        <w:t xml:space="preserve"> предлагается устно ответить на 2 </w:t>
      </w:r>
      <w:r>
        <w:rPr>
          <w:rFonts w:ascii="Times New Roman" w:hAnsi="Times New Roman" w:cs="Times New Roman"/>
        </w:rPr>
        <w:t xml:space="preserve">основных </w:t>
      </w:r>
      <w:r w:rsidRPr="00A06DA4">
        <w:rPr>
          <w:rFonts w:ascii="Times New Roman" w:hAnsi="Times New Roman" w:cs="Times New Roman"/>
        </w:rPr>
        <w:t>вопроса</w:t>
      </w:r>
      <w:r>
        <w:rPr>
          <w:rFonts w:ascii="Times New Roman" w:hAnsi="Times New Roman" w:cs="Times New Roman"/>
        </w:rPr>
        <w:t xml:space="preserve"> и дополнительные вопросы и</w:t>
      </w:r>
      <w:r w:rsidRPr="00A06DA4">
        <w:rPr>
          <w:rFonts w:ascii="Times New Roman" w:hAnsi="Times New Roman" w:cs="Times New Roman"/>
        </w:rPr>
        <w:t xml:space="preserve">з </w:t>
      </w:r>
      <w:r>
        <w:rPr>
          <w:rFonts w:ascii="Times New Roman" w:hAnsi="Times New Roman" w:cs="Times New Roman"/>
        </w:rPr>
        <w:t>примерного перечня</w:t>
      </w:r>
      <w:r w:rsidRPr="00A06DA4">
        <w:rPr>
          <w:rFonts w:ascii="Times New Roman" w:hAnsi="Times New Roman" w:cs="Times New Roman"/>
        </w:rPr>
        <w:t>, представленн</w:t>
      </w:r>
      <w:r>
        <w:rPr>
          <w:rFonts w:ascii="Times New Roman" w:hAnsi="Times New Roman" w:cs="Times New Roman"/>
        </w:rPr>
        <w:t>ого</w:t>
      </w:r>
      <w:r w:rsidRPr="00A06DA4">
        <w:rPr>
          <w:rFonts w:ascii="Times New Roman" w:hAnsi="Times New Roman" w:cs="Times New Roman"/>
        </w:rPr>
        <w:t xml:space="preserve"> в п.3.1.4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1D206D">
        <w:rPr>
          <w:rFonts w:ascii="Times New Roman" w:hAnsi="Times New Roman"/>
        </w:rPr>
        <w:t>«Н</w:t>
      </w:r>
      <w:r>
        <w:rPr>
          <w:rFonts w:ascii="Times New Roman" w:hAnsi="Times New Roman"/>
        </w:rPr>
        <w:t>е зачтено</w:t>
      </w:r>
      <w:r w:rsidRPr="001D206D">
        <w:rPr>
          <w:rFonts w:ascii="Times New Roman" w:hAnsi="Times New Roman"/>
        </w:rPr>
        <w:t xml:space="preserve">» выставляется, если обучающийся не дает правильного ответа ни на один из </w:t>
      </w:r>
      <w:r>
        <w:rPr>
          <w:rFonts w:ascii="Times New Roman" w:hAnsi="Times New Roman"/>
        </w:rPr>
        <w:t>предложенных в</w:t>
      </w:r>
      <w:r w:rsidRPr="001D206D">
        <w:rPr>
          <w:rFonts w:ascii="Times New Roman" w:hAnsi="Times New Roman"/>
        </w:rPr>
        <w:t>опросо</w:t>
      </w:r>
      <w:r>
        <w:rPr>
          <w:rFonts w:ascii="Times New Roman" w:hAnsi="Times New Roman"/>
        </w:rPr>
        <w:t>в, во всех остальных случаях выставляется «</w:t>
      </w:r>
      <w:r w:rsidRPr="00A06DA4">
        <w:rPr>
          <w:rFonts w:ascii="Times New Roman" w:hAnsi="Times New Roman" w:cs="Times New Roman"/>
        </w:rPr>
        <w:t>Зачтено»</w:t>
      </w:r>
      <w:r>
        <w:rPr>
          <w:rFonts w:ascii="Times New Roman" w:hAnsi="Times New Roman" w:cs="Times New Roman"/>
        </w:rPr>
        <w:t>.</w:t>
      </w:r>
      <w:proofErr w:type="gramEnd"/>
      <w:r w:rsidRPr="00A06DA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 наличии пропущенных и неотработанных занятий обучающимся предлагаются дополнительные вопросы/задания по пропущенным темам.</w:t>
      </w:r>
      <w:proofErr w:type="gramEnd"/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3.1.4</w:t>
      </w:r>
      <w:r w:rsidRPr="00BE5803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BE5803" w:rsidRPr="00BE5803" w:rsidRDefault="008B2F4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тем к семинарским занятиям</w:t>
      </w:r>
      <w:r w:rsidR="00BE5803" w:rsidRPr="00BE5803">
        <w:rPr>
          <w:rFonts w:ascii="Times New Roman" w:hAnsi="Times New Roman" w:cs="Times New Roman"/>
        </w:rPr>
        <w:t>:</w:t>
      </w:r>
    </w:p>
    <w:p w:rsidR="00BE5803" w:rsidRDefault="00BE5803" w:rsidP="008B2F43">
      <w:pPr>
        <w:pStyle w:val="a5"/>
        <w:numPr>
          <w:ilvl w:val="0"/>
          <w:numId w:val="1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 xml:space="preserve">Положение </w:t>
      </w:r>
      <w:proofErr w:type="spellStart"/>
      <w:r w:rsidRPr="008B2F43">
        <w:rPr>
          <w:rFonts w:ascii="Times New Roman" w:hAnsi="Times New Roman" w:cs="Times New Roman"/>
        </w:rPr>
        <w:t>Trixoplax</w:t>
      </w:r>
      <w:proofErr w:type="spellEnd"/>
      <w:r w:rsidRPr="008B2F43">
        <w:rPr>
          <w:rFonts w:ascii="Times New Roman" w:hAnsi="Times New Roman" w:cs="Times New Roman"/>
        </w:rPr>
        <w:t xml:space="preserve"> в современной системе животных: за и против.</w:t>
      </w:r>
    </w:p>
    <w:p w:rsidR="00BE5803" w:rsidRPr="008B2F43" w:rsidRDefault="00BE5803" w:rsidP="008B2F43">
      <w:pPr>
        <w:pStyle w:val="a5"/>
        <w:numPr>
          <w:ilvl w:val="0"/>
          <w:numId w:val="1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>Филогенетическое положение гребневиков в современной системе животных</w:t>
      </w:r>
      <w:r w:rsidR="008B2F43">
        <w:rPr>
          <w:rFonts w:ascii="Times New Roman" w:hAnsi="Times New Roman" w:cs="Times New Roman"/>
        </w:rPr>
        <w:t>: новые данные</w:t>
      </w:r>
      <w:r w:rsidRPr="008B2F43">
        <w:rPr>
          <w:rFonts w:ascii="Times New Roman" w:hAnsi="Times New Roman" w:cs="Times New Roman"/>
        </w:rPr>
        <w:t>.</w:t>
      </w:r>
    </w:p>
    <w:p w:rsidR="00BE5803" w:rsidRPr="008B2F43" w:rsidRDefault="00BE5803" w:rsidP="008B2F43">
      <w:pPr>
        <w:pStyle w:val="a5"/>
        <w:numPr>
          <w:ilvl w:val="0"/>
          <w:numId w:val="1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>Радиальная симметрия гребневиков.</w:t>
      </w:r>
    </w:p>
    <w:p w:rsidR="00BE5803" w:rsidRPr="00BE5803" w:rsidRDefault="008B2F4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в</w:t>
      </w:r>
      <w:r w:rsidR="00340F2E">
        <w:rPr>
          <w:rFonts w:ascii="Times New Roman" w:hAnsi="Times New Roman" w:cs="Times New Roman"/>
        </w:rPr>
        <w:t>опросов к промежуточной аттестации в форме устного зачета</w:t>
      </w:r>
      <w:r w:rsidR="00BE5803" w:rsidRPr="00BE5803">
        <w:rPr>
          <w:rFonts w:ascii="Times New Roman" w:hAnsi="Times New Roman" w:cs="Times New Roman"/>
        </w:rPr>
        <w:t>: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>Система губок.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>Основные черты организации губок.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 xml:space="preserve">Понятие </w:t>
      </w:r>
      <w:proofErr w:type="spellStart"/>
      <w:r w:rsidRPr="008B2F43">
        <w:rPr>
          <w:rFonts w:ascii="Times New Roman" w:hAnsi="Times New Roman" w:cs="Times New Roman"/>
        </w:rPr>
        <w:t>многоклеточности</w:t>
      </w:r>
      <w:proofErr w:type="spellEnd"/>
      <w:r w:rsidRPr="008B2F43">
        <w:rPr>
          <w:rFonts w:ascii="Times New Roman" w:hAnsi="Times New Roman" w:cs="Times New Roman"/>
        </w:rPr>
        <w:t>. Положение губок в системе животных.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 xml:space="preserve">Понятие </w:t>
      </w:r>
      <w:proofErr w:type="spellStart"/>
      <w:r w:rsidRPr="008B2F43">
        <w:rPr>
          <w:rFonts w:ascii="Times New Roman" w:hAnsi="Times New Roman" w:cs="Times New Roman"/>
        </w:rPr>
        <w:t>целентерона</w:t>
      </w:r>
      <w:proofErr w:type="spellEnd"/>
      <w:r w:rsidRPr="008B2F43">
        <w:rPr>
          <w:rFonts w:ascii="Times New Roman" w:hAnsi="Times New Roman" w:cs="Times New Roman"/>
        </w:rPr>
        <w:t xml:space="preserve"> у гребневиков.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 xml:space="preserve">Понятие </w:t>
      </w:r>
      <w:proofErr w:type="spellStart"/>
      <w:r w:rsidRPr="008B2F43">
        <w:rPr>
          <w:rFonts w:ascii="Times New Roman" w:hAnsi="Times New Roman" w:cs="Times New Roman"/>
        </w:rPr>
        <w:t>целентерона</w:t>
      </w:r>
      <w:proofErr w:type="spellEnd"/>
      <w:r w:rsidRPr="008B2F43">
        <w:rPr>
          <w:rFonts w:ascii="Times New Roman" w:hAnsi="Times New Roman" w:cs="Times New Roman"/>
        </w:rPr>
        <w:t xml:space="preserve"> у </w:t>
      </w:r>
      <w:proofErr w:type="spellStart"/>
      <w:r w:rsidRPr="008B2F43">
        <w:rPr>
          <w:rFonts w:ascii="Times New Roman" w:hAnsi="Times New Roman" w:cs="Times New Roman"/>
        </w:rPr>
        <w:t>книдарий</w:t>
      </w:r>
      <w:proofErr w:type="spellEnd"/>
      <w:r w:rsidRPr="008B2F43">
        <w:rPr>
          <w:rFonts w:ascii="Times New Roman" w:hAnsi="Times New Roman" w:cs="Times New Roman"/>
        </w:rPr>
        <w:t>.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 xml:space="preserve">Система </w:t>
      </w:r>
      <w:proofErr w:type="spellStart"/>
      <w:r w:rsidRPr="008B2F43">
        <w:rPr>
          <w:rFonts w:ascii="Times New Roman" w:hAnsi="Times New Roman" w:cs="Times New Roman"/>
        </w:rPr>
        <w:t>книдарий</w:t>
      </w:r>
      <w:proofErr w:type="spellEnd"/>
      <w:r w:rsidRPr="008B2F43">
        <w:rPr>
          <w:rFonts w:ascii="Times New Roman" w:hAnsi="Times New Roman" w:cs="Times New Roman"/>
        </w:rPr>
        <w:t>.</w:t>
      </w:r>
    </w:p>
    <w:p w:rsidR="00BE5803" w:rsidRPr="008B2F43" w:rsidRDefault="00BE5803" w:rsidP="008B2F43">
      <w:pPr>
        <w:pStyle w:val="a5"/>
        <w:numPr>
          <w:ilvl w:val="0"/>
          <w:numId w:val="2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8B2F43">
        <w:rPr>
          <w:rFonts w:ascii="Times New Roman" w:hAnsi="Times New Roman" w:cs="Times New Roman"/>
        </w:rPr>
        <w:t>История группы «</w:t>
      </w:r>
      <w:proofErr w:type="spellStart"/>
      <w:r w:rsidRPr="008B2F43">
        <w:rPr>
          <w:rFonts w:ascii="Times New Roman" w:hAnsi="Times New Roman" w:cs="Times New Roman"/>
          <w:lang w:val="en-US"/>
        </w:rPr>
        <w:t>Plathelminthes</w:t>
      </w:r>
      <w:proofErr w:type="spellEnd"/>
      <w:r w:rsidRPr="008B2F43">
        <w:rPr>
          <w:rFonts w:ascii="Times New Roman" w:hAnsi="Times New Roman" w:cs="Times New Roman"/>
        </w:rPr>
        <w:t>».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  <w:b/>
        </w:rPr>
      </w:pPr>
      <w:r w:rsidRPr="00BE5803">
        <w:rPr>
          <w:rFonts w:ascii="Times New Roman" w:hAnsi="Times New Roman" w:cs="Times New Roman"/>
          <w:b/>
        </w:rPr>
        <w:t>3.1.5</w:t>
      </w:r>
      <w:r w:rsidRPr="00BE5803"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 w:rsidRPr="00BE5803">
        <w:rPr>
          <w:rFonts w:ascii="Times New Roman" w:hAnsi="Times New Roman" w:cs="Times New Roman"/>
          <w:b/>
        </w:rPr>
        <w:t>обучающимися</w:t>
      </w:r>
      <w:proofErr w:type="gramEnd"/>
      <w:r w:rsidRPr="00BE5803"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Используются контрольно-измерительные материалы (анкеты), разработанные на факультете для оценки содержания и качества учебного процесса.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3.2.</w:t>
      </w:r>
      <w:r w:rsidRPr="00BE5803">
        <w:rPr>
          <w:rFonts w:ascii="Times New Roman" w:hAnsi="Times New Roman" w:cs="Times New Roman"/>
          <w:b/>
        </w:rPr>
        <w:tab/>
        <w:t>Кадровое обеспечение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lastRenderedPageBreak/>
        <w:t>3.2.1</w:t>
      </w:r>
      <w:r w:rsidRPr="00BE5803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Высшее биологическое образование, опыт работы преподавателя зоологии не менее 3х лет.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BE5803" w:rsidRPr="00BE5803" w:rsidRDefault="00BE5803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Необходим один учебный лаборант для помощи в проведении лекционной и практической части курса, подготовки материала для практических занятий, изготовления постоянных и временных препаратов для занятий</w:t>
      </w:r>
      <w:r w:rsidR="00340F2E">
        <w:rPr>
          <w:rFonts w:ascii="Times New Roman" w:hAnsi="Times New Roman" w:cs="Times New Roman"/>
        </w:rPr>
        <w:t>,</w:t>
      </w:r>
      <w:r w:rsidRPr="00BE5803">
        <w:rPr>
          <w:rFonts w:ascii="Times New Roman" w:hAnsi="Times New Roman" w:cs="Times New Roman"/>
        </w:rPr>
        <w:t xml:space="preserve"> для поддержания в порядке </w:t>
      </w:r>
      <w:r w:rsidR="00340F2E">
        <w:rPr>
          <w:rFonts w:ascii="Times New Roman" w:hAnsi="Times New Roman" w:cs="Times New Roman"/>
        </w:rPr>
        <w:t xml:space="preserve">и пополнения </w:t>
      </w:r>
      <w:r w:rsidRPr="00BE5803">
        <w:rPr>
          <w:rFonts w:ascii="Times New Roman" w:hAnsi="Times New Roman" w:cs="Times New Roman"/>
        </w:rPr>
        <w:t xml:space="preserve">коллекционного фонда Зоологического музея, </w:t>
      </w:r>
      <w:r w:rsidR="00340F2E">
        <w:rPr>
          <w:rFonts w:ascii="Times New Roman" w:hAnsi="Times New Roman" w:cs="Times New Roman"/>
        </w:rPr>
        <w:t xml:space="preserve">для </w:t>
      </w:r>
      <w:r w:rsidRPr="00BE5803">
        <w:rPr>
          <w:rFonts w:ascii="Times New Roman" w:hAnsi="Times New Roman" w:cs="Times New Roman"/>
        </w:rPr>
        <w:t>определения, обеспечения режима хранения и каталогизации</w:t>
      </w:r>
      <w:r w:rsidR="00340F2E">
        <w:rPr>
          <w:rFonts w:ascii="Times New Roman" w:hAnsi="Times New Roman" w:cs="Times New Roman"/>
        </w:rPr>
        <w:t xml:space="preserve"> образцов</w:t>
      </w:r>
      <w:r w:rsidRPr="00BE5803">
        <w:rPr>
          <w:rFonts w:ascii="Times New Roman" w:hAnsi="Times New Roman" w:cs="Times New Roman"/>
        </w:rPr>
        <w:t>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3.3.</w:t>
      </w:r>
      <w:r w:rsidRPr="00BE5803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3.3.1</w:t>
      </w:r>
      <w:r w:rsidRPr="00BE5803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5504C" w:rsidRDefault="00C5504C" w:rsidP="00072607">
      <w:pPr>
        <w:jc w:val="both"/>
        <w:rPr>
          <w:rFonts w:ascii="Times New Roman" w:hAnsi="Times New Roman" w:cs="Times New Roman"/>
          <w:b/>
        </w:rPr>
      </w:pPr>
      <w:r w:rsidRPr="00A06DA4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>
        <w:rPr>
          <w:rFonts w:ascii="Times New Roman" w:hAnsi="Times New Roman" w:cs="Times New Roman"/>
        </w:rPr>
        <w:t>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3.3.2</w:t>
      </w:r>
      <w:r w:rsidRPr="00BE5803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BE5803" w:rsidRPr="00C5504C" w:rsidRDefault="00C5504C" w:rsidP="00072607">
      <w:pPr>
        <w:tabs>
          <w:tab w:val="left" w:pos="1201"/>
        </w:tabs>
        <w:jc w:val="both"/>
        <w:rPr>
          <w:rFonts w:ascii="Times New Roman" w:hAnsi="Times New Roman" w:cs="Times New Roman"/>
          <w:lang w:val="en-US"/>
        </w:rPr>
      </w:pPr>
      <w:r w:rsidRPr="00C5504C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C5504C">
        <w:rPr>
          <w:rFonts w:ascii="Times New Roman" w:hAnsi="Times New Roman" w:cs="Times New Roman"/>
          <w:lang w:val="en-US"/>
        </w:rPr>
        <w:t>FireFox</w:t>
      </w:r>
      <w:proofErr w:type="spellEnd"/>
      <w:r w:rsidRPr="00C5504C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C5504C">
        <w:rPr>
          <w:rFonts w:ascii="Times New Roman" w:hAnsi="Times New Roman" w:cs="Times New Roman"/>
        </w:rPr>
        <w:t>Антивирус</w:t>
      </w:r>
      <w:r w:rsidRPr="00C5504C">
        <w:rPr>
          <w:rFonts w:ascii="Times New Roman" w:hAnsi="Times New Roman" w:cs="Times New Roman"/>
          <w:lang w:val="en-US"/>
        </w:rPr>
        <w:t xml:space="preserve"> </w:t>
      </w:r>
      <w:r w:rsidRPr="00C5504C">
        <w:rPr>
          <w:rFonts w:ascii="Times New Roman" w:hAnsi="Times New Roman" w:cs="Times New Roman"/>
        </w:rPr>
        <w:t>Касперского</w:t>
      </w:r>
      <w:r w:rsidRPr="00C5504C">
        <w:rPr>
          <w:rFonts w:ascii="Times New Roman" w:hAnsi="Times New Roman" w:cs="Times New Roman"/>
          <w:lang w:val="en-US"/>
        </w:rPr>
        <w:t>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3.3.3</w:t>
      </w:r>
      <w:r w:rsidRPr="00BE5803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BE5803" w:rsidRPr="00BE5803" w:rsidRDefault="00E5716A" w:rsidP="00072607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BE5803" w:rsidRPr="00E5716A">
        <w:rPr>
          <w:rFonts w:ascii="Times New Roman" w:hAnsi="Times New Roman" w:cs="Times New Roman"/>
        </w:rPr>
        <w:t xml:space="preserve">икроскопов класса </w:t>
      </w:r>
      <w:proofErr w:type="spellStart"/>
      <w:r w:rsidR="00BE5803" w:rsidRPr="00E5716A">
        <w:rPr>
          <w:rFonts w:ascii="Times New Roman" w:hAnsi="Times New Roman" w:cs="Times New Roman"/>
        </w:rPr>
        <w:t>Leica</w:t>
      </w:r>
      <w:proofErr w:type="spellEnd"/>
      <w:r w:rsidR="00BE5803" w:rsidRPr="00E5716A">
        <w:rPr>
          <w:rFonts w:ascii="Times New Roman" w:hAnsi="Times New Roman" w:cs="Times New Roman"/>
        </w:rPr>
        <w:t xml:space="preserve"> DM 2500, </w:t>
      </w:r>
      <w:proofErr w:type="spellStart"/>
      <w:r>
        <w:rPr>
          <w:rFonts w:ascii="Times New Roman" w:hAnsi="Times New Roman" w:cs="Times New Roman"/>
        </w:rPr>
        <w:t>бинокуляры</w:t>
      </w:r>
      <w:proofErr w:type="spellEnd"/>
      <w:r w:rsidR="00C5504C" w:rsidRPr="00E5716A">
        <w:rPr>
          <w:rFonts w:ascii="Times New Roman" w:hAnsi="Times New Roman" w:cs="Times New Roman"/>
        </w:rPr>
        <w:t xml:space="preserve"> класса </w:t>
      </w:r>
      <w:proofErr w:type="spellStart"/>
      <w:r w:rsidR="00C5504C" w:rsidRPr="00E5716A">
        <w:rPr>
          <w:rFonts w:ascii="Times New Roman" w:hAnsi="Times New Roman" w:cs="Times New Roman"/>
        </w:rPr>
        <w:t>Leica</w:t>
      </w:r>
      <w:proofErr w:type="spellEnd"/>
      <w:r w:rsidR="00C5504C" w:rsidRPr="00E5716A">
        <w:rPr>
          <w:rFonts w:ascii="Times New Roman" w:hAnsi="Times New Roman" w:cs="Times New Roman"/>
        </w:rPr>
        <w:t xml:space="preserve"> DM 205</w:t>
      </w:r>
      <w:r w:rsidR="00BE5803" w:rsidRPr="00E5716A">
        <w:rPr>
          <w:rFonts w:ascii="Times New Roman" w:hAnsi="Times New Roman" w:cs="Times New Roman"/>
        </w:rPr>
        <w:t xml:space="preserve">C с </w:t>
      </w:r>
      <w:proofErr w:type="gramStart"/>
      <w:r w:rsidR="00BE5803" w:rsidRPr="00E5716A">
        <w:rPr>
          <w:rFonts w:ascii="Times New Roman" w:hAnsi="Times New Roman" w:cs="Times New Roman"/>
        </w:rPr>
        <w:t>цифровыми</w:t>
      </w:r>
      <w:proofErr w:type="gramEnd"/>
      <w:r w:rsidR="00BE5803" w:rsidRPr="00E5716A">
        <w:rPr>
          <w:rFonts w:ascii="Times New Roman" w:hAnsi="Times New Roman" w:cs="Times New Roman"/>
        </w:rPr>
        <w:t xml:space="preserve"> видеорегистраторами.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3.3.4</w:t>
      </w:r>
      <w:r w:rsidRPr="00BE5803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BE5803" w:rsidRPr="00BE5803" w:rsidRDefault="00C5504C" w:rsidP="00072607">
      <w:pPr>
        <w:tabs>
          <w:tab w:val="left" w:pos="1201"/>
        </w:tabs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Не требуется.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3.3.5</w:t>
      </w:r>
      <w:r w:rsidRPr="00BE5803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5504C" w:rsidRPr="00E5716A" w:rsidRDefault="00C5504C" w:rsidP="00C5504C">
      <w:pPr>
        <w:spacing w:after="60"/>
        <w:jc w:val="both"/>
        <w:rPr>
          <w:rFonts w:ascii="Times New Roman" w:hAnsi="Times New Roman" w:cs="Times New Roman"/>
          <w:color w:val="FF0000"/>
        </w:rPr>
      </w:pPr>
      <w:r w:rsidRPr="00E5716A">
        <w:rPr>
          <w:rFonts w:ascii="Times New Roman" w:hAnsi="Times New Roman" w:cs="Times New Roman"/>
        </w:rPr>
        <w:t>На группу из 5 человек: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Формалин, 1 л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Спирт этиловый, 1 л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Бутанол-1 (или изобутиловый спирт), 1 л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Орто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-ксилол, 1л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Сахароза, 100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гр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2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Эфир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петролейный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, 1 л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4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Параформальдегид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ПипеткаПастера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,L150мм, открытый конец</w:t>
      </w:r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spellStart"/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нестерильная,групповая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упаковка, стекло, 250шт/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уп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4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Перчатки  медицинские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смотровые</w:t>
      </w:r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,л</w:t>
      </w:r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атексные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нестерильные,неопудренные,DЕRMAGRIP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(50 пар \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упак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)  DG-S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7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Перчатки  медицинские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смотровые</w:t>
      </w:r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,л</w:t>
      </w:r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атексные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нестерильные,неопудренные,DЕRMAGRIP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(50 пар \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упак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)  DG-M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5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Перчатки  медицинские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смотровые</w:t>
      </w:r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,л</w:t>
      </w:r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атексные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нестерильные,неопудренные,DЕRMAGRIP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(50 пар \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упак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)  DG-L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3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Фильтры бумажные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обеззоленные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ФМ d-18 9!000шт \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уп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) синяя лента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10</w:t>
      </w:r>
      <w:proofErr w:type="gramEnd"/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Чашки  Петри с крышкой лабораторные диаметр 40 мм, 100 </w:t>
      </w:r>
      <w:proofErr w:type="spellStart"/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шт</w:t>
      </w:r>
      <w:proofErr w:type="spellEnd"/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Чашки Петри с крышкой лабораторные диаметр 60 мм, 100 </w:t>
      </w:r>
      <w:proofErr w:type="spellStart"/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шт</w:t>
      </w:r>
      <w:proofErr w:type="spellEnd"/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Чашки Петри с крышкой лабораторные диаметр 90 мм (групповая упаковка по 10шт.), 10 </w:t>
      </w:r>
      <w:proofErr w:type="spellStart"/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шт</w:t>
      </w:r>
      <w:proofErr w:type="spellEnd"/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10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Чашки Петри с крышкой лабораторные диаметр 100 мм (групповая упаковка по 10шт.), 10 </w:t>
      </w:r>
      <w:proofErr w:type="spellStart"/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шт</w:t>
      </w:r>
      <w:proofErr w:type="spellEnd"/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10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Груша для пипеток (Латекс) 2мл, 1 </w:t>
      </w:r>
      <w:proofErr w:type="spellStart"/>
      <w:proofErr w:type="gram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шт</w:t>
      </w:r>
      <w:proofErr w:type="spellEnd"/>
      <w:proofErr w:type="gram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30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Игла гистологическая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препарировальная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прямая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50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Масло иммерсионное, тип N, 20 мл,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5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Лампочки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moonlight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12v, 20w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bab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к осветителям для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бинокуляров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10</w:t>
      </w:r>
    </w:p>
    <w:p w:rsidR="008E0A3E" w:rsidRPr="00E5716A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лампочки галогеновые с низким напряжением зажигания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tungsten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halogene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capsule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lamp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 xml:space="preserve">, 20w, 6v, (для осветителей студенческих микроскопов </w:t>
      </w:r>
      <w:proofErr w:type="spellStart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lomo</w:t>
      </w:r>
      <w:proofErr w:type="spellEnd"/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15</w:t>
      </w:r>
    </w:p>
    <w:p w:rsidR="008E0A3E" w:rsidRPr="0059011C" w:rsidRDefault="008E0A3E" w:rsidP="008E0A3E">
      <w:pPr>
        <w:tabs>
          <w:tab w:val="left" w:pos="9115"/>
        </w:tabs>
        <w:ind w:left="103"/>
        <w:rPr>
          <w:rFonts w:ascii="Times New Roman" w:eastAsia="Times New Roman" w:hAnsi="Times New Roman" w:cs="Times New Roman"/>
          <w:color w:val="000000"/>
          <w:lang w:eastAsia="ru-RU"/>
        </w:rPr>
      </w:pP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>Ледяная уксусная кислота, 1 л</w:t>
      </w:r>
      <w:r w:rsidRPr="00E5716A">
        <w:rPr>
          <w:rFonts w:ascii="Times New Roman" w:eastAsia="Times New Roman" w:hAnsi="Times New Roman" w:cs="Times New Roman"/>
          <w:color w:val="000000"/>
          <w:lang w:eastAsia="ru-RU"/>
        </w:rPr>
        <w:tab/>
        <w:t>1</w:t>
      </w:r>
    </w:p>
    <w:p w:rsidR="00BE5803" w:rsidRPr="00BE5803" w:rsidRDefault="00BE5803" w:rsidP="00072607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3.4.</w:t>
      </w:r>
      <w:r w:rsidRPr="00BE5803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F059ED" w:rsidRPr="00BE5803" w:rsidRDefault="00F059ED" w:rsidP="00F059ED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3.4.1</w:t>
      </w:r>
      <w:r w:rsidRPr="00BE5803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F059ED" w:rsidRPr="00245025" w:rsidRDefault="00F059ED" w:rsidP="00F059ED">
      <w:pPr>
        <w:pStyle w:val="a5"/>
        <w:numPr>
          <w:ilvl w:val="0"/>
          <w:numId w:val="3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245025">
        <w:rPr>
          <w:rFonts w:ascii="Times New Roman" w:hAnsi="Times New Roman" w:cs="Times New Roman"/>
        </w:rPr>
        <w:t>Беклемишев В.Н. Основы сравнительной анатомии беспозвоночных. Т. 2. Органология. М., «Наука». 1964. 444 с.</w:t>
      </w:r>
    </w:p>
    <w:p w:rsidR="00F059ED" w:rsidRPr="00245025" w:rsidRDefault="00F059ED" w:rsidP="00F059ED">
      <w:pPr>
        <w:pStyle w:val="a5"/>
        <w:numPr>
          <w:ilvl w:val="0"/>
          <w:numId w:val="3"/>
        </w:numPr>
        <w:tabs>
          <w:tab w:val="left" w:pos="1201"/>
        </w:tabs>
        <w:jc w:val="both"/>
        <w:rPr>
          <w:rFonts w:ascii="Times New Roman" w:hAnsi="Times New Roman" w:cs="Times New Roman"/>
        </w:rPr>
      </w:pPr>
      <w:proofErr w:type="spellStart"/>
      <w:r w:rsidRPr="00245025">
        <w:rPr>
          <w:rFonts w:ascii="Times New Roman" w:hAnsi="Times New Roman" w:cs="Times New Roman"/>
        </w:rPr>
        <w:t>Ересковский</w:t>
      </w:r>
      <w:proofErr w:type="spellEnd"/>
      <w:r w:rsidRPr="00245025">
        <w:rPr>
          <w:rFonts w:ascii="Times New Roman" w:hAnsi="Times New Roman" w:cs="Times New Roman"/>
        </w:rPr>
        <w:t xml:space="preserve"> А.В. Сравнительная эмбриология губок. СПб, Изд-во СПбГУ. 2005. 334 с.</w:t>
      </w:r>
    </w:p>
    <w:p w:rsidR="00F059ED" w:rsidRPr="00245025" w:rsidRDefault="00F059ED" w:rsidP="00F059ED">
      <w:pPr>
        <w:jc w:val="both"/>
        <w:rPr>
          <w:rFonts w:ascii="Times New Roman" w:hAnsi="Times New Roman" w:cs="Times New Roman"/>
        </w:rPr>
      </w:pPr>
      <w:r w:rsidRPr="00245025">
        <w:rPr>
          <w:rFonts w:ascii="Times New Roman" w:hAnsi="Times New Roman" w:cs="Times New Roman"/>
          <w:b/>
        </w:rPr>
        <w:t>3.4.2</w:t>
      </w:r>
      <w:r w:rsidRPr="00245025">
        <w:rPr>
          <w:rFonts w:ascii="Times New Roman" w:hAnsi="Times New Roman" w:cs="Times New Roman"/>
          <w:b/>
        </w:rPr>
        <w:tab/>
      </w:r>
      <w:r w:rsidRPr="00BE5803">
        <w:rPr>
          <w:rFonts w:ascii="Times New Roman" w:hAnsi="Times New Roman" w:cs="Times New Roman"/>
          <w:b/>
        </w:rPr>
        <w:t>Список</w:t>
      </w:r>
      <w:r w:rsidRPr="00245025">
        <w:rPr>
          <w:rFonts w:ascii="Times New Roman" w:hAnsi="Times New Roman" w:cs="Times New Roman"/>
          <w:b/>
        </w:rPr>
        <w:t xml:space="preserve"> </w:t>
      </w:r>
      <w:r w:rsidRPr="00BE5803">
        <w:rPr>
          <w:rFonts w:ascii="Times New Roman" w:hAnsi="Times New Roman" w:cs="Times New Roman"/>
          <w:b/>
        </w:rPr>
        <w:t>допол</w:t>
      </w:r>
      <w:bookmarkStart w:id="0" w:name="_GoBack"/>
      <w:bookmarkEnd w:id="0"/>
      <w:r w:rsidRPr="00BE5803">
        <w:rPr>
          <w:rFonts w:ascii="Times New Roman" w:hAnsi="Times New Roman" w:cs="Times New Roman"/>
          <w:b/>
        </w:rPr>
        <w:t>нительной</w:t>
      </w:r>
      <w:r w:rsidRPr="00245025">
        <w:rPr>
          <w:rFonts w:ascii="Times New Roman" w:hAnsi="Times New Roman" w:cs="Times New Roman"/>
          <w:b/>
        </w:rPr>
        <w:t xml:space="preserve"> </w:t>
      </w:r>
      <w:r w:rsidRPr="00BE5803">
        <w:rPr>
          <w:rFonts w:ascii="Times New Roman" w:hAnsi="Times New Roman" w:cs="Times New Roman"/>
          <w:b/>
        </w:rPr>
        <w:t>литературы</w:t>
      </w:r>
    </w:p>
    <w:p w:rsidR="00F059ED" w:rsidRDefault="00F059ED" w:rsidP="00F059ED">
      <w:pPr>
        <w:pStyle w:val="a5"/>
        <w:numPr>
          <w:ilvl w:val="0"/>
          <w:numId w:val="4"/>
        </w:numPr>
        <w:tabs>
          <w:tab w:val="left" w:pos="1201"/>
        </w:tabs>
        <w:jc w:val="both"/>
        <w:rPr>
          <w:rFonts w:ascii="Times New Roman" w:hAnsi="Times New Roman" w:cs="Times New Roman"/>
          <w:lang w:val="en-US"/>
        </w:rPr>
      </w:pPr>
      <w:r w:rsidRPr="00245025">
        <w:rPr>
          <w:rFonts w:ascii="Times New Roman" w:hAnsi="Times New Roman" w:cs="Times New Roman"/>
          <w:lang w:val="en-US"/>
        </w:rPr>
        <w:t>Microscopic</w:t>
      </w:r>
      <w:r w:rsidRPr="00F059ED">
        <w:rPr>
          <w:rFonts w:ascii="Times New Roman" w:hAnsi="Times New Roman" w:cs="Times New Roman"/>
          <w:lang w:val="en-US"/>
        </w:rPr>
        <w:t xml:space="preserve"> </w:t>
      </w:r>
      <w:r w:rsidRPr="00245025">
        <w:rPr>
          <w:rFonts w:ascii="Times New Roman" w:hAnsi="Times New Roman" w:cs="Times New Roman"/>
          <w:lang w:val="en-US"/>
        </w:rPr>
        <w:t>Anatomy</w:t>
      </w:r>
      <w:r w:rsidRPr="00F059ED">
        <w:rPr>
          <w:rFonts w:ascii="Times New Roman" w:hAnsi="Times New Roman" w:cs="Times New Roman"/>
          <w:lang w:val="en-US"/>
        </w:rPr>
        <w:t xml:space="preserve"> </w:t>
      </w:r>
      <w:r w:rsidRPr="00245025">
        <w:rPr>
          <w:rFonts w:ascii="Times New Roman" w:hAnsi="Times New Roman" w:cs="Times New Roman"/>
          <w:lang w:val="en-US"/>
        </w:rPr>
        <w:t>of</w:t>
      </w:r>
      <w:r w:rsidRPr="00F059ED">
        <w:rPr>
          <w:rFonts w:ascii="Times New Roman" w:hAnsi="Times New Roman" w:cs="Times New Roman"/>
          <w:lang w:val="en-US"/>
        </w:rPr>
        <w:t xml:space="preserve"> </w:t>
      </w:r>
      <w:r w:rsidRPr="00245025">
        <w:rPr>
          <w:rFonts w:ascii="Times New Roman" w:hAnsi="Times New Roman" w:cs="Times New Roman"/>
          <w:lang w:val="en-US"/>
        </w:rPr>
        <w:t>Invertebrates</w:t>
      </w:r>
      <w:r w:rsidRPr="00F059ED">
        <w:rPr>
          <w:rFonts w:ascii="Times New Roman" w:hAnsi="Times New Roman" w:cs="Times New Roman"/>
          <w:lang w:val="en-US"/>
        </w:rPr>
        <w:t xml:space="preserve">. </w:t>
      </w:r>
      <w:r w:rsidRPr="00245025">
        <w:rPr>
          <w:rFonts w:ascii="Times New Roman" w:hAnsi="Times New Roman" w:cs="Times New Roman"/>
          <w:lang w:val="en-US"/>
        </w:rPr>
        <w:t xml:space="preserve">1991. Vol.2. </w:t>
      </w:r>
      <w:r w:rsidRPr="00245025">
        <w:rPr>
          <w:rFonts w:ascii="Times New Roman" w:hAnsi="Times New Roman" w:cs="Times New Roman"/>
          <w:lang w:val="fr-FR"/>
        </w:rPr>
        <w:t xml:space="preserve">Placozoa, Porifera, Cnidaria and Ctenophora. </w:t>
      </w:r>
      <w:r w:rsidRPr="00245025">
        <w:rPr>
          <w:rFonts w:ascii="Times New Roman" w:hAnsi="Times New Roman" w:cs="Times New Roman"/>
          <w:lang w:val="en-US"/>
        </w:rPr>
        <w:t>Edited by Harrison,</w:t>
      </w:r>
      <w:r>
        <w:rPr>
          <w:rFonts w:ascii="Times New Roman" w:hAnsi="Times New Roman" w:cs="Times New Roman"/>
          <w:lang w:val="en-US"/>
        </w:rPr>
        <w:t xml:space="preserve"> F.W.,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A.J.Westfall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. 436 pp.</w:t>
      </w:r>
    </w:p>
    <w:p w:rsidR="00F059ED" w:rsidRPr="00245025" w:rsidRDefault="00F059ED" w:rsidP="00F059ED">
      <w:pPr>
        <w:pStyle w:val="a5"/>
        <w:numPr>
          <w:ilvl w:val="0"/>
          <w:numId w:val="4"/>
        </w:numPr>
        <w:tabs>
          <w:tab w:val="left" w:pos="1201"/>
        </w:tabs>
        <w:jc w:val="both"/>
        <w:rPr>
          <w:rFonts w:ascii="Times New Roman" w:hAnsi="Times New Roman" w:cs="Times New Roman"/>
          <w:lang w:val="en-US"/>
        </w:rPr>
      </w:pPr>
      <w:r w:rsidRPr="00245025">
        <w:rPr>
          <w:rFonts w:ascii="Times New Roman" w:hAnsi="Times New Roman" w:cs="Times New Roman"/>
          <w:lang w:val="en-US"/>
        </w:rPr>
        <w:t xml:space="preserve">Hyman, L.H. 1940. The invertebrates. Protozoa through </w:t>
      </w:r>
      <w:proofErr w:type="spellStart"/>
      <w:r w:rsidRPr="00245025">
        <w:rPr>
          <w:rFonts w:ascii="Times New Roman" w:hAnsi="Times New Roman" w:cs="Times New Roman"/>
          <w:lang w:val="en-US"/>
        </w:rPr>
        <w:t>Ctenophora</w:t>
      </w:r>
      <w:proofErr w:type="spellEnd"/>
      <w:r w:rsidRPr="00245025">
        <w:rPr>
          <w:rFonts w:ascii="Times New Roman" w:hAnsi="Times New Roman" w:cs="Times New Roman"/>
          <w:lang w:val="en-US"/>
        </w:rPr>
        <w:t>. Pp. 662- 696.</w:t>
      </w:r>
    </w:p>
    <w:p w:rsidR="00F059ED" w:rsidRPr="00245025" w:rsidRDefault="00F059ED" w:rsidP="00F059ED">
      <w:pPr>
        <w:pStyle w:val="a5"/>
        <w:numPr>
          <w:ilvl w:val="0"/>
          <w:numId w:val="4"/>
        </w:numPr>
        <w:tabs>
          <w:tab w:val="left" w:pos="1201"/>
        </w:tabs>
        <w:jc w:val="both"/>
        <w:rPr>
          <w:rFonts w:ascii="Times New Roman" w:hAnsi="Times New Roman" w:cs="Times New Roman"/>
          <w:lang w:val="en-US"/>
        </w:rPr>
      </w:pPr>
      <w:r w:rsidRPr="00245025">
        <w:rPr>
          <w:rFonts w:ascii="Times New Roman" w:hAnsi="Times New Roman" w:cs="Times New Roman"/>
          <w:lang w:val="en-US"/>
        </w:rPr>
        <w:t>Nielsen C. Animal evolution: Interrelation of living phyla. Oxford: Oxford University Press. 1995. 728 p.</w:t>
      </w:r>
    </w:p>
    <w:p w:rsidR="00F059ED" w:rsidRPr="009F266F" w:rsidRDefault="00F059ED" w:rsidP="00F059ED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9F266F">
        <w:rPr>
          <w:rFonts w:ascii="Times New Roman" w:hAnsi="Times New Roman" w:cs="Times New Roman"/>
          <w:b/>
        </w:rPr>
        <w:t>3.4.3</w:t>
      </w:r>
      <w:r w:rsidRPr="009F266F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F059ED" w:rsidRPr="005A58A4" w:rsidRDefault="00F059ED" w:rsidP="00F059E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Научная библиотека</w:t>
      </w:r>
      <w:r w:rsidRPr="005A58A4">
        <w:rPr>
          <w:rFonts w:ascii="Times New Roman" w:hAnsi="Times New Roman" w:cs="Times New Roman"/>
          <w:sz w:val="24"/>
          <w:szCs w:val="24"/>
        </w:rPr>
        <w:t xml:space="preserve"> им. М. Горького СПбГУ: </w:t>
      </w:r>
      <w:hyperlink r:id="rId6" w:history="1">
        <w:r w:rsidRPr="005A58A4">
          <w:rPr>
            <w:rStyle w:val="a4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:rsidR="00F059ED" w:rsidRPr="00DF268B" w:rsidRDefault="00F059ED" w:rsidP="00F059E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:rsidR="00F059ED" w:rsidRPr="00DF268B" w:rsidRDefault="00E5716A" w:rsidP="00F059E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059ED" w:rsidRPr="00DF268B">
          <w:rPr>
            <w:rStyle w:val="a4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:rsidR="00F059ED" w:rsidRPr="00DF268B" w:rsidRDefault="00F059ED" w:rsidP="00F059E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:rsidR="00F059ED" w:rsidRPr="00DF268B" w:rsidRDefault="00E5716A" w:rsidP="00F059E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059ED" w:rsidRPr="00DF268B">
          <w:rPr>
            <w:rStyle w:val="a4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:rsidR="00F059ED" w:rsidRPr="00DF268B" w:rsidRDefault="00F059ED" w:rsidP="00F059ED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DF268B">
        <w:rPr>
          <w:rFonts w:ascii="Times New Roman" w:hAnsi="Times New Roman" w:cs="Times New Roman"/>
          <w:sz w:val="24"/>
          <w:szCs w:val="24"/>
        </w:rPr>
        <w:t xml:space="preserve">Перечень ЭБС, на </w:t>
      </w:r>
      <w:proofErr w:type="gramStart"/>
      <w:r w:rsidRPr="00DF268B">
        <w:rPr>
          <w:rFonts w:ascii="Times New Roman" w:hAnsi="Times New Roman" w:cs="Times New Roman"/>
          <w:sz w:val="24"/>
          <w:szCs w:val="24"/>
        </w:rPr>
        <w:t>платформах</w:t>
      </w:r>
      <w:proofErr w:type="gramEnd"/>
      <w:r w:rsidRPr="00DF268B">
        <w:rPr>
          <w:rFonts w:ascii="Times New Roman" w:hAnsi="Times New Roman" w:cs="Times New Roman"/>
          <w:sz w:val="24"/>
          <w:szCs w:val="24"/>
        </w:rPr>
        <w:t xml:space="preserve"> которых представлены российские учебники, находящиеся в доступе СПбГУ: </w:t>
      </w:r>
    </w:p>
    <w:p w:rsidR="00F059ED" w:rsidRPr="009F266F" w:rsidRDefault="00E5716A" w:rsidP="00F059ED">
      <w:pPr>
        <w:spacing w:after="60"/>
        <w:jc w:val="both"/>
        <w:rPr>
          <w:rStyle w:val="a4"/>
          <w:rFonts w:ascii="Times New Roman" w:hAnsi="Times New Roman" w:cs="Times New Roman"/>
        </w:rPr>
      </w:pPr>
      <w:hyperlink r:id="rId9" w:history="1">
        <w:r w:rsidR="00F059ED" w:rsidRPr="009F266F">
          <w:rPr>
            <w:rStyle w:val="a4"/>
            <w:rFonts w:ascii="Times New Roman" w:hAnsi="Times New Roman" w:cs="Times New Roman"/>
          </w:rPr>
          <w:t>http://cufts.library.spbu.ru/CRDB/SPBGU/browse?name=rures&amp;resource_type=8</w:t>
        </w:r>
      </w:hyperlink>
    </w:p>
    <w:p w:rsidR="00F059ED" w:rsidRDefault="00F059ED" w:rsidP="00F059ED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</w:t>
      </w:r>
      <w:r w:rsidRPr="009F266F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Зоологии</w:t>
      </w:r>
      <w:r w:rsidRPr="009F266F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беспозвоночных</w:t>
      </w:r>
      <w:r w:rsidRPr="009F266F">
        <w:rPr>
          <w:rFonts w:ascii="Times New Roman" w:hAnsi="Times New Roman" w:cs="Times New Roman"/>
        </w:rPr>
        <w:t xml:space="preserve"> </w:t>
      </w:r>
      <w:r w:rsidRPr="00BE5803">
        <w:rPr>
          <w:rFonts w:ascii="Times New Roman" w:hAnsi="Times New Roman" w:cs="Times New Roman"/>
        </w:rPr>
        <w:t>СПбГУ</w:t>
      </w:r>
      <w:r w:rsidRPr="009F266F">
        <w:rPr>
          <w:rFonts w:ascii="Times New Roman" w:hAnsi="Times New Roman" w:cs="Times New Roman"/>
        </w:rPr>
        <w:t xml:space="preserve"> </w:t>
      </w:r>
      <w:hyperlink r:id="rId10" w:history="1">
        <w:r w:rsidRPr="00F85B92">
          <w:rPr>
            <w:rStyle w:val="a4"/>
            <w:rFonts w:ascii="Times New Roman" w:hAnsi="Times New Roman" w:cs="Times New Roman"/>
            <w:lang w:val="en-US"/>
          </w:rPr>
          <w:t>http</w:t>
        </w:r>
        <w:r w:rsidRPr="00F85B92">
          <w:rPr>
            <w:rStyle w:val="a4"/>
            <w:rFonts w:ascii="Times New Roman" w:hAnsi="Times New Roman" w:cs="Times New Roman"/>
          </w:rPr>
          <w:t>://</w:t>
        </w:r>
        <w:r w:rsidRPr="00F85B92">
          <w:rPr>
            <w:rStyle w:val="a4"/>
            <w:rFonts w:ascii="Times New Roman" w:hAnsi="Times New Roman" w:cs="Times New Roman"/>
            <w:lang w:val="en-US"/>
          </w:rPr>
          <w:t>www</w:t>
        </w:r>
        <w:r w:rsidRPr="00F85B92">
          <w:rPr>
            <w:rStyle w:val="a4"/>
            <w:rFonts w:ascii="Times New Roman" w:hAnsi="Times New Roman" w:cs="Times New Roman"/>
          </w:rPr>
          <w:t>.</w:t>
        </w:r>
        <w:r w:rsidRPr="00F85B92">
          <w:rPr>
            <w:rStyle w:val="a4"/>
            <w:rFonts w:ascii="Times New Roman" w:hAnsi="Times New Roman" w:cs="Times New Roman"/>
            <w:lang w:val="en-US"/>
          </w:rPr>
          <w:t>zoology</w:t>
        </w:r>
        <w:r w:rsidRPr="00F85B92">
          <w:rPr>
            <w:rStyle w:val="a4"/>
            <w:rFonts w:ascii="Times New Roman" w:hAnsi="Times New Roman" w:cs="Times New Roman"/>
          </w:rPr>
          <w:t>.</w:t>
        </w:r>
        <w:r w:rsidRPr="00F85B92">
          <w:rPr>
            <w:rStyle w:val="a4"/>
            <w:rFonts w:ascii="Times New Roman" w:hAnsi="Times New Roman" w:cs="Times New Roman"/>
            <w:lang w:val="en-US"/>
          </w:rPr>
          <w:t>bio</w:t>
        </w:r>
        <w:r w:rsidRPr="00F85B92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5B92">
          <w:rPr>
            <w:rStyle w:val="a4"/>
            <w:rFonts w:ascii="Times New Roman" w:hAnsi="Times New Roman" w:cs="Times New Roman"/>
            <w:lang w:val="en-US"/>
          </w:rPr>
          <w:t>spbu</w:t>
        </w:r>
        <w:proofErr w:type="spellEnd"/>
        <w:r w:rsidRPr="00F85B92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5B92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F059ED" w:rsidRPr="00BE5803" w:rsidRDefault="00F059ED" w:rsidP="00F059ED">
      <w:pPr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  <w:b/>
        </w:rPr>
        <w:t>Раздел 4. Разработчики программы</w:t>
      </w:r>
    </w:p>
    <w:p w:rsidR="00F059ED" w:rsidRPr="00BE5803" w:rsidRDefault="00F059ED" w:rsidP="00F059ED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Шунатова</w:t>
      </w:r>
      <w:proofErr w:type="spellEnd"/>
      <w:r>
        <w:rPr>
          <w:rFonts w:ascii="Times New Roman" w:hAnsi="Times New Roman" w:cs="Times New Roman"/>
        </w:rPr>
        <w:t xml:space="preserve"> Наталья Николаевна, доцент</w:t>
      </w:r>
      <w:r w:rsidRPr="00BE5803">
        <w:rPr>
          <w:rFonts w:ascii="Times New Roman" w:hAnsi="Times New Roman" w:cs="Times New Roman"/>
        </w:rPr>
        <w:t xml:space="preserve"> Кафедр</w:t>
      </w:r>
      <w:r>
        <w:rPr>
          <w:rFonts w:ascii="Times New Roman" w:hAnsi="Times New Roman" w:cs="Times New Roman"/>
        </w:rPr>
        <w:t>ы</w:t>
      </w:r>
      <w:r w:rsidRPr="00BE5803">
        <w:rPr>
          <w:rFonts w:ascii="Times New Roman" w:hAnsi="Times New Roman" w:cs="Times New Roman"/>
        </w:rPr>
        <w:t xml:space="preserve"> зоологии беспозвоночных; </w:t>
      </w:r>
      <w:hyperlink r:id="rId11" w:history="1">
        <w:r w:rsidRPr="00BE5803">
          <w:rPr>
            <w:rStyle w:val="a4"/>
            <w:rFonts w:ascii="Times New Roman" w:hAnsi="Times New Roman" w:cs="Times New Roman"/>
            <w:lang w:val="en-US"/>
          </w:rPr>
          <w:t>n</w:t>
        </w:r>
        <w:r w:rsidRPr="00BE5803">
          <w:rPr>
            <w:rStyle w:val="a4"/>
            <w:rFonts w:ascii="Times New Roman" w:hAnsi="Times New Roman" w:cs="Times New Roman"/>
          </w:rPr>
          <w:t>.</w:t>
        </w:r>
        <w:r w:rsidRPr="00BE5803">
          <w:rPr>
            <w:rStyle w:val="a4"/>
            <w:rFonts w:ascii="Times New Roman" w:hAnsi="Times New Roman" w:cs="Times New Roman"/>
            <w:lang w:val="en-US"/>
          </w:rPr>
          <w:t>shunatova</w:t>
        </w:r>
        <w:r w:rsidRPr="00BE5803">
          <w:rPr>
            <w:rStyle w:val="a4"/>
            <w:rFonts w:ascii="Times New Roman" w:hAnsi="Times New Roman" w:cs="Times New Roman"/>
          </w:rPr>
          <w:t>@</w:t>
        </w:r>
        <w:r w:rsidRPr="00BE5803">
          <w:rPr>
            <w:rStyle w:val="a4"/>
            <w:rFonts w:ascii="Times New Roman" w:hAnsi="Times New Roman" w:cs="Times New Roman"/>
            <w:lang w:val="en-US"/>
          </w:rPr>
          <w:t>spbu</w:t>
        </w:r>
        <w:r w:rsidRPr="00BE5803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BE5803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F059ED" w:rsidRPr="009F266F" w:rsidRDefault="00F059ED" w:rsidP="00F059ED">
      <w:pPr>
        <w:tabs>
          <w:tab w:val="left" w:pos="1201"/>
        </w:tabs>
        <w:jc w:val="both"/>
        <w:rPr>
          <w:rFonts w:ascii="Times New Roman" w:hAnsi="Times New Roman" w:cs="Times New Roman"/>
        </w:rPr>
      </w:pPr>
      <w:r w:rsidRPr="00BE5803">
        <w:rPr>
          <w:rFonts w:ascii="Times New Roman" w:hAnsi="Times New Roman" w:cs="Times New Roman"/>
        </w:rPr>
        <w:t>Паскерова Гита Ге</w:t>
      </w:r>
      <w:r>
        <w:rPr>
          <w:rFonts w:ascii="Times New Roman" w:hAnsi="Times New Roman" w:cs="Times New Roman"/>
        </w:rPr>
        <w:t>оргиевна, старший преподаватель</w:t>
      </w:r>
      <w:r w:rsidRPr="00BE58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Кафедры</w:t>
      </w:r>
      <w:r w:rsidRPr="00BE5803">
        <w:rPr>
          <w:rFonts w:ascii="Times New Roman" w:hAnsi="Times New Roman" w:cs="Times New Roman"/>
        </w:rPr>
        <w:t xml:space="preserve"> зоологии беспозвоночных, </w:t>
      </w:r>
      <w:hyperlink r:id="rId12" w:history="1">
        <w:r w:rsidRPr="00F85B92">
          <w:rPr>
            <w:rStyle w:val="a4"/>
            <w:rFonts w:ascii="Times New Roman" w:hAnsi="Times New Roman" w:cs="Times New Roman"/>
            <w:lang w:val="en-US"/>
          </w:rPr>
          <w:t>g</w:t>
        </w:r>
        <w:r w:rsidRPr="00F85B92">
          <w:rPr>
            <w:rStyle w:val="a4"/>
            <w:rFonts w:ascii="Times New Roman" w:hAnsi="Times New Roman" w:cs="Times New Roman"/>
          </w:rPr>
          <w:t>.</w:t>
        </w:r>
        <w:r w:rsidRPr="00F85B92">
          <w:rPr>
            <w:rStyle w:val="a4"/>
            <w:rFonts w:ascii="Times New Roman" w:hAnsi="Times New Roman" w:cs="Times New Roman"/>
            <w:lang w:val="en-US"/>
          </w:rPr>
          <w:t>paskerova</w:t>
        </w:r>
        <w:r w:rsidRPr="00F85B92">
          <w:rPr>
            <w:rStyle w:val="a4"/>
            <w:rFonts w:ascii="Times New Roman" w:hAnsi="Times New Roman" w:cs="Times New Roman"/>
          </w:rPr>
          <w:t>@</w:t>
        </w:r>
        <w:r w:rsidRPr="00F85B92">
          <w:rPr>
            <w:rStyle w:val="a4"/>
            <w:rFonts w:ascii="Times New Roman" w:hAnsi="Times New Roman" w:cs="Times New Roman"/>
            <w:lang w:val="en-US"/>
          </w:rPr>
          <w:t>mail</w:t>
        </w:r>
        <w:r w:rsidRPr="00F85B92">
          <w:rPr>
            <w:rStyle w:val="a4"/>
            <w:rFonts w:ascii="Times New Roman" w:hAnsi="Times New Roman" w:cs="Times New Roman"/>
          </w:rPr>
          <w:t>.</w:t>
        </w:r>
        <w:r w:rsidRPr="00F85B92">
          <w:rPr>
            <w:rStyle w:val="a4"/>
            <w:rFonts w:ascii="Times New Roman" w:hAnsi="Times New Roman" w:cs="Times New Roman"/>
            <w:lang w:val="en-US"/>
          </w:rPr>
          <w:t>spbu</w:t>
        </w:r>
        <w:r w:rsidRPr="00F85B92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5B92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BE5803" w:rsidRPr="00BE5803" w:rsidRDefault="00BE5803" w:rsidP="00F059ED">
      <w:pPr>
        <w:jc w:val="both"/>
        <w:rPr>
          <w:rFonts w:ascii="Times New Roman" w:hAnsi="Times New Roman" w:cs="Times New Roman"/>
        </w:rPr>
      </w:pPr>
    </w:p>
    <w:sectPr w:rsidR="00BE5803" w:rsidRPr="00BE5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0671"/>
    <w:multiLevelType w:val="hybridMultilevel"/>
    <w:tmpl w:val="9D3EDD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030D32"/>
    <w:multiLevelType w:val="hybridMultilevel"/>
    <w:tmpl w:val="CC6AA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6740B2"/>
    <w:multiLevelType w:val="hybridMultilevel"/>
    <w:tmpl w:val="412209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CE7343"/>
    <w:multiLevelType w:val="hybridMultilevel"/>
    <w:tmpl w:val="4C5604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C1"/>
    <w:rsid w:val="000304DA"/>
    <w:rsid w:val="00051544"/>
    <w:rsid w:val="00072607"/>
    <w:rsid w:val="00251943"/>
    <w:rsid w:val="00254C1C"/>
    <w:rsid w:val="0029127B"/>
    <w:rsid w:val="00340F2E"/>
    <w:rsid w:val="003F1269"/>
    <w:rsid w:val="005A1780"/>
    <w:rsid w:val="00682D6D"/>
    <w:rsid w:val="00735349"/>
    <w:rsid w:val="008B2F43"/>
    <w:rsid w:val="008E0A3E"/>
    <w:rsid w:val="00912813"/>
    <w:rsid w:val="00922F7C"/>
    <w:rsid w:val="009740A6"/>
    <w:rsid w:val="009D3D7E"/>
    <w:rsid w:val="00AF2858"/>
    <w:rsid w:val="00B606C3"/>
    <w:rsid w:val="00BE5803"/>
    <w:rsid w:val="00C24EEF"/>
    <w:rsid w:val="00C5504C"/>
    <w:rsid w:val="00CB32C1"/>
    <w:rsid w:val="00DA66C0"/>
    <w:rsid w:val="00E418BE"/>
    <w:rsid w:val="00E5716A"/>
    <w:rsid w:val="00F01064"/>
    <w:rsid w:val="00F059ED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E580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B2F43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F059ED"/>
    <w:rPr>
      <w:rFonts w:ascii="Calibri" w:hAnsi="Calibri"/>
      <w:sz w:val="22"/>
      <w:szCs w:val="21"/>
    </w:rPr>
  </w:style>
  <w:style w:type="character" w:customStyle="1" w:styleId="a7">
    <w:name w:val="Текст Знак"/>
    <w:basedOn w:val="a0"/>
    <w:link w:val="a6"/>
    <w:uiPriority w:val="99"/>
    <w:rsid w:val="00F059E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E580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B2F43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F059ED"/>
    <w:rPr>
      <w:rFonts w:ascii="Calibri" w:hAnsi="Calibri"/>
      <w:sz w:val="22"/>
      <w:szCs w:val="21"/>
    </w:rPr>
  </w:style>
  <w:style w:type="character" w:customStyle="1" w:styleId="a7">
    <w:name w:val="Текст Знак"/>
    <w:basedOn w:val="a0"/>
    <w:link w:val="a6"/>
    <w:uiPriority w:val="99"/>
    <w:rsid w:val="00F059E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fts.library.spbu.ru/CRDB/SPBG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brary.spbu.ru/cgi-bin/irbis64r/cgiirbis_64.exe?C21COM=F&amp;I21DBN=IBIS&amp;P21DBN=IBIS" TargetMode="External"/><Relationship Id="rId12" Type="http://schemas.openxmlformats.org/officeDocument/2006/relationships/hyperlink" Target="mailto:g.paskerova@mail.spb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rary.spbu.ru/" TargetMode="External"/><Relationship Id="rId11" Type="http://schemas.openxmlformats.org/officeDocument/2006/relationships/hyperlink" Target="mailto:n.shunatova@spbu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oology.bio.spb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fts.library.spbu.ru/CRDB/SPBGU/browse?name=rures&amp;resource_type=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g.tsaparin</dc:creator>
  <cp:lastModifiedBy>Gita Paskerova</cp:lastModifiedBy>
  <cp:revision>2</cp:revision>
  <dcterms:created xsi:type="dcterms:W3CDTF">2021-03-05T07:33:00Z</dcterms:created>
  <dcterms:modified xsi:type="dcterms:W3CDTF">2021-03-05T07:33:00Z</dcterms:modified>
</cp:coreProperties>
</file>