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b/>
        </w:rPr>
        <w:t>Санкт-Петербургский государственный университет</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b/>
        </w:rPr>
        <w:br w:type="textWrapping"/>
      </w:r>
    </w:p>
    <w:p>
      <w:pPr>
        <w:jc w:val="center"/>
        <w:rPr>
          <w:rFonts w:ascii="Times New Roman" w:hAnsi="Times New Roman" w:cs="Times New Roman"/>
        </w:rPr>
      </w:pPr>
      <w:r>
        <w:rPr>
          <w:rFonts w:ascii="Times New Roman" w:hAnsi="Times New Roman" w:cs="Times New Roman"/>
          <w:b/>
        </w:rPr>
        <w:t>Р А Б О Ч А Я   П Р О Г Р А М М А</w:t>
      </w:r>
    </w:p>
    <w:p>
      <w:pPr>
        <w:jc w:val="center"/>
        <w:rPr>
          <w:rFonts w:ascii="Times New Roman" w:hAnsi="Times New Roman" w:cs="Times New Roman"/>
        </w:rPr>
      </w:pPr>
      <w:r>
        <w:rPr>
          <w:rFonts w:ascii="Times New Roman" w:hAnsi="Times New Roman" w:cs="Times New Roman"/>
          <w:b/>
        </w:rPr>
        <w:t>УЧЕБНОЙ ДИСЦИПЛИНЫ</w:t>
      </w:r>
    </w:p>
    <w:p>
      <w:pPr>
        <w:jc w:val="center"/>
        <w:rPr>
          <w:rFonts w:ascii="Times New Roman" w:hAnsi="Times New Roman" w:cs="Times New Roman"/>
        </w:rPr>
      </w:pPr>
      <w:r>
        <w:rPr>
          <w:rFonts w:ascii="Times New Roman" w:hAnsi="Times New Roman" w:cs="Times New Roman"/>
          <w:b/>
        </w:rPr>
        <w:br w:type="textWrapping"/>
      </w:r>
    </w:p>
    <w:p>
      <w:pPr>
        <w:spacing w:after="0" w:line="240" w:lineRule="auto"/>
        <w:jc w:val="center"/>
        <w:rPr>
          <w:rFonts w:cs="Arial"/>
          <w:sz w:val="24"/>
          <w:szCs w:val="24"/>
        </w:rPr>
      </w:pPr>
      <w:r>
        <w:rPr>
          <w:rFonts w:ascii="Times New Roman" w:hAnsi="Times New Roman"/>
          <w:spacing w:val="20"/>
          <w:sz w:val="24"/>
          <w:szCs w:val="24"/>
        </w:rPr>
        <w:t>Общая экология</w:t>
      </w:r>
    </w:p>
    <w:p>
      <w:pPr>
        <w:spacing w:after="0" w:line="240" w:lineRule="auto"/>
        <w:jc w:val="center"/>
        <w:rPr>
          <w:rFonts w:cs="Arial"/>
          <w:sz w:val="24"/>
          <w:szCs w:val="24"/>
        </w:rPr>
      </w:pPr>
      <w:r>
        <w:rPr>
          <w:rFonts w:ascii="Times New Roman" w:hAnsi="Times New Roman"/>
          <w:spacing w:val="20"/>
          <w:sz w:val="24"/>
          <w:szCs w:val="24"/>
        </w:rPr>
        <w:t>General Ecology</w:t>
      </w:r>
    </w:p>
    <w:p>
      <w:pPr>
        <w:jc w:val="center"/>
        <w:rPr>
          <w:rFonts w:ascii="Times New Roman" w:hAnsi="Times New Roman" w:cs="Times New Roman"/>
          <w:lang w:val="en-US"/>
        </w:rPr>
      </w:pPr>
      <w:r>
        <w:rPr>
          <w:rFonts w:ascii="Times New Roman" w:hAnsi="Times New Roman" w:cs="Times New Roman"/>
          <w:lang w:val="en-US"/>
        </w:rPr>
        <w:br w:type="textWrapping"/>
      </w:r>
    </w:p>
    <w:p>
      <w:pPr>
        <w:jc w:val="center"/>
        <w:rPr>
          <w:rFonts w:ascii="Times New Roman" w:hAnsi="Times New Roman" w:cs="Times New Roman"/>
          <w:lang w:val="en-US"/>
        </w:rPr>
      </w:pPr>
      <w:r>
        <w:rPr>
          <w:rFonts w:ascii="Times New Roman" w:hAnsi="Times New Roman" w:cs="Times New Roman"/>
          <w:b/>
        </w:rPr>
        <w:t>Язык</w:t>
      </w:r>
      <w:r>
        <w:rPr>
          <w:rFonts w:ascii="Times New Roman" w:hAnsi="Times New Roman" w:cs="Times New Roman"/>
          <w:b/>
          <w:lang w:val="en-US"/>
        </w:rPr>
        <w:t>(</w:t>
      </w:r>
      <w:r>
        <w:rPr>
          <w:rFonts w:ascii="Times New Roman" w:hAnsi="Times New Roman" w:cs="Times New Roman"/>
          <w:b/>
        </w:rPr>
        <w:t>и</w:t>
      </w:r>
      <w:r>
        <w:rPr>
          <w:rFonts w:ascii="Times New Roman" w:hAnsi="Times New Roman" w:cs="Times New Roman"/>
          <w:b/>
          <w:lang w:val="en-US"/>
        </w:rPr>
        <w:t xml:space="preserve">) </w:t>
      </w:r>
      <w:r>
        <w:rPr>
          <w:rFonts w:ascii="Times New Roman" w:hAnsi="Times New Roman" w:cs="Times New Roman"/>
          <w:b/>
        </w:rPr>
        <w:t>обучения</w:t>
      </w:r>
    </w:p>
    <w:p>
      <w:pPr>
        <w:jc w:val="center"/>
        <w:rPr>
          <w:rFonts w:ascii="Times New Roman" w:hAnsi="Times New Roman" w:cs="Times New Roman"/>
          <w:lang w:val="en-US"/>
        </w:rPr>
      </w:pPr>
    </w:p>
    <w:p>
      <w:pPr>
        <w:jc w:val="center"/>
        <w:rPr>
          <w:rFonts w:ascii="Times New Roman" w:hAnsi="Times New Roman" w:cs="Times New Roman"/>
          <w:lang w:val="en-US"/>
        </w:rPr>
      </w:pPr>
      <w:r>
        <w:rPr>
          <w:rFonts w:ascii="Times New Roman" w:hAnsi="Times New Roman" w:cs="Times New Roman"/>
        </w:rPr>
        <w:t>русский</w:t>
      </w:r>
    </w:p>
    <w:p>
      <w:pPr>
        <w:jc w:val="center"/>
        <w:rPr>
          <w:rFonts w:ascii="Times New Roman" w:hAnsi="Times New Roman" w:cs="Times New Roman"/>
          <w:lang w:val="en-US"/>
        </w:rPr>
      </w:pPr>
    </w:p>
    <w:p>
      <w:pPr>
        <w:jc w:val="center"/>
        <w:rPr>
          <w:rFonts w:ascii="Times New Roman" w:hAnsi="Times New Roman" w:cs="Times New Roman"/>
          <w:lang w:val="en-US"/>
        </w:rPr>
      </w:pPr>
    </w:p>
    <w:p>
      <w:pPr>
        <w:jc w:val="right"/>
        <w:rPr>
          <w:rFonts w:ascii="Times New Roman" w:hAnsi="Times New Roman" w:cs="Times New Roman"/>
        </w:rPr>
      </w:pPr>
      <w:r>
        <w:rPr>
          <w:rFonts w:ascii="Times New Roman" w:hAnsi="Times New Roman" w:cs="Times New Roman"/>
        </w:rPr>
        <w:t xml:space="preserve">Трудоемкость в зачетных единицах: </w:t>
      </w:r>
      <w:r>
        <w:rPr>
          <w:rFonts w:ascii="Times New Roman" w:hAnsi="Times New Roman"/>
          <w:sz w:val="24"/>
          <w:szCs w:val="24"/>
        </w:rPr>
        <w:t>4</w:t>
      </w:r>
    </w:p>
    <w:p>
      <w:pPr>
        <w:jc w:val="right"/>
        <w:rPr>
          <w:rFonts w:ascii="Times New Roman" w:hAnsi="Times New Roman" w:cs="Times New Roman"/>
        </w:rPr>
      </w:pPr>
    </w:p>
    <w:p>
      <w:pPr>
        <w:spacing w:after="0" w:line="240" w:lineRule="auto"/>
        <w:jc w:val="right"/>
        <w:rPr>
          <w:rFonts w:cs="Arial"/>
          <w:sz w:val="24"/>
          <w:szCs w:val="24"/>
          <w:highlight w:val="yellow"/>
        </w:rPr>
      </w:pPr>
      <w:r>
        <w:rPr>
          <w:rFonts w:ascii="Times New Roman" w:hAnsi="Times New Roman" w:cs="Times New Roman"/>
        </w:rPr>
        <w:t xml:space="preserve">Регистрационный номер рабочей программы: </w:t>
      </w:r>
      <w:r>
        <w:rPr>
          <w:rFonts w:ascii="Times New Roman" w:hAnsi="Times New Roman"/>
          <w:sz w:val="24"/>
          <w:szCs w:val="24"/>
          <w:highlight w:val="yellow"/>
        </w:rPr>
        <w:t>031509</w:t>
      </w:r>
    </w:p>
    <w:p>
      <w:pPr>
        <w:jc w:val="right"/>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br w:type="page"/>
      </w:r>
    </w:p>
    <w:p>
      <w:pPr>
        <w:jc w:val="both"/>
        <w:rPr>
          <w:rFonts w:ascii="Times New Roman" w:hAnsi="Times New Roman" w:cs="Times New Roman"/>
        </w:rPr>
      </w:pPr>
      <w:r>
        <w:rPr>
          <w:rFonts w:ascii="Times New Roman" w:hAnsi="Times New Roman" w:cs="Times New Roman"/>
          <w:b/>
        </w:rPr>
        <w:t>Раздел 1.</w:t>
      </w:r>
      <w:r>
        <w:rPr>
          <w:rFonts w:ascii="Times New Roman" w:hAnsi="Times New Roman" w:cs="Times New Roman"/>
          <w:b/>
        </w:rPr>
        <w:tab/>
      </w:r>
      <w:r>
        <w:rPr>
          <w:rFonts w:ascii="Times New Roman" w:hAnsi="Times New Roman" w:cs="Times New Roman"/>
          <w:b/>
        </w:rPr>
        <w:t>Характеристики учебных занятий</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rPr>
        <w:t>1.1.</w:t>
      </w:r>
      <w:r>
        <w:rPr>
          <w:rFonts w:ascii="Times New Roman" w:hAnsi="Times New Roman" w:cs="Times New Roman"/>
          <w:b/>
        </w:rPr>
        <w:tab/>
      </w:r>
      <w:r>
        <w:rPr>
          <w:rFonts w:ascii="Times New Roman" w:hAnsi="Times New Roman" w:cs="Times New Roman"/>
          <w:b/>
        </w:rPr>
        <w:t>Цели и задачи учебных занятий</w:t>
      </w:r>
    </w:p>
    <w:p>
      <w:pPr>
        <w:spacing w:after="0" w:line="240" w:lineRule="auto"/>
        <w:rPr>
          <w:rFonts w:eastAsia="Times New Roman"/>
          <w:iCs/>
          <w:color w:val="000000"/>
          <w:lang w:eastAsia="ru-RU"/>
        </w:rPr>
      </w:pPr>
      <w:r>
        <w:rPr>
          <w:rFonts w:eastAsia="Times New Roman"/>
          <w:iCs/>
          <w:color w:val="000000"/>
          <w:lang w:eastAsia="ru-RU"/>
        </w:rPr>
        <w:t xml:space="preserve">Основная цель курса – не просто изложение в той или иной последовательности закономерностей «бытия природы», но наделение студентов умением видеть в отдельных проявлениях этого «бытия» различные стороны жизнедеятельности сложно организованной динамической системы. </w:t>
      </w:r>
    </w:p>
    <w:p>
      <w:pPr>
        <w:jc w:val="both"/>
        <w:rPr>
          <w:rFonts w:ascii="Times New Roman" w:hAnsi="Times New Roman" w:cs="Times New Roman"/>
        </w:rPr>
      </w:pPr>
      <w:r>
        <w:rPr>
          <w:rFonts w:ascii="Times New Roman" w:hAnsi="Times New Roman" w:cs="Times New Roman"/>
          <w:b/>
        </w:rPr>
        <w:t>1.2.</w:t>
      </w:r>
      <w:r>
        <w:rPr>
          <w:rFonts w:ascii="Times New Roman" w:hAnsi="Times New Roman" w:cs="Times New Roman"/>
          <w:b/>
        </w:rPr>
        <w:tab/>
      </w:r>
      <w:r>
        <w:rPr>
          <w:rFonts w:ascii="Times New Roman" w:hAnsi="Times New Roman" w:cs="Times New Roman"/>
          <w:b/>
        </w:rPr>
        <w:t>Требования подготовленности обучающегося к освоению содержания учебных занятий (пререквизиты)</w:t>
      </w:r>
    </w:p>
    <w:p>
      <w:pPr>
        <w:jc w:val="both"/>
        <w:rPr>
          <w:rFonts w:ascii="Times New Roman" w:hAnsi="Times New Roman" w:cs="Times New Roman"/>
          <w:b/>
        </w:rPr>
      </w:pPr>
      <w:r>
        <w:rPr>
          <w:rFonts w:eastAsia="Times New Roman"/>
          <w:iCs/>
          <w:color w:val="000000"/>
          <w:lang w:eastAsia="ru-RU"/>
        </w:rPr>
        <w:t xml:space="preserve">Программа средней </w:t>
      </w:r>
      <w:r>
        <w:rPr>
          <w:rFonts w:eastAsia="Times New Roman"/>
          <w:iCs/>
          <w:lang w:eastAsia="ru-RU"/>
        </w:rPr>
        <w:t>школы, базовый уровень</w:t>
      </w:r>
      <w:r>
        <w:rPr>
          <w:rFonts w:eastAsia="Times New Roman"/>
          <w:iCs/>
          <w:color w:val="000000"/>
          <w:lang w:eastAsia="ru-RU"/>
        </w:rPr>
        <w:t>.</w:t>
      </w:r>
    </w:p>
    <w:p>
      <w:pPr>
        <w:jc w:val="both"/>
        <w:rPr>
          <w:rFonts w:ascii="Times New Roman" w:hAnsi="Times New Roman" w:cs="Times New Roman"/>
        </w:rPr>
      </w:pPr>
      <w:r>
        <w:rPr>
          <w:rFonts w:ascii="Times New Roman" w:hAnsi="Times New Roman" w:cs="Times New Roman"/>
          <w:b/>
        </w:rPr>
        <w:t>1.3.</w:t>
      </w:r>
      <w:r>
        <w:rPr>
          <w:rFonts w:ascii="Times New Roman" w:hAnsi="Times New Roman" w:cs="Times New Roman"/>
          <w:b/>
        </w:rPr>
        <w:tab/>
      </w:r>
      <w:r>
        <w:rPr>
          <w:rFonts w:ascii="Times New Roman" w:hAnsi="Times New Roman" w:cs="Times New Roman"/>
          <w:b/>
        </w:rPr>
        <w:t>Перечень результатов обучения (learning outcomes)</w:t>
      </w:r>
    </w:p>
    <w:p>
      <w:pPr>
        <w:spacing w:after="0" w:line="240" w:lineRule="auto"/>
        <w:rPr>
          <w:rFonts w:eastAsia="Times New Roman"/>
          <w:iCs/>
          <w:color w:val="000000"/>
          <w:lang w:eastAsia="ru-RU"/>
        </w:rPr>
      </w:pPr>
      <w:r>
        <w:rPr>
          <w:rFonts w:eastAsia="Times New Roman"/>
          <w:iCs/>
          <w:color w:val="000000"/>
          <w:lang w:eastAsia="ru-RU"/>
        </w:rPr>
        <w:t>Компетенции, приобретаемые в результате обучения: ПКБ-14, ПКБ-15, ПКБ-21.</w:t>
      </w:r>
    </w:p>
    <w:p>
      <w:pPr>
        <w:spacing w:after="0" w:line="240" w:lineRule="auto"/>
        <w:rPr>
          <w:rFonts w:eastAsia="Times New Roman"/>
          <w:iCs/>
          <w:lang w:eastAsia="ru-RU"/>
        </w:rPr>
      </w:pPr>
      <w:r>
        <w:rPr>
          <w:rFonts w:eastAsia="Times New Roman"/>
          <w:iCs/>
          <w:lang w:eastAsia="ru-RU"/>
        </w:rPr>
        <w:t xml:space="preserve">Результатом освоения дисциплины должно стать формирование представлений об уровнях организации живой материи, о принципах и закономерностях взаимодействия со средой организмов, популяций и биотических сообществ.  </w:t>
      </w:r>
    </w:p>
    <w:p>
      <w:pPr>
        <w:spacing w:after="0" w:line="240" w:lineRule="auto"/>
        <w:rPr>
          <w:rFonts w:eastAsia="Times New Roman"/>
          <w:iCs/>
          <w:lang w:eastAsia="ru-RU"/>
        </w:rPr>
      </w:pPr>
      <w:r>
        <w:rPr>
          <w:rFonts w:eastAsia="Times New Roman"/>
          <w:iCs/>
          <w:lang w:eastAsia="ru-RU"/>
        </w:rPr>
        <w:t xml:space="preserve">Студенты должны получить представление о системном подходе к анализу природных явлений, познакомиться с методами получения информации о строении и функционировании экосистем различного уровня и приобрести навыки выбора объектов исследования в зависимости от характера решаемых задач в области биологии.   </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1.4.</w:t>
      </w:r>
      <w:r>
        <w:rPr>
          <w:rFonts w:ascii="Times New Roman" w:hAnsi="Times New Roman" w:cs="Times New Roman"/>
          <w:b/>
        </w:rPr>
        <w:tab/>
      </w:r>
      <w:r>
        <w:rPr>
          <w:rFonts w:ascii="Times New Roman" w:hAnsi="Times New Roman" w:cs="Times New Roman"/>
          <w:b/>
        </w:rPr>
        <w:t>Перечень и объём активных и интерактивных форм учебных занятий</w:t>
      </w:r>
    </w:p>
    <w:p>
      <w:pPr>
        <w:spacing w:after="0" w:line="240" w:lineRule="auto"/>
        <w:rPr>
          <w:rFonts w:eastAsia="Times New Roman"/>
          <w:iCs/>
          <w:color w:val="000000"/>
          <w:lang w:eastAsia="ru-RU"/>
        </w:rPr>
      </w:pPr>
      <w:r>
        <w:rPr>
          <w:rFonts w:eastAsia="Times New Roman"/>
          <w:iCs/>
          <w:color w:val="000000"/>
          <w:lang w:eastAsia="ru-RU"/>
        </w:rPr>
        <w:t>Интерактивные формы активно используются при следующих видах учебной работы: 1) семинары (1</w:t>
      </w:r>
      <w:r>
        <w:rPr>
          <w:rFonts w:hint="default" w:eastAsia="Times New Roman"/>
          <w:iCs/>
          <w:color w:val="000000"/>
          <w:lang w:val="en-US" w:eastAsia="ru-RU"/>
        </w:rPr>
        <w:t>4</w:t>
      </w:r>
      <w:r>
        <w:rPr>
          <w:rFonts w:eastAsia="Times New Roman"/>
          <w:iCs/>
          <w:color w:val="000000"/>
          <w:lang w:eastAsia="ru-RU"/>
        </w:rPr>
        <w:t xml:space="preserve"> ч),  2) консультации (6 ч), 3) контрольные работы (4 ч), а также при самостоятельной работе с использованием учебно-методических материалов и подготовке к промежуточной аттестации.  </w:t>
      </w:r>
    </w:p>
    <w:p>
      <w:pPr>
        <w:jc w:val="both"/>
        <w:rPr>
          <w:rFonts w:ascii="Times New Roman" w:hAnsi="Times New Roman" w:cs="Times New Roman"/>
        </w:rPr>
      </w:pPr>
      <w:r>
        <w:rPr>
          <w:rFonts w:ascii="Times New Roman" w:hAnsi="Times New Roman" w:cs="Times New Roman"/>
        </w:rPr>
        <w:br w:type="page"/>
      </w:r>
    </w:p>
    <w:p>
      <w:r>
        <w:rPr>
          <w:rFonts w:ascii="Times New Roman" w:hAnsi="Times New Roman"/>
          <w:b/>
        </w:rPr>
        <w:t>Раздел 2.</w:t>
      </w:r>
      <w:r>
        <w:rPr>
          <w:rFonts w:ascii="Times New Roman" w:hAnsi="Times New Roman"/>
          <w:b/>
        </w:rPr>
        <w:tab/>
      </w:r>
      <w:r>
        <w:rPr>
          <w:rFonts w:ascii="Times New Roman" w:hAnsi="Times New Roman"/>
          <w:b/>
        </w:rPr>
        <w:t>Организация, структура и содержание учебных занятий</w:t>
      </w:r>
    </w:p>
    <w:p>
      <w:r>
        <w:rPr>
          <w:rFonts w:ascii="Times New Roman" w:hAnsi="Times New Roman"/>
          <w:b/>
        </w:rPr>
        <w:t>2.1.</w:t>
      </w:r>
      <w:r>
        <w:rPr>
          <w:rFonts w:ascii="Times New Roman" w:hAnsi="Times New Roman"/>
          <w:b/>
        </w:rPr>
        <w:tab/>
      </w:r>
      <w:r>
        <w:rPr>
          <w:rFonts w:ascii="Times New Roman" w:hAnsi="Times New Roman"/>
          <w:b/>
        </w:rPr>
        <w:t>Организация учебных занятий</w:t>
      </w:r>
    </w:p>
    <w:p/>
    <w:p/>
    <w:p>
      <w:r>
        <w:rPr>
          <w:rFonts w:ascii="Times New Roman" w:hAnsi="Times New Roman"/>
          <w:b/>
        </w:rPr>
        <w:t>2.1.1 Основной курс</w:t>
      </w:r>
      <w:r>
        <w:rPr>
          <w:rFonts w:ascii="Times New Roman" w:hAnsi="Times New Roman"/>
          <w:b/>
        </w:rPr>
        <w:br w:type="textWrapping"/>
      </w:r>
    </w:p>
    <w:tbl>
      <w:tblPr>
        <w:tblStyle w:val="3"/>
        <w:tblW w:w="10065" w:type="dxa"/>
        <w:tblInd w:w="0" w:type="dxa"/>
        <w:tblLayout w:type="fixed"/>
        <w:tblCellMar>
          <w:top w:w="0" w:type="dxa"/>
          <w:left w:w="108" w:type="dxa"/>
          <w:bottom w:w="0" w:type="dxa"/>
          <w:right w:w="108" w:type="dxa"/>
        </w:tblCellMar>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tblPrEx>
          <w:tblCellMar>
            <w:top w:w="0" w:type="dxa"/>
            <w:left w:w="108" w:type="dxa"/>
            <w:bottom w:w="0" w:type="dxa"/>
            <w:right w:w="108" w:type="dxa"/>
          </w:tblCellMar>
        </w:tblPrEx>
        <w:trPr>
          <w:trHeight w:val="315" w:hRule="atLeast"/>
        </w:trPr>
        <w:tc>
          <w:tcPr>
            <w:tcW w:w="10065" w:type="dxa"/>
            <w:gridSpan w:val="19"/>
            <w:tcBorders>
              <w:top w:val="single" w:color="auto" w:sz="4" w:space="0"/>
              <w:left w:val="single" w:color="auto" w:sz="4" w:space="0"/>
              <w:bottom w:val="single" w:color="auto" w:sz="4" w:space="0"/>
              <w:right w:val="single" w:color="auto" w:sz="4" w:space="0"/>
            </w:tcBorders>
            <w:vAlign w:val="center"/>
          </w:tcPr>
          <w:p>
            <w:pPr>
              <w:jc w:val="center"/>
            </w:pPr>
            <w:r>
              <w:t xml:space="preserve">Трудоёмкость, объёмы учебной работы и наполняемость групп обучающихся </w:t>
            </w:r>
          </w:p>
        </w:tc>
      </w:tr>
      <w:tr>
        <w:tblPrEx>
          <w:tblCellMar>
            <w:top w:w="0" w:type="dxa"/>
            <w:left w:w="108" w:type="dxa"/>
            <w:bottom w:w="0" w:type="dxa"/>
            <w:right w:w="108" w:type="dxa"/>
          </w:tblCellMar>
        </w:tblPrEx>
        <w:trPr>
          <w:trHeight w:val="255" w:hRule="atLeast"/>
        </w:trPr>
        <w:tc>
          <w:tcPr>
            <w:tcW w:w="993" w:type="dxa"/>
            <w:vMerge w:val="restart"/>
            <w:tcBorders>
              <w:top w:val="single" w:color="auto" w:sz="4" w:space="0"/>
              <w:left w:val="single" w:color="auto" w:sz="4" w:space="0"/>
              <w:bottom w:val="single" w:color="000000" w:sz="4" w:space="0"/>
              <w:right w:val="single" w:color="auto" w:sz="4" w:space="0"/>
            </w:tcBorders>
            <w:textDirection w:val="btLr"/>
            <w:vAlign w:val="bottom"/>
          </w:tcPr>
          <w:p>
            <w:pPr>
              <w:jc w:val="center"/>
              <w:rPr>
                <w:sz w:val="16"/>
                <w:szCs w:val="16"/>
              </w:rPr>
            </w:pPr>
            <w:r>
              <w:rPr>
                <w:sz w:val="16"/>
                <w:szCs w:val="16"/>
              </w:rPr>
              <w:t xml:space="preserve">Код модуля в составе дисциплины, </w:t>
            </w:r>
          </w:p>
          <w:p>
            <w:pPr>
              <w:jc w:val="center"/>
              <w:rPr>
                <w:sz w:val="16"/>
                <w:szCs w:val="16"/>
              </w:rPr>
            </w:pPr>
            <w:r>
              <w:rPr>
                <w:sz w:val="16"/>
                <w:szCs w:val="16"/>
              </w:rPr>
              <w:t xml:space="preserve"> практики и т.п.</w:t>
            </w:r>
          </w:p>
        </w:tc>
        <w:tc>
          <w:tcPr>
            <w:tcW w:w="5953" w:type="dxa"/>
            <w:gridSpan w:val="12"/>
            <w:tcBorders>
              <w:top w:val="single" w:color="auto" w:sz="4" w:space="0"/>
              <w:left w:val="nil"/>
              <w:bottom w:val="single" w:color="auto" w:sz="4" w:space="0"/>
              <w:right w:val="single" w:color="000000" w:sz="4" w:space="0"/>
            </w:tcBorders>
          </w:tcPr>
          <w:p>
            <w:pPr>
              <w:jc w:val="center"/>
              <w:rPr>
                <w:sz w:val="16"/>
                <w:szCs w:val="16"/>
              </w:rPr>
            </w:pPr>
            <w:r>
              <w:rPr>
                <w:sz w:val="16"/>
                <w:szCs w:val="16"/>
              </w:rPr>
              <w:t>Контактная работа обучающихся с преподавателем</w:t>
            </w:r>
          </w:p>
        </w:tc>
        <w:tc>
          <w:tcPr>
            <w:tcW w:w="2127" w:type="dxa"/>
            <w:gridSpan w:val="4"/>
            <w:tcBorders>
              <w:top w:val="single" w:color="auto" w:sz="4" w:space="0"/>
              <w:left w:val="nil"/>
              <w:bottom w:val="single" w:color="auto" w:sz="4" w:space="0"/>
              <w:right w:val="single" w:color="000000" w:sz="4" w:space="0"/>
            </w:tcBorders>
          </w:tcPr>
          <w:p>
            <w:pPr>
              <w:rPr>
                <w:sz w:val="16"/>
                <w:szCs w:val="16"/>
              </w:rPr>
            </w:pPr>
            <w:r>
              <w:rPr>
                <w:sz w:val="16"/>
                <w:szCs w:val="16"/>
              </w:rPr>
              <w:t>Самостоятельная работа</w:t>
            </w:r>
          </w:p>
        </w:tc>
        <w:tc>
          <w:tcPr>
            <w:tcW w:w="567" w:type="dxa"/>
            <w:vMerge w:val="restart"/>
            <w:tcBorders>
              <w:top w:val="single" w:color="auto" w:sz="4" w:space="0"/>
              <w:left w:val="single" w:color="auto" w:sz="4" w:space="0"/>
              <w:bottom w:val="single" w:color="000000" w:sz="4" w:space="0"/>
              <w:right w:val="single" w:color="auto" w:sz="4" w:space="0"/>
            </w:tcBorders>
            <w:textDirection w:val="btLr"/>
            <w:vAlign w:val="bottom"/>
          </w:tcPr>
          <w:p>
            <w:pPr>
              <w:jc w:val="center"/>
              <w:rPr>
                <w:sz w:val="16"/>
                <w:szCs w:val="16"/>
              </w:rPr>
            </w:pPr>
            <w:r>
              <w:rPr>
                <w:sz w:val="16"/>
                <w:szCs w:val="16"/>
              </w:rPr>
              <w:t xml:space="preserve">Объём активных и интерактивных  </w:t>
            </w:r>
          </w:p>
          <w:p>
            <w:pPr>
              <w:jc w:val="center"/>
              <w:rPr>
                <w:sz w:val="16"/>
                <w:szCs w:val="16"/>
              </w:rPr>
            </w:pPr>
            <w:r>
              <w:rPr>
                <w:sz w:val="16"/>
                <w:szCs w:val="16"/>
              </w:rPr>
              <w:t>форм учебных занятий</w:t>
            </w:r>
          </w:p>
        </w:tc>
        <w:tc>
          <w:tcPr>
            <w:tcW w:w="425" w:type="dxa"/>
            <w:vMerge w:val="restart"/>
            <w:tcBorders>
              <w:top w:val="single" w:color="auto" w:sz="4" w:space="0"/>
              <w:left w:val="single" w:color="auto" w:sz="4" w:space="0"/>
              <w:bottom w:val="single" w:color="000000" w:sz="4" w:space="0"/>
              <w:right w:val="single" w:color="auto" w:sz="4" w:space="0"/>
            </w:tcBorders>
            <w:textDirection w:val="btLr"/>
            <w:vAlign w:val="bottom"/>
          </w:tcPr>
          <w:p>
            <w:pPr>
              <w:jc w:val="center"/>
              <w:rPr>
                <w:sz w:val="16"/>
                <w:szCs w:val="16"/>
              </w:rPr>
            </w:pPr>
            <w:r>
              <w:rPr>
                <w:sz w:val="16"/>
                <w:szCs w:val="16"/>
              </w:rPr>
              <w:t>Трудоёмкость</w:t>
            </w:r>
          </w:p>
        </w:tc>
      </w:tr>
      <w:tr>
        <w:tblPrEx>
          <w:tblCellMar>
            <w:top w:w="0" w:type="dxa"/>
            <w:left w:w="108" w:type="dxa"/>
            <w:bottom w:w="0" w:type="dxa"/>
            <w:right w:w="108" w:type="dxa"/>
          </w:tblCellMar>
        </w:tblPrEx>
        <w:trPr>
          <w:trHeight w:val="2128" w:hRule="atLeast"/>
        </w:trPr>
        <w:tc>
          <w:tcPr>
            <w:tcW w:w="993" w:type="dxa"/>
            <w:vMerge w:val="continue"/>
            <w:tcBorders>
              <w:top w:val="nil"/>
              <w:left w:val="single" w:color="auto" w:sz="4" w:space="0"/>
              <w:bottom w:val="single" w:color="auto" w:sz="4" w:space="0"/>
              <w:right w:val="single" w:color="auto" w:sz="4" w:space="0"/>
            </w:tcBorders>
            <w:vAlign w:val="center"/>
          </w:tcPr>
          <w:p>
            <w:pPr>
              <w:rPr>
                <w:sz w:val="16"/>
                <w:szCs w:val="16"/>
              </w:rPr>
            </w:pPr>
          </w:p>
        </w:tc>
        <w:tc>
          <w:tcPr>
            <w:tcW w:w="514"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лекции</w:t>
            </w:r>
          </w:p>
        </w:tc>
        <w:tc>
          <w:tcPr>
            <w:tcW w:w="478"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семинары</w:t>
            </w:r>
          </w:p>
        </w:tc>
        <w:tc>
          <w:tcPr>
            <w:tcW w:w="516"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консультации</w:t>
            </w:r>
          </w:p>
        </w:tc>
        <w:tc>
          <w:tcPr>
            <w:tcW w:w="518"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 xml:space="preserve">практические </w:t>
            </w:r>
            <w:r>
              <w:rPr>
                <w:sz w:val="16"/>
                <w:szCs w:val="16"/>
              </w:rPr>
              <w:br w:type="textWrapping"/>
            </w:r>
            <w:r>
              <w:rPr>
                <w:sz w:val="16"/>
                <w:szCs w:val="16"/>
              </w:rPr>
              <w:t>занятия</w:t>
            </w:r>
          </w:p>
        </w:tc>
        <w:tc>
          <w:tcPr>
            <w:tcW w:w="518"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лабораторные</w:t>
            </w:r>
            <w:r>
              <w:rPr>
                <w:sz w:val="16"/>
                <w:szCs w:val="16"/>
                <w:lang w:val="en-US"/>
              </w:rPr>
              <w:t xml:space="preserve"> </w:t>
            </w:r>
            <w:r>
              <w:rPr>
                <w:sz w:val="16"/>
                <w:szCs w:val="16"/>
              </w:rPr>
              <w:t>работы</w:t>
            </w:r>
          </w:p>
        </w:tc>
        <w:tc>
          <w:tcPr>
            <w:tcW w:w="546"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контрольные</w:t>
            </w:r>
            <w:r>
              <w:rPr>
                <w:sz w:val="16"/>
                <w:szCs w:val="16"/>
                <w:lang w:val="en-US"/>
              </w:rPr>
              <w:t xml:space="preserve"> </w:t>
            </w:r>
            <w:r>
              <w:rPr>
                <w:sz w:val="16"/>
                <w:szCs w:val="16"/>
              </w:rPr>
              <w:t>работы</w:t>
            </w:r>
          </w:p>
        </w:tc>
        <w:tc>
          <w:tcPr>
            <w:tcW w:w="448"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коллоквиумы</w:t>
            </w:r>
          </w:p>
        </w:tc>
        <w:tc>
          <w:tcPr>
            <w:tcW w:w="448"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текущий контроль</w:t>
            </w:r>
          </w:p>
        </w:tc>
        <w:tc>
          <w:tcPr>
            <w:tcW w:w="448"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 xml:space="preserve">промежуточная </w:t>
            </w:r>
            <w:r>
              <w:rPr>
                <w:sz w:val="16"/>
                <w:szCs w:val="16"/>
              </w:rPr>
              <w:br w:type="textWrapping"/>
            </w:r>
            <w:r>
              <w:rPr>
                <w:sz w:val="16"/>
                <w:szCs w:val="16"/>
              </w:rPr>
              <w:t>аттестация</w:t>
            </w:r>
          </w:p>
        </w:tc>
        <w:tc>
          <w:tcPr>
            <w:tcW w:w="550"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итоговая аттестация</w:t>
            </w:r>
          </w:p>
        </w:tc>
        <w:tc>
          <w:tcPr>
            <w:tcW w:w="515"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под руководством</w:t>
            </w:r>
            <w:r>
              <w:rPr>
                <w:sz w:val="16"/>
                <w:szCs w:val="16"/>
              </w:rPr>
              <w:br w:type="textWrapping"/>
            </w:r>
            <w:r>
              <w:rPr>
                <w:sz w:val="16"/>
                <w:szCs w:val="16"/>
              </w:rPr>
              <w:t>преподавателя</w:t>
            </w:r>
          </w:p>
        </w:tc>
        <w:tc>
          <w:tcPr>
            <w:tcW w:w="454"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 xml:space="preserve">в присутствии </w:t>
            </w:r>
            <w:r>
              <w:rPr>
                <w:sz w:val="16"/>
                <w:szCs w:val="16"/>
              </w:rPr>
              <w:br w:type="textWrapping"/>
            </w:r>
            <w:r>
              <w:rPr>
                <w:sz w:val="16"/>
                <w:szCs w:val="16"/>
              </w:rPr>
              <w:t>преподавателя</w:t>
            </w:r>
          </w:p>
        </w:tc>
        <w:tc>
          <w:tcPr>
            <w:tcW w:w="552"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сам. раб. с использованием</w:t>
            </w:r>
          </w:p>
          <w:p>
            <w:pPr>
              <w:jc w:val="center"/>
              <w:rPr>
                <w:sz w:val="16"/>
                <w:szCs w:val="16"/>
              </w:rPr>
            </w:pPr>
            <w:r>
              <w:rPr>
                <w:sz w:val="16"/>
                <w:szCs w:val="16"/>
              </w:rPr>
              <w:t>методических материалов</w:t>
            </w:r>
          </w:p>
        </w:tc>
        <w:tc>
          <w:tcPr>
            <w:tcW w:w="504"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текущий контроль (сам.раб.)</w:t>
            </w:r>
          </w:p>
        </w:tc>
        <w:tc>
          <w:tcPr>
            <w:tcW w:w="532"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промежуточная аттестация (сам.раб.)</w:t>
            </w:r>
          </w:p>
        </w:tc>
        <w:tc>
          <w:tcPr>
            <w:tcW w:w="539" w:type="dxa"/>
            <w:tcBorders>
              <w:top w:val="nil"/>
              <w:left w:val="nil"/>
              <w:bottom w:val="single" w:color="auto" w:sz="4" w:space="0"/>
              <w:right w:val="single" w:color="auto" w:sz="4" w:space="0"/>
            </w:tcBorders>
            <w:textDirection w:val="btLr"/>
            <w:vAlign w:val="center"/>
          </w:tcPr>
          <w:p>
            <w:pPr>
              <w:jc w:val="center"/>
              <w:rPr>
                <w:sz w:val="16"/>
                <w:szCs w:val="16"/>
              </w:rPr>
            </w:pPr>
            <w:r>
              <w:rPr>
                <w:sz w:val="16"/>
                <w:szCs w:val="16"/>
              </w:rPr>
              <w:t xml:space="preserve">итоговая  аттестация </w:t>
            </w:r>
          </w:p>
          <w:p>
            <w:pPr>
              <w:jc w:val="center"/>
              <w:rPr>
                <w:sz w:val="16"/>
                <w:szCs w:val="16"/>
              </w:rPr>
            </w:pPr>
            <w:r>
              <w:rPr>
                <w:sz w:val="16"/>
                <w:szCs w:val="16"/>
              </w:rPr>
              <w:t>(сам.раб.)</w:t>
            </w:r>
          </w:p>
        </w:tc>
        <w:tc>
          <w:tcPr>
            <w:tcW w:w="567" w:type="dxa"/>
            <w:vMerge w:val="continue"/>
            <w:tcBorders>
              <w:top w:val="nil"/>
              <w:left w:val="single" w:color="auto" w:sz="4" w:space="0"/>
              <w:bottom w:val="single" w:color="auto" w:sz="4" w:space="0"/>
              <w:right w:val="single" w:color="auto" w:sz="4" w:space="0"/>
            </w:tcBorders>
            <w:vAlign w:val="center"/>
          </w:tcPr>
          <w:p>
            <w:pPr>
              <w:rPr>
                <w:sz w:val="16"/>
                <w:szCs w:val="16"/>
              </w:rPr>
            </w:pPr>
          </w:p>
        </w:tc>
        <w:tc>
          <w:tcPr>
            <w:tcW w:w="425" w:type="dxa"/>
            <w:vMerge w:val="continue"/>
            <w:tcBorders>
              <w:top w:val="nil"/>
              <w:left w:val="single" w:color="auto" w:sz="4" w:space="0"/>
              <w:bottom w:val="single" w:color="auto" w:sz="4" w:space="0"/>
              <w:right w:val="single" w:color="auto" w:sz="4" w:space="0"/>
            </w:tcBorders>
            <w:vAlign w:val="center"/>
          </w:tcPr>
          <w:p>
            <w:pPr>
              <w:rPr>
                <w:sz w:val="16"/>
                <w:szCs w:val="16"/>
              </w:rPr>
            </w:pPr>
          </w:p>
        </w:tc>
      </w:tr>
      <w:tr>
        <w:tblPrEx>
          <w:tblCellMar>
            <w:top w:w="0" w:type="dxa"/>
            <w:left w:w="108" w:type="dxa"/>
            <w:bottom w:w="0" w:type="dxa"/>
            <w:right w:w="108" w:type="dxa"/>
          </w:tblCellMar>
        </w:tblPrEx>
        <w:tc>
          <w:tcPr>
            <w:tcW w:w="10065" w:type="dxa"/>
            <w:gridSpan w:val="19"/>
            <w:tcBorders>
              <w:top w:val="single" w:color="auto" w:sz="4" w:space="0"/>
              <w:left w:val="single" w:color="auto" w:sz="4" w:space="0"/>
              <w:bottom w:val="single" w:color="auto" w:sz="4" w:space="0"/>
              <w:right w:val="single" w:color="auto" w:sz="4" w:space="0"/>
            </w:tcBorders>
            <w:vAlign w:val="center"/>
          </w:tcPr>
          <w:p>
            <w:pPr>
              <w:jc w:val="center"/>
              <w:rPr>
                <w:sz w:val="16"/>
                <w:szCs w:val="16"/>
              </w:rPr>
            </w:pPr>
            <w:r>
              <w:t xml:space="preserve">ТРАЕКТОРИЯ </w:t>
            </w:r>
            <w:r>
              <w:rPr>
                <w:rFonts w:hint="default"/>
                <w:lang w:val="ru-RU"/>
              </w:rPr>
              <w:t>3</w:t>
            </w:r>
            <w:r>
              <w:t xml:space="preserve"> СЕМЕСТРА</w:t>
            </w:r>
          </w:p>
        </w:tc>
      </w:tr>
      <w:tr>
        <w:tblPrEx>
          <w:tblCellMar>
            <w:top w:w="0" w:type="dxa"/>
            <w:left w:w="108" w:type="dxa"/>
            <w:bottom w:w="0" w:type="dxa"/>
            <w:right w:w="108" w:type="dxa"/>
          </w:tblCellMar>
        </w:tblPrEx>
        <w:tc>
          <w:tcPr>
            <w:tcW w:w="10065" w:type="dxa"/>
            <w:gridSpan w:val="19"/>
            <w:tcBorders>
              <w:top w:val="single" w:color="auto" w:sz="4" w:space="0"/>
              <w:left w:val="single" w:color="auto" w:sz="4" w:space="0"/>
              <w:bottom w:val="single" w:color="auto" w:sz="4" w:space="0"/>
              <w:right w:val="single" w:color="auto" w:sz="4" w:space="0"/>
            </w:tcBorders>
            <w:vAlign w:val="center"/>
          </w:tcPr>
          <w:p>
            <w:pPr>
              <w:jc w:val="center"/>
              <w:rPr>
                <w:sz w:val="16"/>
                <w:szCs w:val="16"/>
              </w:rPr>
            </w:pPr>
            <w:r>
              <w:t>Форма обучения: очная</w:t>
            </w:r>
          </w:p>
        </w:tc>
      </w:tr>
      <w:tr>
        <w:tblPrEx>
          <w:tblCellMar>
            <w:top w:w="0" w:type="dxa"/>
            <w:left w:w="108" w:type="dxa"/>
            <w:bottom w:w="0" w:type="dxa"/>
            <w:right w:w="108" w:type="dxa"/>
          </w:tblCellMar>
        </w:tblPrEx>
        <w:tc>
          <w:tcPr>
            <w:tcW w:w="993" w:type="dxa"/>
            <w:tcBorders>
              <w:top w:val="single" w:color="auto" w:sz="4" w:space="0"/>
              <w:left w:val="single" w:color="auto" w:sz="4" w:space="0"/>
              <w:bottom w:val="single" w:color="auto" w:sz="4" w:space="0"/>
              <w:right w:val="single" w:color="auto" w:sz="4" w:space="0"/>
            </w:tcBorders>
            <w:vAlign w:val="center"/>
          </w:tcPr>
          <w:p>
            <w:pPr>
              <w:rPr>
                <w:rFonts w:hint="default"/>
                <w:sz w:val="16"/>
                <w:szCs w:val="16"/>
                <w:lang w:val="ru-RU"/>
              </w:rPr>
            </w:pPr>
            <w:r>
              <w:rPr>
                <w:sz w:val="16"/>
                <w:szCs w:val="16"/>
              </w:rPr>
              <w:t xml:space="preserve">Семестр </w:t>
            </w:r>
            <w:r>
              <w:rPr>
                <w:rFonts w:hint="default"/>
                <w:sz w:val="16"/>
                <w:szCs w:val="16"/>
                <w:lang w:val="ru-RU"/>
              </w:rPr>
              <w:t>3</w:t>
            </w:r>
          </w:p>
        </w:tc>
        <w:tc>
          <w:tcPr>
            <w:tcW w:w="514"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20</w:t>
            </w:r>
          </w:p>
        </w:tc>
        <w:tc>
          <w:tcPr>
            <w:tcW w:w="47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12</w:t>
            </w:r>
          </w:p>
        </w:tc>
        <w:tc>
          <w:tcPr>
            <w:tcW w:w="516"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6</w:t>
            </w:r>
          </w:p>
        </w:tc>
        <w:tc>
          <w:tcPr>
            <w:tcW w:w="51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w:t>
            </w:r>
          </w:p>
        </w:tc>
        <w:tc>
          <w:tcPr>
            <w:tcW w:w="51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0 </w:t>
            </w:r>
          </w:p>
        </w:tc>
        <w:tc>
          <w:tcPr>
            <w:tcW w:w="546"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4 </w:t>
            </w:r>
          </w:p>
        </w:tc>
        <w:tc>
          <w:tcPr>
            <w:tcW w:w="44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0 </w:t>
            </w:r>
          </w:p>
        </w:tc>
        <w:tc>
          <w:tcPr>
            <w:tcW w:w="44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0 </w:t>
            </w:r>
          </w:p>
        </w:tc>
        <w:tc>
          <w:tcPr>
            <w:tcW w:w="44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2</w:t>
            </w:r>
          </w:p>
        </w:tc>
        <w:tc>
          <w:tcPr>
            <w:tcW w:w="550"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0 </w:t>
            </w:r>
          </w:p>
        </w:tc>
        <w:tc>
          <w:tcPr>
            <w:tcW w:w="515"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0 </w:t>
            </w:r>
          </w:p>
        </w:tc>
        <w:tc>
          <w:tcPr>
            <w:tcW w:w="454"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0 </w:t>
            </w:r>
          </w:p>
        </w:tc>
        <w:tc>
          <w:tcPr>
            <w:tcW w:w="552"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73</w:t>
            </w:r>
          </w:p>
        </w:tc>
        <w:tc>
          <w:tcPr>
            <w:tcW w:w="504"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0 </w:t>
            </w:r>
          </w:p>
        </w:tc>
        <w:tc>
          <w:tcPr>
            <w:tcW w:w="532"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27</w:t>
            </w:r>
          </w:p>
        </w:tc>
        <w:tc>
          <w:tcPr>
            <w:tcW w:w="539"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0 </w:t>
            </w:r>
          </w:p>
        </w:tc>
        <w:tc>
          <w:tcPr>
            <w:tcW w:w="567"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eastAsia="Times New Roman"/>
                <w:i/>
                <w:iCs/>
                <w:sz w:val="20"/>
                <w:szCs w:val="20"/>
                <w:lang w:eastAsia="ru-RU"/>
              </w:rPr>
            </w:pPr>
            <w:r>
              <w:rPr>
                <w:rFonts w:eastAsia="Times New Roman"/>
                <w:i/>
                <w:iCs/>
                <w:sz w:val="20"/>
                <w:szCs w:val="20"/>
                <w:lang w:eastAsia="ru-RU"/>
              </w:rPr>
              <w:t>76</w:t>
            </w:r>
          </w:p>
          <w:p>
            <w:pPr>
              <w:spacing w:after="0" w:line="240" w:lineRule="auto"/>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(26)</w:t>
            </w:r>
          </w:p>
        </w:tc>
        <w:tc>
          <w:tcPr>
            <w:tcW w:w="4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4</w:t>
            </w:r>
          </w:p>
        </w:tc>
      </w:tr>
      <w:tr>
        <w:tblPrEx>
          <w:tblCellMar>
            <w:top w:w="0" w:type="dxa"/>
            <w:left w:w="108" w:type="dxa"/>
            <w:bottom w:w="0" w:type="dxa"/>
            <w:right w:w="108" w:type="dxa"/>
          </w:tblCellMar>
        </w:tblPrEx>
        <w:tc>
          <w:tcPr>
            <w:tcW w:w="993" w:type="dxa"/>
            <w:tcBorders>
              <w:top w:val="single" w:color="auto" w:sz="4" w:space="0"/>
              <w:left w:val="single" w:color="auto" w:sz="4" w:space="0"/>
              <w:bottom w:val="single" w:color="auto" w:sz="4" w:space="0"/>
              <w:right w:val="single" w:color="auto" w:sz="4" w:space="0"/>
            </w:tcBorders>
            <w:vAlign w:val="center"/>
          </w:tcPr>
          <w:p>
            <w:pPr>
              <w:rPr>
                <w:sz w:val="16"/>
                <w:szCs w:val="16"/>
              </w:rPr>
            </w:pPr>
          </w:p>
        </w:tc>
        <w:tc>
          <w:tcPr>
            <w:tcW w:w="514"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16"/>
                <w:szCs w:val="16"/>
                <w:lang w:val="ru-RU" w:eastAsia="ru-RU" w:bidi="ar-SA"/>
              </w:rPr>
            </w:pPr>
            <w:r>
              <w:rPr>
                <w:rFonts w:eastAsia="Times New Roman"/>
                <w:i/>
                <w:iCs/>
                <w:sz w:val="16"/>
                <w:szCs w:val="16"/>
                <w:lang w:eastAsia="ru-RU"/>
              </w:rPr>
              <w:t>75-100</w:t>
            </w:r>
          </w:p>
        </w:tc>
        <w:tc>
          <w:tcPr>
            <w:tcW w:w="478"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16"/>
                <w:szCs w:val="16"/>
                <w:lang w:val="ru-RU" w:eastAsia="ru-RU" w:bidi="ar-SA"/>
              </w:rPr>
            </w:pPr>
            <w:r>
              <w:rPr>
                <w:rFonts w:eastAsia="Times New Roman"/>
                <w:i/>
                <w:iCs/>
                <w:sz w:val="16"/>
                <w:szCs w:val="16"/>
                <w:lang w:eastAsia="ru-RU"/>
              </w:rPr>
              <w:t>13-14</w:t>
            </w:r>
          </w:p>
        </w:tc>
        <w:tc>
          <w:tcPr>
            <w:tcW w:w="516"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16"/>
                <w:szCs w:val="16"/>
                <w:lang w:val="ru-RU" w:eastAsia="ru-RU" w:bidi="ar-SA"/>
              </w:rPr>
            </w:pPr>
            <w:r>
              <w:rPr>
                <w:rFonts w:eastAsia="Times New Roman"/>
                <w:i/>
                <w:iCs/>
                <w:sz w:val="16"/>
                <w:szCs w:val="16"/>
                <w:lang w:eastAsia="ru-RU"/>
              </w:rPr>
              <w:t>75-100</w:t>
            </w:r>
          </w:p>
        </w:tc>
        <w:tc>
          <w:tcPr>
            <w:tcW w:w="51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color w:val="0070C0"/>
                <w:sz w:val="10"/>
                <w:szCs w:val="10"/>
                <w:lang w:val="ru-RU" w:eastAsia="ru-RU" w:bidi="ar-SA"/>
              </w:rPr>
            </w:pPr>
          </w:p>
        </w:tc>
        <w:tc>
          <w:tcPr>
            <w:tcW w:w="51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color w:val="0070C0"/>
                <w:sz w:val="10"/>
                <w:szCs w:val="10"/>
                <w:lang w:val="ru-RU" w:eastAsia="ru-RU" w:bidi="ar-SA"/>
              </w:rPr>
            </w:pPr>
            <w:r>
              <w:rPr>
                <w:rFonts w:eastAsia="Times New Roman"/>
                <w:i/>
                <w:iCs/>
                <w:color w:val="0070C0"/>
                <w:sz w:val="10"/>
                <w:szCs w:val="10"/>
                <w:lang w:eastAsia="ru-RU"/>
              </w:rPr>
              <w:t> </w:t>
            </w:r>
          </w:p>
        </w:tc>
        <w:tc>
          <w:tcPr>
            <w:tcW w:w="546"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16"/>
                <w:szCs w:val="16"/>
                <w:lang w:val="ru-RU" w:eastAsia="ru-RU" w:bidi="ar-SA"/>
              </w:rPr>
            </w:pPr>
            <w:r>
              <w:rPr>
                <w:rFonts w:eastAsia="Times New Roman"/>
                <w:i/>
                <w:iCs/>
                <w:sz w:val="16"/>
                <w:szCs w:val="16"/>
                <w:lang w:eastAsia="ru-RU"/>
              </w:rPr>
              <w:t>13-14 </w:t>
            </w:r>
          </w:p>
        </w:tc>
        <w:tc>
          <w:tcPr>
            <w:tcW w:w="44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color w:val="0070C0"/>
                <w:sz w:val="10"/>
                <w:szCs w:val="10"/>
                <w:lang w:val="ru-RU" w:eastAsia="ru-RU" w:bidi="ar-SA"/>
              </w:rPr>
            </w:pPr>
            <w:r>
              <w:rPr>
                <w:rFonts w:eastAsia="Times New Roman"/>
                <w:i/>
                <w:iCs/>
                <w:color w:val="0070C0"/>
                <w:sz w:val="10"/>
                <w:szCs w:val="10"/>
                <w:lang w:eastAsia="ru-RU"/>
              </w:rPr>
              <w:t> </w:t>
            </w:r>
          </w:p>
        </w:tc>
        <w:tc>
          <w:tcPr>
            <w:tcW w:w="44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color w:val="0070C0"/>
                <w:sz w:val="10"/>
                <w:szCs w:val="10"/>
                <w:lang w:val="ru-RU" w:eastAsia="ru-RU" w:bidi="ar-SA"/>
              </w:rPr>
            </w:pPr>
            <w:r>
              <w:rPr>
                <w:rFonts w:eastAsia="Times New Roman"/>
                <w:i/>
                <w:iCs/>
                <w:color w:val="0070C0"/>
                <w:sz w:val="10"/>
                <w:szCs w:val="10"/>
                <w:lang w:eastAsia="ru-RU"/>
              </w:rPr>
              <w:t> </w:t>
            </w:r>
          </w:p>
        </w:tc>
        <w:tc>
          <w:tcPr>
            <w:tcW w:w="448"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16"/>
                <w:szCs w:val="16"/>
                <w:lang w:val="ru-RU" w:eastAsia="ru-RU" w:bidi="ar-SA"/>
              </w:rPr>
            </w:pPr>
            <w:r>
              <w:rPr>
                <w:rFonts w:eastAsia="Times New Roman"/>
                <w:i/>
                <w:iCs/>
                <w:sz w:val="16"/>
                <w:szCs w:val="16"/>
                <w:lang w:eastAsia="ru-RU"/>
              </w:rPr>
              <w:t>2-100</w:t>
            </w:r>
          </w:p>
        </w:tc>
        <w:tc>
          <w:tcPr>
            <w:tcW w:w="550"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color w:val="0070C0"/>
                <w:sz w:val="10"/>
                <w:szCs w:val="10"/>
                <w:lang w:val="ru-RU" w:eastAsia="ru-RU" w:bidi="ar-SA"/>
              </w:rPr>
            </w:pPr>
            <w:r>
              <w:rPr>
                <w:rFonts w:eastAsia="Times New Roman"/>
                <w:i/>
                <w:iCs/>
                <w:color w:val="0070C0"/>
                <w:sz w:val="10"/>
                <w:szCs w:val="10"/>
                <w:lang w:eastAsia="ru-RU"/>
              </w:rPr>
              <w:t> </w:t>
            </w:r>
          </w:p>
        </w:tc>
        <w:tc>
          <w:tcPr>
            <w:tcW w:w="515"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16"/>
                <w:szCs w:val="16"/>
                <w:lang w:val="ru-RU" w:eastAsia="ru-RU" w:bidi="ar-SA"/>
              </w:rPr>
            </w:pPr>
            <w:r>
              <w:rPr>
                <w:rFonts w:eastAsia="Times New Roman"/>
                <w:i/>
                <w:iCs/>
                <w:sz w:val="16"/>
                <w:szCs w:val="16"/>
                <w:lang w:eastAsia="ru-RU"/>
              </w:rPr>
              <w:t> </w:t>
            </w:r>
          </w:p>
        </w:tc>
        <w:tc>
          <w:tcPr>
            <w:tcW w:w="454"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color w:val="0070C0"/>
                <w:sz w:val="10"/>
                <w:szCs w:val="10"/>
                <w:lang w:val="ru-RU" w:eastAsia="ru-RU" w:bidi="ar-SA"/>
              </w:rPr>
            </w:pPr>
          </w:p>
        </w:tc>
        <w:tc>
          <w:tcPr>
            <w:tcW w:w="552"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16"/>
                <w:szCs w:val="16"/>
                <w:lang w:val="en-US" w:eastAsia="ru-RU" w:bidi="ar-SA"/>
              </w:rPr>
            </w:pPr>
            <w:r>
              <w:rPr>
                <w:rFonts w:eastAsia="Times New Roman"/>
                <w:i/>
                <w:iCs/>
                <w:sz w:val="16"/>
                <w:szCs w:val="16"/>
                <w:lang w:eastAsia="ru-RU"/>
              </w:rPr>
              <w:t>75-100</w:t>
            </w:r>
          </w:p>
        </w:tc>
        <w:tc>
          <w:tcPr>
            <w:tcW w:w="504"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color w:val="0070C0"/>
                <w:sz w:val="10"/>
                <w:szCs w:val="10"/>
                <w:lang w:val="ru-RU" w:eastAsia="ru-RU" w:bidi="ar-SA"/>
              </w:rPr>
            </w:pPr>
            <w:r>
              <w:rPr>
                <w:rFonts w:eastAsia="Times New Roman"/>
                <w:i/>
                <w:iCs/>
                <w:color w:val="0070C0"/>
                <w:sz w:val="10"/>
                <w:szCs w:val="10"/>
                <w:lang w:eastAsia="ru-RU"/>
              </w:rPr>
              <w:t> </w:t>
            </w:r>
          </w:p>
        </w:tc>
        <w:tc>
          <w:tcPr>
            <w:tcW w:w="532"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sz w:val="16"/>
                <w:szCs w:val="16"/>
                <w:lang w:val="ru-RU" w:eastAsia="ru-RU" w:bidi="ar-SA"/>
              </w:rPr>
            </w:pPr>
            <w:r>
              <w:rPr>
                <w:rFonts w:eastAsia="Times New Roman"/>
                <w:i/>
                <w:iCs/>
                <w:sz w:val="16"/>
                <w:szCs w:val="16"/>
                <w:lang w:eastAsia="ru-RU"/>
              </w:rPr>
              <w:t>75-100</w:t>
            </w:r>
          </w:p>
        </w:tc>
        <w:tc>
          <w:tcPr>
            <w:tcW w:w="539" w:type="dxa"/>
            <w:tcBorders>
              <w:top w:val="single" w:color="auto" w:sz="4" w:space="0"/>
              <w:left w:val="nil"/>
              <w:bottom w:val="single" w:color="auto" w:sz="4" w:space="0"/>
              <w:right w:val="single" w:color="auto" w:sz="4" w:space="0"/>
            </w:tcBorders>
            <w:vAlign w:val="center"/>
          </w:tcPr>
          <w:p>
            <w:pPr>
              <w:spacing w:after="0" w:line="240" w:lineRule="auto"/>
              <w:jc w:val="center"/>
              <w:rPr>
                <w:rFonts w:eastAsia="Times New Roman" w:asciiTheme="minorHAnsi" w:hAnsiTheme="minorHAnsi" w:cstheme="minorBidi"/>
                <w:i/>
                <w:iCs/>
                <w:color w:val="0070C0"/>
                <w:sz w:val="10"/>
                <w:szCs w:val="10"/>
                <w:lang w:val="ru-RU" w:eastAsia="ru-RU" w:bidi="ar-SA"/>
              </w:rPr>
            </w:pPr>
            <w:r>
              <w:rPr>
                <w:rFonts w:eastAsia="Times New Roman"/>
                <w:i/>
                <w:iCs/>
                <w:color w:val="0070C0"/>
                <w:sz w:val="10"/>
                <w:szCs w:val="10"/>
                <w:lang w:eastAsia="ru-RU"/>
              </w:rPr>
              <w:t> </w:t>
            </w:r>
          </w:p>
        </w:tc>
        <w:tc>
          <w:tcPr>
            <w:tcW w:w="567" w:type="dxa"/>
            <w:tcBorders>
              <w:top w:val="single" w:color="auto" w:sz="4" w:space="0"/>
              <w:left w:val="single" w:color="auto" w:sz="4" w:space="0"/>
              <w:bottom w:val="single" w:color="auto" w:sz="4" w:space="0"/>
              <w:right w:val="single" w:color="auto" w:sz="4" w:space="0"/>
            </w:tcBorders>
            <w:vAlign w:val="center"/>
          </w:tcPr>
          <w:p>
            <w:pPr>
              <w:jc w:val="center"/>
              <w:rPr>
                <w:sz w:val="16"/>
                <w:szCs w:val="16"/>
              </w:rPr>
            </w:pPr>
          </w:p>
        </w:tc>
        <w:tc>
          <w:tcPr>
            <w:tcW w:w="425" w:type="dxa"/>
            <w:tcBorders>
              <w:top w:val="single" w:color="auto" w:sz="4" w:space="0"/>
              <w:left w:val="single" w:color="auto" w:sz="4" w:space="0"/>
              <w:bottom w:val="single" w:color="auto" w:sz="4" w:space="0"/>
              <w:right w:val="single" w:color="auto" w:sz="4" w:space="0"/>
            </w:tcBorders>
            <w:vAlign w:val="center"/>
          </w:tcPr>
          <w:p>
            <w:pPr>
              <w:jc w:val="center"/>
              <w:rPr>
                <w:sz w:val="16"/>
                <w:szCs w:val="16"/>
              </w:rPr>
            </w:pPr>
          </w:p>
        </w:tc>
      </w:tr>
      <w:tr>
        <w:tblPrEx>
          <w:tblCellMar>
            <w:top w:w="0" w:type="dxa"/>
            <w:left w:w="108" w:type="dxa"/>
            <w:bottom w:w="0" w:type="dxa"/>
            <w:right w:w="108" w:type="dxa"/>
          </w:tblCellMar>
        </w:tblPrEx>
        <w:tc>
          <w:tcPr>
            <w:tcW w:w="993" w:type="dxa"/>
            <w:tcBorders>
              <w:top w:val="single" w:color="auto" w:sz="4" w:space="0"/>
              <w:left w:val="single" w:color="auto" w:sz="4" w:space="0"/>
              <w:bottom w:val="single" w:color="auto" w:sz="4" w:space="0"/>
              <w:right w:val="single" w:color="auto" w:sz="4" w:space="0"/>
            </w:tcBorders>
            <w:vAlign w:val="center"/>
          </w:tcPr>
          <w:p>
            <w:pPr>
              <w:rPr>
                <w:sz w:val="16"/>
                <w:szCs w:val="16"/>
              </w:rPr>
            </w:pPr>
            <w:r>
              <w:rPr>
                <w:sz w:val="16"/>
                <w:szCs w:val="16"/>
              </w:rPr>
              <w:t>ИТОГО</w:t>
            </w:r>
          </w:p>
        </w:tc>
        <w:tc>
          <w:tcPr>
            <w:tcW w:w="514"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20</w:t>
            </w:r>
          </w:p>
        </w:tc>
        <w:tc>
          <w:tcPr>
            <w:tcW w:w="478" w:type="dxa"/>
            <w:tcBorders>
              <w:top w:val="single" w:color="auto" w:sz="4" w:space="0"/>
              <w:left w:val="nil"/>
              <w:bottom w:val="single" w:color="auto" w:sz="4" w:space="0"/>
              <w:right w:val="single" w:color="auto" w:sz="4" w:space="0"/>
            </w:tcBorders>
            <w:vAlign w:val="center"/>
          </w:tcPr>
          <w:p>
            <w:pPr>
              <w:spacing w:after="0" w:line="240" w:lineRule="auto"/>
              <w:rPr>
                <w:rFonts w:hint="default" w:eastAsia="Times New Roman" w:asciiTheme="minorHAnsi" w:hAnsiTheme="minorHAnsi" w:cstheme="minorBidi"/>
                <w:i/>
                <w:sz w:val="20"/>
                <w:szCs w:val="20"/>
                <w:lang w:val="en-US" w:eastAsia="ru-RU" w:bidi="ar-SA"/>
              </w:rPr>
            </w:pPr>
            <w:r>
              <w:rPr>
                <w:rFonts w:eastAsia="Times New Roman"/>
                <w:i/>
                <w:sz w:val="20"/>
                <w:szCs w:val="20"/>
                <w:lang w:val="en-US" w:eastAsia="ru-RU"/>
              </w:rPr>
              <w:t>1</w:t>
            </w:r>
            <w:r>
              <w:rPr>
                <w:rFonts w:hint="default" w:eastAsia="Times New Roman"/>
                <w:i/>
                <w:sz w:val="20"/>
                <w:szCs w:val="20"/>
                <w:lang w:val="en-US" w:eastAsia="ru-RU"/>
              </w:rPr>
              <w:t>4</w:t>
            </w:r>
          </w:p>
        </w:tc>
        <w:tc>
          <w:tcPr>
            <w:tcW w:w="516" w:type="dxa"/>
            <w:tcBorders>
              <w:top w:val="single" w:color="auto" w:sz="4" w:space="0"/>
              <w:left w:val="nil"/>
              <w:bottom w:val="single" w:color="auto" w:sz="4" w:space="0"/>
              <w:right w:val="single" w:color="auto" w:sz="4" w:space="0"/>
            </w:tcBorders>
            <w:vAlign w:val="center"/>
          </w:tcPr>
          <w:p>
            <w:pPr>
              <w:spacing w:after="0" w:line="240" w:lineRule="auto"/>
              <w:rPr>
                <w:rFonts w:hint="default" w:eastAsia="Times New Roman" w:asciiTheme="minorHAnsi" w:hAnsiTheme="minorHAnsi" w:cstheme="minorBidi"/>
                <w:i/>
                <w:iCs/>
                <w:sz w:val="20"/>
                <w:szCs w:val="20"/>
                <w:lang w:val="en-US" w:eastAsia="ru-RU" w:bidi="ar-SA"/>
              </w:rPr>
            </w:pPr>
            <w:r>
              <w:rPr>
                <w:rFonts w:eastAsia="Times New Roman"/>
                <w:i/>
                <w:iCs/>
                <w:sz w:val="20"/>
                <w:szCs w:val="20"/>
                <w:lang w:eastAsia="ru-RU"/>
              </w:rPr>
              <w:t xml:space="preserve"> </w:t>
            </w:r>
            <w:r>
              <w:rPr>
                <w:rFonts w:hint="default" w:eastAsia="Times New Roman"/>
                <w:i/>
                <w:iCs/>
                <w:sz w:val="20"/>
                <w:szCs w:val="20"/>
                <w:lang w:val="en-US" w:eastAsia="ru-RU"/>
              </w:rPr>
              <w:t>4</w:t>
            </w:r>
          </w:p>
        </w:tc>
        <w:tc>
          <w:tcPr>
            <w:tcW w:w="518"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color w:val="0070C0"/>
                <w:sz w:val="16"/>
                <w:szCs w:val="16"/>
                <w:lang w:val="ru-RU" w:eastAsia="ru-RU" w:bidi="ar-SA"/>
              </w:rPr>
            </w:pPr>
          </w:p>
        </w:tc>
        <w:tc>
          <w:tcPr>
            <w:tcW w:w="518"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color w:val="0070C0"/>
                <w:sz w:val="16"/>
                <w:szCs w:val="16"/>
                <w:lang w:val="ru-RU" w:eastAsia="ru-RU" w:bidi="ar-SA"/>
              </w:rPr>
            </w:pPr>
          </w:p>
        </w:tc>
        <w:tc>
          <w:tcPr>
            <w:tcW w:w="546"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 xml:space="preserve"> 4</w:t>
            </w:r>
          </w:p>
        </w:tc>
        <w:tc>
          <w:tcPr>
            <w:tcW w:w="448"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color w:val="0070C0"/>
                <w:sz w:val="16"/>
                <w:szCs w:val="16"/>
                <w:lang w:val="ru-RU" w:eastAsia="ru-RU" w:bidi="ar-SA"/>
              </w:rPr>
            </w:pPr>
          </w:p>
        </w:tc>
        <w:tc>
          <w:tcPr>
            <w:tcW w:w="448"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color w:val="0070C0"/>
                <w:sz w:val="16"/>
                <w:szCs w:val="16"/>
                <w:lang w:val="ru-RU" w:eastAsia="ru-RU" w:bidi="ar-SA"/>
              </w:rPr>
            </w:pPr>
          </w:p>
        </w:tc>
        <w:tc>
          <w:tcPr>
            <w:tcW w:w="448"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 xml:space="preserve"> 2</w:t>
            </w:r>
          </w:p>
        </w:tc>
        <w:tc>
          <w:tcPr>
            <w:tcW w:w="550"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color w:val="0070C0"/>
                <w:sz w:val="16"/>
                <w:szCs w:val="16"/>
                <w:lang w:val="ru-RU" w:eastAsia="ru-RU" w:bidi="ar-SA"/>
              </w:rPr>
            </w:pPr>
          </w:p>
        </w:tc>
        <w:tc>
          <w:tcPr>
            <w:tcW w:w="515"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20"/>
                <w:szCs w:val="20"/>
                <w:lang w:val="ru-RU" w:eastAsia="ru-RU" w:bidi="ar-SA"/>
              </w:rPr>
            </w:pPr>
          </w:p>
        </w:tc>
        <w:tc>
          <w:tcPr>
            <w:tcW w:w="454"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color w:val="0070C0"/>
                <w:sz w:val="16"/>
                <w:szCs w:val="16"/>
                <w:lang w:val="ru-RU" w:eastAsia="ru-RU" w:bidi="ar-SA"/>
              </w:rPr>
            </w:pPr>
          </w:p>
        </w:tc>
        <w:tc>
          <w:tcPr>
            <w:tcW w:w="552"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73</w:t>
            </w:r>
          </w:p>
        </w:tc>
        <w:tc>
          <w:tcPr>
            <w:tcW w:w="504"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color w:val="0070C0"/>
                <w:sz w:val="16"/>
                <w:szCs w:val="16"/>
                <w:lang w:val="ru-RU" w:eastAsia="ru-RU" w:bidi="ar-SA"/>
              </w:rPr>
            </w:pPr>
          </w:p>
        </w:tc>
        <w:tc>
          <w:tcPr>
            <w:tcW w:w="532"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20"/>
                <w:szCs w:val="20"/>
                <w:lang w:val="ru-RU" w:eastAsia="ru-RU" w:bidi="ar-SA"/>
              </w:rPr>
            </w:pPr>
            <w:r>
              <w:rPr>
                <w:rFonts w:eastAsia="Times New Roman"/>
                <w:i/>
                <w:iCs/>
                <w:sz w:val="20"/>
                <w:szCs w:val="20"/>
                <w:lang w:eastAsia="ru-RU"/>
              </w:rPr>
              <w:t>27</w:t>
            </w:r>
          </w:p>
        </w:tc>
        <w:tc>
          <w:tcPr>
            <w:tcW w:w="539"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asciiTheme="minorHAnsi" w:hAnsiTheme="minorHAnsi" w:cstheme="minorBidi"/>
                <w:i/>
                <w:iCs/>
                <w:color w:val="0070C0"/>
                <w:sz w:val="16"/>
                <w:szCs w:val="16"/>
                <w:lang w:val="ru-RU" w:eastAsia="ru-RU" w:bidi="ar-SA"/>
              </w:rPr>
            </w:pPr>
          </w:p>
        </w:tc>
        <w:tc>
          <w:tcPr>
            <w:tcW w:w="56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eastAsia="Times New Roman" w:asciiTheme="minorHAnsi" w:hAnsiTheme="minorHAnsi" w:cstheme="minorBidi"/>
                <w:i/>
                <w:iCs/>
                <w:sz w:val="20"/>
                <w:szCs w:val="20"/>
                <w:lang w:val="en-US" w:eastAsia="ru-RU" w:bidi="ar-SA"/>
              </w:rPr>
            </w:pPr>
            <w:r>
              <w:rPr>
                <w:rFonts w:eastAsia="Times New Roman"/>
                <w:i/>
                <w:iCs/>
                <w:color w:val="0070C0"/>
                <w:sz w:val="16"/>
                <w:szCs w:val="16"/>
                <w:lang w:eastAsia="ru-RU"/>
              </w:rPr>
              <w:t xml:space="preserve"> </w:t>
            </w:r>
            <w:r>
              <w:rPr>
                <w:rFonts w:eastAsia="Times New Roman"/>
                <w:i/>
                <w:iCs/>
                <w:sz w:val="20"/>
                <w:szCs w:val="20"/>
                <w:lang w:eastAsia="ru-RU"/>
              </w:rPr>
              <w:t>26</w:t>
            </w:r>
          </w:p>
        </w:tc>
        <w:tc>
          <w:tcPr>
            <w:tcW w:w="425" w:type="dxa"/>
            <w:tcBorders>
              <w:top w:val="single" w:color="auto" w:sz="4" w:space="0"/>
              <w:left w:val="single" w:color="auto" w:sz="4" w:space="0"/>
              <w:bottom w:val="single" w:color="auto" w:sz="4" w:space="0"/>
              <w:right w:val="single" w:color="auto" w:sz="4" w:space="0"/>
            </w:tcBorders>
            <w:vAlign w:val="center"/>
          </w:tcPr>
          <w:p>
            <w:pPr>
              <w:jc w:val="center"/>
              <w:rPr>
                <w:sz w:val="16"/>
                <w:szCs w:val="16"/>
              </w:rPr>
            </w:pPr>
          </w:p>
        </w:tc>
      </w:tr>
    </w:tbl>
    <w:p/>
    <w:p/>
    <w:tbl>
      <w:tblPr>
        <w:tblStyle w:val="3"/>
        <w:tblpPr w:leftFromText="180" w:rightFromText="180" w:vertAnchor="text" w:horzAnchor="page" w:tblpX="2197" w:tblpY="175"/>
        <w:tblW w:w="9612" w:type="dxa"/>
        <w:tblInd w:w="0" w:type="dxa"/>
        <w:tblLayout w:type="fixed"/>
        <w:tblCellMar>
          <w:top w:w="0" w:type="dxa"/>
          <w:left w:w="108" w:type="dxa"/>
          <w:bottom w:w="0" w:type="dxa"/>
          <w:right w:w="108" w:type="dxa"/>
        </w:tblCellMar>
      </w:tblPr>
      <w:tblGrid>
        <w:gridCol w:w="1683"/>
        <w:gridCol w:w="1365"/>
        <w:gridCol w:w="1705"/>
        <w:gridCol w:w="1314"/>
        <w:gridCol w:w="959"/>
        <w:gridCol w:w="1293"/>
        <w:gridCol w:w="1293"/>
      </w:tblGrid>
      <w:tr>
        <w:tblPrEx>
          <w:tblCellMar>
            <w:top w:w="0" w:type="dxa"/>
            <w:left w:w="108" w:type="dxa"/>
            <w:bottom w:w="0" w:type="dxa"/>
            <w:right w:w="108" w:type="dxa"/>
          </w:tblCellMar>
        </w:tblPrEx>
        <w:trPr>
          <w:trHeight w:val="50" w:hRule="atLeast"/>
        </w:trPr>
        <w:tc>
          <w:tcPr>
            <w:tcW w:w="9612" w:type="dxa"/>
            <w:gridSpan w:val="7"/>
            <w:tcBorders>
              <w:top w:val="single" w:color="auto" w:sz="4" w:space="0"/>
              <w:left w:val="single" w:color="auto" w:sz="4" w:space="0"/>
              <w:bottom w:val="single" w:color="000000" w:sz="4" w:space="0"/>
              <w:right w:val="single" w:color="000000" w:sz="4" w:space="0"/>
            </w:tcBorders>
            <w:vAlign w:val="bottom"/>
          </w:tcPr>
          <w:p>
            <w:pPr>
              <w:jc w:val="center"/>
              <w:rPr>
                <w:bCs/>
                <w:sz w:val="20"/>
                <w:szCs w:val="20"/>
              </w:rPr>
            </w:pPr>
            <w:r>
              <w:rPr>
                <w:bCs/>
                <w:sz w:val="20"/>
                <w:szCs w:val="20"/>
              </w:rPr>
              <w:t>Виды, формы и сроки текущего контроля успеваемости и промежуточной аттестации</w:t>
            </w:r>
          </w:p>
        </w:tc>
      </w:tr>
      <w:tr>
        <w:tblPrEx>
          <w:tblCellMar>
            <w:top w:w="0" w:type="dxa"/>
            <w:left w:w="108" w:type="dxa"/>
            <w:bottom w:w="0" w:type="dxa"/>
            <w:right w:w="108" w:type="dxa"/>
          </w:tblCellMar>
        </w:tblPrEx>
        <w:trPr>
          <w:trHeight w:val="303" w:hRule="atLeast"/>
        </w:trPr>
        <w:tc>
          <w:tcPr>
            <w:tcW w:w="1683" w:type="dxa"/>
            <w:vMerge w:val="restart"/>
            <w:tcBorders>
              <w:top w:val="single" w:color="auto" w:sz="4" w:space="0"/>
              <w:left w:val="single" w:color="auto" w:sz="4" w:space="0"/>
              <w:bottom w:val="single" w:color="000000" w:sz="4" w:space="0"/>
              <w:right w:val="single" w:color="000000" w:sz="4" w:space="0"/>
            </w:tcBorders>
            <w:vAlign w:val="bottom"/>
          </w:tcPr>
          <w:p>
            <w:pPr>
              <w:jc w:val="center"/>
              <w:rPr>
                <w:sz w:val="20"/>
                <w:szCs w:val="20"/>
              </w:rPr>
            </w:pPr>
            <w:r>
              <w:rPr>
                <w:sz w:val="20"/>
                <w:szCs w:val="20"/>
              </w:rPr>
              <w:t>Код модуля  в составе дисциплины, практики и т.п.</w:t>
            </w:r>
          </w:p>
        </w:tc>
        <w:tc>
          <w:tcPr>
            <w:tcW w:w="3070" w:type="dxa"/>
            <w:gridSpan w:val="2"/>
            <w:tcBorders>
              <w:top w:val="single" w:color="auto" w:sz="4" w:space="0"/>
              <w:left w:val="nil"/>
              <w:bottom w:val="single" w:color="auto" w:sz="4" w:space="0"/>
              <w:right w:val="single" w:color="000000" w:sz="4" w:space="0"/>
            </w:tcBorders>
            <w:noWrap/>
            <w:vAlign w:val="center"/>
          </w:tcPr>
          <w:p>
            <w:pPr>
              <w:jc w:val="center"/>
              <w:rPr>
                <w:sz w:val="20"/>
                <w:szCs w:val="20"/>
              </w:rPr>
            </w:pPr>
            <w:r>
              <w:rPr>
                <w:sz w:val="20"/>
                <w:szCs w:val="20"/>
              </w:rPr>
              <w:t>Формы текущего контроля успеваемости</w:t>
            </w:r>
          </w:p>
        </w:tc>
        <w:tc>
          <w:tcPr>
            <w:tcW w:w="2273" w:type="dxa"/>
            <w:gridSpan w:val="2"/>
            <w:tcBorders>
              <w:top w:val="single" w:color="auto" w:sz="4" w:space="0"/>
              <w:left w:val="nil"/>
              <w:bottom w:val="single" w:color="auto" w:sz="4" w:space="0"/>
              <w:right w:val="single" w:color="000000" w:sz="4" w:space="0"/>
            </w:tcBorders>
            <w:noWrap/>
            <w:vAlign w:val="center"/>
          </w:tcPr>
          <w:p>
            <w:pPr>
              <w:jc w:val="center"/>
              <w:rPr>
                <w:sz w:val="20"/>
                <w:szCs w:val="20"/>
              </w:rPr>
            </w:pPr>
            <w:r>
              <w:rPr>
                <w:sz w:val="20"/>
                <w:szCs w:val="20"/>
              </w:rPr>
              <w:t>Виды промежуточной аттестации</w:t>
            </w:r>
          </w:p>
        </w:tc>
        <w:tc>
          <w:tcPr>
            <w:tcW w:w="2586" w:type="dxa"/>
            <w:gridSpan w:val="2"/>
            <w:tcBorders>
              <w:top w:val="single" w:color="auto" w:sz="4" w:space="0"/>
              <w:left w:val="nil"/>
              <w:bottom w:val="single" w:color="auto" w:sz="4" w:space="0"/>
              <w:right w:val="single" w:color="000000" w:sz="4" w:space="0"/>
            </w:tcBorders>
          </w:tcPr>
          <w:p>
            <w:pPr>
              <w:jc w:val="center"/>
              <w:rPr>
                <w:sz w:val="20"/>
                <w:szCs w:val="20"/>
              </w:rPr>
            </w:pPr>
            <w:r>
              <w:rPr>
                <w:sz w:val="20"/>
                <w:szCs w:val="20"/>
              </w:rPr>
              <w:t>Виды итоговой аттестации</w:t>
            </w:r>
          </w:p>
          <w:p>
            <w:pPr>
              <w:jc w:val="center"/>
              <w:rPr>
                <w:sz w:val="20"/>
                <w:szCs w:val="20"/>
              </w:rPr>
            </w:pPr>
            <w:r>
              <w:rPr>
                <w:sz w:val="16"/>
                <w:szCs w:val="16"/>
              </w:rPr>
              <w:t>(только для программ итоговой аттестации и дополнительных образовательных программ)</w:t>
            </w:r>
          </w:p>
        </w:tc>
      </w:tr>
      <w:tr>
        <w:tblPrEx>
          <w:tblCellMar>
            <w:top w:w="0" w:type="dxa"/>
            <w:left w:w="108" w:type="dxa"/>
            <w:bottom w:w="0" w:type="dxa"/>
            <w:right w:w="108" w:type="dxa"/>
          </w:tblCellMar>
        </w:tblPrEx>
        <w:trPr>
          <w:trHeight w:val="303" w:hRule="atLeast"/>
        </w:trPr>
        <w:tc>
          <w:tcPr>
            <w:tcW w:w="1683" w:type="dxa"/>
            <w:vMerge w:val="continue"/>
            <w:tcBorders>
              <w:top w:val="single" w:color="auto" w:sz="4" w:space="0"/>
              <w:left w:val="single" w:color="auto" w:sz="4" w:space="0"/>
              <w:bottom w:val="single" w:color="auto" w:sz="4" w:space="0"/>
              <w:right w:val="single" w:color="000000" w:sz="4" w:space="0"/>
            </w:tcBorders>
            <w:vAlign w:val="center"/>
          </w:tcPr>
          <w:p>
            <w:pPr>
              <w:rPr>
                <w:sz w:val="20"/>
                <w:szCs w:val="20"/>
              </w:rPr>
            </w:pPr>
          </w:p>
        </w:tc>
        <w:tc>
          <w:tcPr>
            <w:tcW w:w="1365" w:type="dxa"/>
            <w:tcBorders>
              <w:top w:val="single" w:color="auto" w:sz="4" w:space="0"/>
              <w:left w:val="nil"/>
              <w:bottom w:val="single" w:color="auto" w:sz="4" w:space="0"/>
              <w:right w:val="single" w:color="000000" w:sz="4" w:space="0"/>
            </w:tcBorders>
            <w:noWrap/>
          </w:tcPr>
          <w:p>
            <w:pPr>
              <w:jc w:val="center"/>
              <w:rPr>
                <w:sz w:val="20"/>
                <w:szCs w:val="20"/>
              </w:rPr>
            </w:pPr>
            <w:r>
              <w:rPr>
                <w:sz w:val="20"/>
                <w:szCs w:val="20"/>
              </w:rPr>
              <w:t xml:space="preserve">Формы </w:t>
            </w:r>
          </w:p>
        </w:tc>
        <w:tc>
          <w:tcPr>
            <w:tcW w:w="1705" w:type="dxa"/>
            <w:tcBorders>
              <w:top w:val="single" w:color="auto" w:sz="4" w:space="0"/>
              <w:left w:val="nil"/>
              <w:bottom w:val="single" w:color="auto" w:sz="4" w:space="0"/>
              <w:right w:val="single" w:color="000000" w:sz="4" w:space="0"/>
            </w:tcBorders>
            <w:noWrap/>
          </w:tcPr>
          <w:p>
            <w:pPr>
              <w:jc w:val="center"/>
              <w:rPr>
                <w:sz w:val="20"/>
                <w:szCs w:val="20"/>
              </w:rPr>
            </w:pPr>
            <w:r>
              <w:rPr>
                <w:sz w:val="20"/>
                <w:szCs w:val="20"/>
              </w:rPr>
              <w:t>Сроки</w:t>
            </w:r>
          </w:p>
        </w:tc>
        <w:tc>
          <w:tcPr>
            <w:tcW w:w="1314" w:type="dxa"/>
            <w:tcBorders>
              <w:top w:val="single" w:color="auto" w:sz="4" w:space="0"/>
              <w:left w:val="nil"/>
              <w:bottom w:val="single" w:color="auto" w:sz="4" w:space="0"/>
              <w:right w:val="single" w:color="000000" w:sz="4" w:space="0"/>
            </w:tcBorders>
            <w:noWrap/>
          </w:tcPr>
          <w:p>
            <w:pPr>
              <w:jc w:val="center"/>
              <w:rPr>
                <w:sz w:val="20"/>
                <w:szCs w:val="20"/>
              </w:rPr>
            </w:pPr>
            <w:r>
              <w:rPr>
                <w:sz w:val="20"/>
                <w:szCs w:val="20"/>
              </w:rPr>
              <w:t>Виды</w:t>
            </w:r>
          </w:p>
        </w:tc>
        <w:tc>
          <w:tcPr>
            <w:tcW w:w="959" w:type="dxa"/>
            <w:tcBorders>
              <w:top w:val="single" w:color="auto" w:sz="4" w:space="0"/>
              <w:left w:val="nil"/>
              <w:bottom w:val="single" w:color="auto" w:sz="4" w:space="0"/>
              <w:right w:val="single" w:color="000000" w:sz="4" w:space="0"/>
            </w:tcBorders>
            <w:noWrap/>
          </w:tcPr>
          <w:p>
            <w:pPr>
              <w:jc w:val="center"/>
              <w:rPr>
                <w:sz w:val="20"/>
                <w:szCs w:val="20"/>
              </w:rPr>
            </w:pPr>
            <w:r>
              <w:rPr>
                <w:sz w:val="20"/>
                <w:szCs w:val="20"/>
              </w:rPr>
              <w:t>Сроки</w:t>
            </w:r>
          </w:p>
        </w:tc>
        <w:tc>
          <w:tcPr>
            <w:tcW w:w="1293" w:type="dxa"/>
            <w:tcBorders>
              <w:top w:val="single" w:color="auto" w:sz="4" w:space="0"/>
              <w:left w:val="nil"/>
              <w:bottom w:val="single" w:color="auto" w:sz="4" w:space="0"/>
              <w:right w:val="single" w:color="000000" w:sz="4" w:space="0"/>
            </w:tcBorders>
          </w:tcPr>
          <w:p>
            <w:pPr>
              <w:jc w:val="center"/>
              <w:rPr>
                <w:sz w:val="20"/>
                <w:szCs w:val="20"/>
              </w:rPr>
            </w:pPr>
            <w:r>
              <w:rPr>
                <w:sz w:val="20"/>
                <w:szCs w:val="20"/>
              </w:rPr>
              <w:t>Виды</w:t>
            </w:r>
          </w:p>
        </w:tc>
        <w:tc>
          <w:tcPr>
            <w:tcW w:w="1293" w:type="dxa"/>
            <w:tcBorders>
              <w:top w:val="single" w:color="auto" w:sz="4" w:space="0"/>
              <w:left w:val="nil"/>
              <w:bottom w:val="single" w:color="auto" w:sz="4" w:space="0"/>
              <w:right w:val="single" w:color="000000" w:sz="4" w:space="0"/>
            </w:tcBorders>
          </w:tcPr>
          <w:p>
            <w:pPr>
              <w:jc w:val="center"/>
              <w:rPr>
                <w:sz w:val="20"/>
                <w:szCs w:val="20"/>
              </w:rPr>
            </w:pPr>
            <w:r>
              <w:rPr>
                <w:sz w:val="20"/>
                <w:szCs w:val="20"/>
              </w:rPr>
              <w:t>Сроки</w:t>
            </w:r>
          </w:p>
        </w:tc>
      </w:tr>
      <w:tr>
        <w:tblPrEx>
          <w:tblCellMar>
            <w:top w:w="0" w:type="dxa"/>
            <w:left w:w="108" w:type="dxa"/>
            <w:bottom w:w="0" w:type="dxa"/>
            <w:right w:w="108" w:type="dxa"/>
          </w:tblCellMar>
        </w:tblPrEx>
        <w:tc>
          <w:tcPr>
            <w:tcW w:w="9612" w:type="dxa"/>
            <w:gridSpan w:val="7"/>
            <w:tcBorders>
              <w:top w:val="single" w:color="auto" w:sz="4" w:space="0"/>
              <w:left w:val="single" w:color="auto" w:sz="4" w:space="0"/>
              <w:bottom w:val="single" w:color="000000" w:sz="4" w:space="0"/>
              <w:right w:val="single" w:color="000000" w:sz="4" w:space="0"/>
            </w:tcBorders>
            <w:vAlign w:val="center"/>
          </w:tcPr>
          <w:p>
            <w:pPr>
              <w:jc w:val="center"/>
              <w:rPr>
                <w:sz w:val="20"/>
                <w:szCs w:val="20"/>
                <w:lang w:val="en-US"/>
              </w:rPr>
            </w:pPr>
            <w:r>
              <w:t xml:space="preserve">ТРАЕКТОРИЯ </w:t>
            </w:r>
            <w:r>
              <w:rPr>
                <w:rFonts w:hint="default"/>
                <w:lang w:val="ru-RU"/>
              </w:rPr>
              <w:t>3</w:t>
            </w:r>
            <w:r>
              <w:t xml:space="preserve"> СЕМЕСТРА</w:t>
            </w:r>
          </w:p>
        </w:tc>
      </w:tr>
      <w:tr>
        <w:tblPrEx>
          <w:tblCellMar>
            <w:top w:w="0" w:type="dxa"/>
            <w:left w:w="108" w:type="dxa"/>
            <w:bottom w:w="0" w:type="dxa"/>
            <w:right w:w="108" w:type="dxa"/>
          </w:tblCellMar>
        </w:tblPrEx>
        <w:tc>
          <w:tcPr>
            <w:tcW w:w="9612" w:type="dxa"/>
            <w:gridSpan w:val="7"/>
            <w:tcBorders>
              <w:top w:val="single" w:color="auto" w:sz="4" w:space="0"/>
              <w:left w:val="single" w:color="auto" w:sz="4" w:space="0"/>
              <w:bottom w:val="single" w:color="000000" w:sz="4" w:space="0"/>
              <w:right w:val="single" w:color="000000" w:sz="4" w:space="0"/>
            </w:tcBorders>
            <w:vAlign w:val="center"/>
          </w:tcPr>
          <w:p>
            <w:pPr>
              <w:jc w:val="center"/>
              <w:rPr>
                <w:sz w:val="20"/>
                <w:szCs w:val="20"/>
              </w:rPr>
            </w:pPr>
            <w:r>
              <w:t>Форма обучения: очная</w:t>
            </w:r>
          </w:p>
        </w:tc>
      </w:tr>
      <w:tr>
        <w:tblPrEx>
          <w:tblCellMar>
            <w:top w:w="0" w:type="dxa"/>
            <w:left w:w="108" w:type="dxa"/>
            <w:bottom w:w="0" w:type="dxa"/>
            <w:right w:w="108" w:type="dxa"/>
          </w:tblCellMar>
        </w:tblPrEx>
        <w:tc>
          <w:tcPr>
            <w:tcW w:w="1683" w:type="dxa"/>
            <w:tcBorders>
              <w:top w:val="single" w:color="auto" w:sz="4" w:space="0"/>
              <w:left w:val="single" w:color="auto" w:sz="4" w:space="0"/>
              <w:bottom w:val="single" w:color="auto" w:sz="4" w:space="0"/>
              <w:right w:val="single" w:color="000000" w:sz="4" w:space="0"/>
            </w:tcBorders>
            <w:vAlign w:val="center"/>
          </w:tcPr>
          <w:p>
            <w:pPr>
              <w:rPr>
                <w:sz w:val="20"/>
                <w:szCs w:val="20"/>
              </w:rPr>
            </w:pPr>
            <w:r>
              <w:rPr>
                <w:sz w:val="20"/>
                <w:szCs w:val="20"/>
              </w:rPr>
              <w:t>Семестр 6</w:t>
            </w:r>
          </w:p>
        </w:tc>
        <w:tc>
          <w:tcPr>
            <w:tcW w:w="1365" w:type="dxa"/>
            <w:tcBorders>
              <w:top w:val="single" w:color="auto" w:sz="4" w:space="0"/>
              <w:left w:val="nil"/>
              <w:bottom w:val="single" w:color="auto" w:sz="4" w:space="0"/>
              <w:right w:val="single" w:color="000000" w:sz="4" w:space="0"/>
            </w:tcBorders>
            <w:noWrap/>
          </w:tcPr>
          <w:p>
            <w:pPr>
              <w:jc w:val="center"/>
              <w:rPr>
                <w:rFonts w:hint="default"/>
                <w:sz w:val="20"/>
                <w:szCs w:val="20"/>
                <w:lang w:val="ru-RU"/>
              </w:rPr>
            </w:pPr>
            <w:r>
              <w:rPr>
                <w:sz w:val="20"/>
                <w:szCs w:val="20"/>
                <w:lang w:val="ru-RU"/>
              </w:rPr>
              <w:t>Контрольные</w:t>
            </w:r>
            <w:r>
              <w:rPr>
                <w:rFonts w:hint="default"/>
                <w:sz w:val="20"/>
                <w:szCs w:val="20"/>
                <w:lang w:val="ru-RU"/>
              </w:rPr>
              <w:t xml:space="preserve"> работы</w:t>
            </w:r>
          </w:p>
        </w:tc>
        <w:tc>
          <w:tcPr>
            <w:tcW w:w="1705" w:type="dxa"/>
            <w:tcBorders>
              <w:top w:val="single" w:color="auto" w:sz="4" w:space="0"/>
              <w:left w:val="nil"/>
              <w:bottom w:val="single" w:color="auto" w:sz="4" w:space="0"/>
              <w:right w:val="single" w:color="000000" w:sz="4" w:space="0"/>
            </w:tcBorders>
            <w:noWrap/>
          </w:tcPr>
          <w:p>
            <w:pPr>
              <w:jc w:val="center"/>
              <w:rPr>
                <w:rFonts w:hint="default"/>
                <w:sz w:val="20"/>
                <w:szCs w:val="20"/>
                <w:lang w:val="ru-RU"/>
              </w:rPr>
            </w:pPr>
            <w:r>
              <w:rPr>
                <w:rFonts w:hint="default"/>
                <w:sz w:val="20"/>
                <w:szCs w:val="20"/>
                <w:highlight w:val="yellow"/>
                <w:lang w:val="ru-RU"/>
              </w:rPr>
              <w:t>По мере прохождения тем</w:t>
            </w:r>
          </w:p>
        </w:tc>
        <w:tc>
          <w:tcPr>
            <w:tcW w:w="1314" w:type="dxa"/>
            <w:tcBorders>
              <w:top w:val="single" w:color="auto" w:sz="4" w:space="0"/>
              <w:left w:val="nil"/>
              <w:bottom w:val="single" w:color="auto" w:sz="4" w:space="0"/>
              <w:right w:val="single" w:color="000000" w:sz="4" w:space="0"/>
            </w:tcBorders>
            <w:noWrap/>
          </w:tcPr>
          <w:p>
            <w:pPr>
              <w:jc w:val="center"/>
              <w:rPr>
                <w:rFonts w:hint="default"/>
                <w:sz w:val="20"/>
                <w:szCs w:val="20"/>
                <w:lang w:val="ru-RU"/>
              </w:rPr>
            </w:pPr>
            <w:r>
              <w:rPr>
                <w:rFonts w:hint="default"/>
                <w:sz w:val="20"/>
                <w:szCs w:val="20"/>
                <w:lang w:val="ru-RU"/>
              </w:rPr>
              <w:t>Экзамен</w:t>
            </w:r>
          </w:p>
        </w:tc>
        <w:tc>
          <w:tcPr>
            <w:tcW w:w="959" w:type="dxa"/>
            <w:tcBorders>
              <w:top w:val="single" w:color="auto" w:sz="4" w:space="0"/>
              <w:left w:val="nil"/>
              <w:bottom w:val="single" w:color="auto" w:sz="4" w:space="0"/>
              <w:right w:val="single" w:color="000000" w:sz="4" w:space="0"/>
            </w:tcBorders>
            <w:noWrap/>
          </w:tcPr>
          <w:p>
            <w:pPr>
              <w:jc w:val="center"/>
              <w:rPr>
                <w:sz w:val="20"/>
                <w:szCs w:val="20"/>
              </w:rPr>
            </w:pPr>
            <w:r>
              <w:rPr>
                <w:sz w:val="20"/>
                <w:szCs w:val="20"/>
              </w:rPr>
              <w:t>по графику промежуточной аттестации</w:t>
            </w:r>
          </w:p>
        </w:tc>
        <w:tc>
          <w:tcPr>
            <w:tcW w:w="1293" w:type="dxa"/>
            <w:tcBorders>
              <w:top w:val="single" w:color="auto" w:sz="4" w:space="0"/>
              <w:left w:val="nil"/>
              <w:bottom w:val="single" w:color="auto" w:sz="4" w:space="0"/>
              <w:right w:val="single" w:color="000000" w:sz="4" w:space="0"/>
            </w:tcBorders>
          </w:tcPr>
          <w:p>
            <w:pPr>
              <w:jc w:val="center"/>
              <w:rPr>
                <w:sz w:val="20"/>
                <w:szCs w:val="20"/>
              </w:rPr>
            </w:pPr>
          </w:p>
        </w:tc>
        <w:tc>
          <w:tcPr>
            <w:tcW w:w="1293" w:type="dxa"/>
            <w:tcBorders>
              <w:top w:val="single" w:color="auto" w:sz="4" w:space="0"/>
              <w:left w:val="nil"/>
              <w:bottom w:val="single" w:color="auto" w:sz="4" w:space="0"/>
              <w:right w:val="single" w:color="000000" w:sz="4" w:space="0"/>
            </w:tcBorders>
          </w:tcPr>
          <w:p>
            <w:pPr>
              <w:jc w:val="center"/>
              <w:rPr>
                <w:sz w:val="20"/>
                <w:szCs w:val="20"/>
              </w:rPr>
            </w:pPr>
          </w:p>
        </w:tc>
      </w:tr>
    </w:tbl>
    <w:p/>
    <w:p>
      <w:pPr>
        <w:rPr>
          <w:lang w:val="en-US"/>
        </w:rPr>
      </w:pPr>
    </w:p>
    <w:p/>
    <w:p>
      <w:r>
        <w:br w:type="page"/>
      </w:r>
    </w:p>
    <w:p>
      <w:pPr>
        <w:jc w:val="both"/>
        <w:rPr>
          <w:rFonts w:ascii="Times New Roman" w:hAnsi="Times New Roman" w:cs="Times New Roman"/>
        </w:rPr>
      </w:pPr>
      <w:r>
        <w:rPr>
          <w:rFonts w:ascii="Times New Roman" w:hAnsi="Times New Roman" w:cs="Times New Roman"/>
          <w:b/>
        </w:rPr>
        <w:t>2.2.   Структура и содержание учебных занятий</w:t>
      </w:r>
    </w:p>
    <w:p>
      <w:pPr>
        <w:spacing w:after="0" w:line="240" w:lineRule="auto"/>
        <w:rPr>
          <w:rFonts w:eastAsia="Times New Roman"/>
          <w:b/>
          <w:bCs/>
          <w:color w:val="000000"/>
          <w:sz w:val="24"/>
          <w:szCs w:val="24"/>
          <w:lang w:eastAsia="ru-RU"/>
        </w:rPr>
      </w:pPr>
      <w:r>
        <w:rPr>
          <w:rFonts w:eastAsia="Times New Roman"/>
          <w:b/>
          <w:bCs/>
          <w:color w:val="000000"/>
          <w:sz w:val="24"/>
          <w:szCs w:val="24"/>
          <w:lang w:eastAsia="ru-RU"/>
        </w:rPr>
        <w:t>2.2. Структура и содержание учебных занятий</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1. Роль экологии в современном обществе.</w:t>
      </w:r>
      <w:r>
        <w:rPr>
          <w:rFonts w:eastAsia="Times New Roman"/>
          <w:bCs/>
          <w:color w:val="000000"/>
          <w:sz w:val="24"/>
          <w:szCs w:val="24"/>
          <w:lang w:eastAsia="ru-RU"/>
        </w:rPr>
        <w:t xml:space="preserve"> Краткая история охраны природы за последние 30 лет. 1-я Международная конференция по окружающей среде и развитию. Деятельность комиссии по устойчивому развитию. Международная система охраны природы. Концепция устойчивого развития. Система эко-эффективности. Методы и формы реализации идеи устойчивого развития. Экология, природопользование и охрана природы. Три аспекта охраны природы. Место экологического образования в развитии общества: от экологических знаний к экологическому мышлению и экологически оправданному поведению.</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2.</w:t>
      </w:r>
      <w:r>
        <w:rPr>
          <w:rFonts w:eastAsia="Times New Roman"/>
          <w:bCs/>
          <w:color w:val="000000"/>
          <w:sz w:val="24"/>
          <w:szCs w:val="24"/>
          <w:lang w:eastAsia="ru-RU"/>
        </w:rPr>
        <w:t xml:space="preserve"> </w:t>
      </w:r>
      <w:r>
        <w:rPr>
          <w:rFonts w:eastAsia="Times New Roman"/>
          <w:bCs/>
          <w:color w:val="000000"/>
          <w:sz w:val="24"/>
          <w:szCs w:val="24"/>
          <w:u w:val="single"/>
          <w:lang w:eastAsia="ru-RU"/>
        </w:rPr>
        <w:t>Экология – задачи и перспективы.</w:t>
      </w:r>
      <w:r>
        <w:rPr>
          <w:rFonts w:eastAsia="Times New Roman"/>
          <w:bCs/>
          <w:color w:val="000000"/>
          <w:sz w:val="24"/>
          <w:szCs w:val="24"/>
          <w:lang w:eastAsia="ru-RU"/>
        </w:rPr>
        <w:t xml:space="preserve"> Экология как наука. Определение экологии. Место экологии среди других биологических дисциплин. Спектр уровней организации живой материи и область компетенции экологии. Разделы экологии: аутэкология, демэкология и синэкология. Кардинальные проблемы, в которых фокусируются основные направления и разделы современной экологии: экологические механизмы адаптации к среде, регуляция численности популяций, управление продукционными процессами, устойчивость природных и антропогенных ценозов, экологическая индикация. Роль экологии в разработке теории рационального природопользования.</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3. Понятие экологического фактора.</w:t>
      </w:r>
      <w:r>
        <w:rPr>
          <w:rFonts w:eastAsia="Times New Roman"/>
          <w:bCs/>
          <w:color w:val="000000"/>
          <w:sz w:val="24"/>
          <w:szCs w:val="24"/>
          <w:lang w:eastAsia="ru-RU"/>
        </w:rPr>
        <w:t xml:space="preserve"> Принцип действия экологического фактора: оптимум, зона нормальной жизнедеятельности, пределы выносливости. Закон толерантности Шелфорда. Экологическая классификация видов животных и растений. Изменение реакции организмов на действие экологического фактора в пространстве и времени. Экотипы и физиологические расы. Сезонная цикличность выносливости организмов. Холодовое закаливание. Два типа фотопериодической реакции (ФПР). Циркадные и лунные ритмы. Совместное действие нескольких факторов. Реакция организмов на одновременное действие нескольких факторов: ведущие и лимитируемые факторы. Правило Либиха. Среда и действие факторов среды. Среды жизни. Соответствие между организмами и средой.</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4.</w:t>
      </w:r>
      <w:r>
        <w:rPr>
          <w:rFonts w:eastAsia="Times New Roman"/>
          <w:bCs/>
          <w:color w:val="000000"/>
          <w:sz w:val="24"/>
          <w:szCs w:val="24"/>
          <w:lang w:eastAsia="ru-RU"/>
        </w:rPr>
        <w:t xml:space="preserve"> </w:t>
      </w:r>
      <w:r>
        <w:rPr>
          <w:rFonts w:eastAsia="Times New Roman"/>
          <w:bCs/>
          <w:color w:val="000000"/>
          <w:sz w:val="24"/>
          <w:szCs w:val="24"/>
          <w:u w:val="single"/>
          <w:lang w:eastAsia="ru-RU"/>
        </w:rPr>
        <w:t>Классификация экологических факторов.</w:t>
      </w:r>
      <w:r>
        <w:rPr>
          <w:rFonts w:eastAsia="Times New Roman"/>
          <w:bCs/>
          <w:color w:val="000000"/>
          <w:sz w:val="24"/>
          <w:szCs w:val="24"/>
          <w:lang w:eastAsia="ru-RU"/>
        </w:rPr>
        <w:t xml:space="preserve"> Традиционные классификации: абиотические и биотические факторы; факторы, зависящие и не зависящие от плотности популяции. Влияние организмов на микроклимат. Витальное и сигнальное действие факторов. Витальное действие температуры, пищи, хищников и паразитов. Экологическое действие света и температуры. Правило суммы эффективных температур. Классификация А.С. Мончадского: первичные периодические, вторичные периодические и непериодические факторы. Специфика действия непериодических факторов. «Синтетическая» классификация факторов.</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5.</w:t>
      </w:r>
      <w:r>
        <w:rPr>
          <w:rFonts w:eastAsia="Times New Roman"/>
          <w:bCs/>
          <w:color w:val="000000"/>
          <w:sz w:val="24"/>
          <w:szCs w:val="24"/>
          <w:lang w:eastAsia="ru-RU"/>
        </w:rPr>
        <w:t xml:space="preserve"> </w:t>
      </w:r>
      <w:r>
        <w:rPr>
          <w:rFonts w:eastAsia="Times New Roman"/>
          <w:bCs/>
          <w:color w:val="000000"/>
          <w:sz w:val="24"/>
          <w:szCs w:val="24"/>
          <w:u w:val="single"/>
          <w:lang w:eastAsia="ru-RU"/>
        </w:rPr>
        <w:t>Уровни действия абиотических факторов.</w:t>
      </w:r>
      <w:r>
        <w:rPr>
          <w:rFonts w:eastAsia="Times New Roman"/>
          <w:bCs/>
          <w:color w:val="000000"/>
          <w:sz w:val="24"/>
          <w:szCs w:val="24"/>
          <w:lang w:eastAsia="ru-RU"/>
        </w:rPr>
        <w:t xml:space="preserve"> Уровень особей: поведенческие реакции и физиологическая перестройка организма. Адаптивные комплексы. Популяционный уровень: адаптивная эволюция и пространственное распределение. Принципы зональной и вертикальной смены стаций. Суточная смена стаций. Видовой уровень. Роль максимальных и минимальных температур в географическом распространении видов. Географическая изменчивость видов: правило Бергмана, Аллена и Глогера. Специфика действия факторов на уровне экологических систем. Обобщающая схема действия абиотических факторов на различных уровнях организации.</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6. Экологическая роль факторов питания.</w:t>
      </w:r>
      <w:r>
        <w:rPr>
          <w:rFonts w:eastAsia="Times New Roman"/>
          <w:bCs/>
          <w:color w:val="000000"/>
          <w:sz w:val="24"/>
          <w:szCs w:val="24"/>
          <w:lang w:eastAsia="ru-RU"/>
        </w:rPr>
        <w:t xml:space="preserve"> Пары терминов: продуцент и консумент, автотроф и гетеротроф. Пища как экологический фактор. Световое питание растений. Минеральное питание растений. Факторы, лимитирующие питание растений. Биоэлементы, основные элементы минерального питания и микроэлементы. Особенности действия пищи как экологического фактора в питании животных. Пищевые режимы и пищевая специализация животных. Питание детритофагов. Механизмы пищевого предпочтения у животных-зоофагов и животных-фитофагов. Типы питания животных. Классификация «жнецов» и «охотников» по формам питания. Различия между тремя экологическими группами фитофагов: моно-, олиго- и полифагами.</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7. Биотические факторы</w:t>
      </w:r>
      <w:r>
        <w:rPr>
          <w:rFonts w:eastAsia="Times New Roman"/>
          <w:bCs/>
          <w:color w:val="000000"/>
          <w:sz w:val="24"/>
          <w:szCs w:val="24"/>
          <w:lang w:eastAsia="ru-RU"/>
        </w:rPr>
        <w:t>. Гомотипические реакции: эффект группы, эффект массы, внутривидовая конкуренция. Принцип Олли. Две формы конкуренции: прямая и косвенная. Явление территориальности. Гетеротипические реакции и их классификация. Принцип конкурентного исключения. Экологическая ниша: пространственная, трофическая и многомерная. Фундаментальная и реализованная экологические ниши. Лицензионная модель экологической ниши. Экологическая диверсификация. Смещение признаков – одно из следствий экологической диверсификации. Причины и последствия расхождения ниш. Факторы, определяющие успех конкурентной борьбы. Влияние межвидовой и внутривидовой конкуренции на место видов в экосистеме. Жизненные формы животных и растений. Классификация жизненных форм растений Раункиера.</w:t>
      </w:r>
    </w:p>
    <w:p>
      <w:pPr>
        <w:spacing w:after="0" w:line="240" w:lineRule="auto"/>
        <w:rPr>
          <w:rFonts w:eastAsia="Times New Roman"/>
          <w:bCs/>
          <w:color w:val="000000"/>
          <w:sz w:val="24"/>
          <w:szCs w:val="24"/>
          <w:lang w:eastAsia="ru-RU"/>
        </w:rPr>
      </w:pPr>
      <w:r>
        <w:rPr>
          <w:rFonts w:eastAsia="Times New Roman"/>
          <w:bCs/>
          <w:color w:val="000000"/>
          <w:sz w:val="24"/>
          <w:szCs w:val="24"/>
          <w:lang w:eastAsia="ru-RU"/>
        </w:rPr>
        <w:t xml:space="preserve"> </w:t>
      </w: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8. Динамика численности популяции.</w:t>
      </w:r>
      <w:r>
        <w:rPr>
          <w:rFonts w:eastAsia="Times New Roman"/>
          <w:bCs/>
          <w:color w:val="000000"/>
          <w:sz w:val="24"/>
          <w:szCs w:val="24"/>
          <w:lang w:eastAsia="ru-RU"/>
        </w:rPr>
        <w:t xml:space="preserve"> Экспоненциальная и логистическая кривые роста численности популяций. Биотический потенциал и сопротивление среды. Мальтузианский параметр. Зависимость максимальной врожденной скорости увеличения популяции от времени генерации. Кривые выживания. Возрастной состав популяций и его оценка с помощью пирамиды возрастов. Соотношение полов в популяции. Оптимальная тактика размножения: зависимость количества и качества потомков от репродуктивного усилия родителей. Колебания численности популяций. Типы флуктуации плотности популяции. Равновесные и оппортунистические популяции. Характерные признаки r- и K-отбора. Непериодические, периодические (многолетние и сезонные) колебания численности. Факторы динамики численности: модифицирующие и регулирующие. Принципиальная схема регуляции численности популяции с учетом различной значимости биотических факторов. Три типа зависимости роста популяции от ее плотности. Функциональная реакция хищников-полифагов и численная реакция хищников-олигофагов. Влияние размеров тела, факторов среды и поведения на плотность популяции млекопитающих.</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9. Экологическая система.</w:t>
      </w:r>
      <w:r>
        <w:rPr>
          <w:rFonts w:eastAsia="Times New Roman"/>
          <w:bCs/>
          <w:color w:val="000000"/>
          <w:sz w:val="24"/>
          <w:szCs w:val="24"/>
          <w:lang w:eastAsia="ru-RU"/>
        </w:rPr>
        <w:t xml:space="preserve"> Концепция экосистемы. Автотрофный и гетеротрофный компоненты экосистемы, их пространственное и временнóе разделение. Структура биогеоценоза по Сукачеву. Структура экосистемы: продуценты, консументы, редуценты, поток энергии и два круговорота веществ. Разнообразие экосистем. Гомеостаз экосистемы, его механизмы. Принцип отрицательной обратной связи. Гомеостатическое плато.</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10. Энергетика экосистемы.</w:t>
      </w:r>
      <w:r>
        <w:rPr>
          <w:rFonts w:eastAsia="Times New Roman"/>
          <w:bCs/>
          <w:color w:val="000000"/>
          <w:sz w:val="24"/>
          <w:szCs w:val="24"/>
          <w:lang w:eastAsia="ru-RU"/>
        </w:rPr>
        <w:t xml:space="preserve"> Поток энергии в экосистеме. Дыхание сообщества как способ поддержания высокой степени внутренней упорядоченности. Мера термодинамической упорядоченности и принцип стабильности. Этапы продуцирования органического вещества в экосистеме: первичная продукция (валовая и чистая), вторичная продукция, чистая продукция сообщества. Блочная модель экосистемы с разделением потока энергии на W и R. Формула урожая и корни противоречий между хозяйственными устремлениями человека и стратегией развития природы. Баланс между валовой первичной продукцией и дыханием сообщества. Пищевые цепи и пищевые сети. Поток энергии, проходящий через последовательные трофические уровни. Универсальная модель потока энергии; ее использование в экологии. Построение сетевой диаграммы пищевой сети экосистемы пресноводного водоема. Три группы экологических эффективностей. Отношение продукции к биомассе данного и соседнего трофических уровней. Зависимость биомассы и продукции от размера особей. Трофическая структура экосистемы. Распределение числа особей, биомассы и энергии по трофическим уровням: основные обобщения. Примеры пирамид чисел, биомассы и энергии.</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 xml:space="preserve">Тема 11. Биогеохимические циклы. </w:t>
      </w:r>
      <w:r>
        <w:rPr>
          <w:rFonts w:eastAsia="Times New Roman"/>
          <w:bCs/>
          <w:color w:val="000000"/>
          <w:sz w:val="24"/>
          <w:szCs w:val="24"/>
          <w:lang w:eastAsia="ru-RU"/>
        </w:rPr>
        <w:t>Обменный и резервный фонды биогеохимических циклов. Основные пути поступления веществ в обменный фонд. Блочная модель круговорота, его основные компоненты. Относительная скорость движения веществ в экосистеме. Процесс эвтрофирования пресноводных экосистем. Пример цикла с резервным фондом в атмосфере (цикл азота). Пример цикла с резервным фондом в земной коре (цикл фосфора). Пример цикла с резервным фондом в земной коре и атмосфере (цикл серы). Принципиальная схема движения веществ в обменном фонде.</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val="en-US" w:eastAsia="ru-RU"/>
        </w:rPr>
      </w:pPr>
      <w:r>
        <w:rPr>
          <w:rFonts w:eastAsia="Times New Roman"/>
          <w:bCs/>
          <w:color w:val="000000"/>
          <w:sz w:val="24"/>
          <w:szCs w:val="24"/>
          <w:u w:val="single"/>
          <w:lang w:eastAsia="ru-RU"/>
        </w:rPr>
        <w:t>Тема 12. Биотическое сообщество.</w:t>
      </w:r>
      <w:r>
        <w:rPr>
          <w:rFonts w:eastAsia="Times New Roman"/>
          <w:bCs/>
          <w:color w:val="000000"/>
          <w:sz w:val="24"/>
          <w:szCs w:val="24"/>
          <w:lang w:eastAsia="ru-RU"/>
        </w:rPr>
        <w:t xml:space="preserve"> Видовая структура биотического сообщества. Показатели структуры: видовое богатство, частота, постоянство, верность и др. Концепция экологического доминирования. Степень доминантности и показатель доминирования. Классификация видов по их влиянию на свойства сообщества. Видовое разнообразие в сообществах: многообразие и выравненность. Общая зависимость между числом видов и числом особей, приходящихся на </w:t>
      </w:r>
    </w:p>
    <w:p>
      <w:pPr>
        <w:spacing w:after="0" w:line="240" w:lineRule="auto"/>
        <w:rPr>
          <w:rFonts w:eastAsia="Times New Roman"/>
          <w:bCs/>
          <w:color w:val="000000"/>
          <w:sz w:val="24"/>
          <w:szCs w:val="24"/>
          <w:lang w:val="en-US"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lang w:eastAsia="ru-RU"/>
        </w:rPr>
        <w:t>один вид. Индекс (показатель) видового разнообразия. Закономерности видового разнообразия (зависимость видового разнообразия от продуктивности экосистемы, стрессовых воздействий и др.). Экологическое значение видового разнообразия. Проблемы сохранения биоразнообразия. Внутренняя организация биотического сообщества: характер стратификации, зональности, активности, пищевых связей, групповых отношений и др. Стохастические связи.</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 xml:space="preserve">Тема 13. Развитие и эволюция экосистемы. </w:t>
      </w:r>
      <w:r>
        <w:rPr>
          <w:rFonts w:eastAsia="Times New Roman"/>
          <w:bCs/>
          <w:color w:val="000000"/>
          <w:sz w:val="24"/>
          <w:szCs w:val="24"/>
          <w:lang w:eastAsia="ru-RU"/>
        </w:rPr>
        <w:t>Аллогенные и автогенные изменения экосистем. Признаки развития экосистемы, их динамика в процессе сукцессии. Автотрофная и гетеротрофная сукцессии. Биоэнергетика развития экосистемы. Изменения в характере пищевых цепей, замыкание биогеохимических циклов. Увеличение числа видов – основа для развития гетеротипических реакций. Общая стратегия экологической сукцессии. Примеры первичной и вторичной сукцессий. Понятие серий и климакса. Географический и эдафический климаксы. Антропогенный субклимакс. Нарушения и катастрофы. Циклический характер сукцессий. Эволюция экосистем. Коэволюция и групповой отбор. Отражение эволюции в сукцессии. Сбалансированность экосистемы и темпы эволюции организмов. Понятие экологического кризиса. Массовые вымирания Фанерозоя. Меловой экологический кризис.</w:t>
      </w:r>
    </w:p>
    <w:p>
      <w:pPr>
        <w:spacing w:after="0" w:line="240" w:lineRule="auto"/>
        <w:rPr>
          <w:rFonts w:eastAsia="Times New Roman"/>
          <w:bCs/>
          <w:color w:val="000000"/>
          <w:sz w:val="24"/>
          <w:szCs w:val="24"/>
          <w:lang w:eastAsia="ru-RU"/>
        </w:rPr>
      </w:pPr>
    </w:p>
    <w:p>
      <w:pPr>
        <w:spacing w:after="0" w:line="240" w:lineRule="auto"/>
        <w:rPr>
          <w:rFonts w:eastAsia="Times New Roman"/>
          <w:bCs/>
          <w:color w:val="000000"/>
          <w:sz w:val="24"/>
          <w:szCs w:val="24"/>
          <w:lang w:eastAsia="ru-RU"/>
        </w:rPr>
      </w:pPr>
      <w:r>
        <w:rPr>
          <w:rFonts w:eastAsia="Times New Roman"/>
          <w:bCs/>
          <w:color w:val="000000"/>
          <w:sz w:val="24"/>
          <w:szCs w:val="24"/>
          <w:u w:val="single"/>
          <w:lang w:eastAsia="ru-RU"/>
        </w:rPr>
        <w:t>Тема 14. Экосистемы как хорологические единицы биосферы.</w:t>
      </w:r>
      <w:r>
        <w:rPr>
          <w:rFonts w:eastAsia="Times New Roman"/>
          <w:bCs/>
          <w:color w:val="000000"/>
          <w:sz w:val="24"/>
          <w:szCs w:val="24"/>
          <w:lang w:eastAsia="ru-RU"/>
        </w:rPr>
        <w:t xml:space="preserve"> Принципы разграничения биогеоценозов. Выбор характерных признаков. Роль экологических индикаторов в процедуре разграничения экосистем. Экотон и краевой эффект. Континуум. Иерархический ряд экосистем. Биомы – основные наземные экосистемы. Экологические эквиваленты. Экосистемы суши и океана. Биосфера, ее строение и характерные признаки. Распределение живых организмов в литосфере, атмосфере и гидросфере. Парабиосферные области, эоловая зона. Лимитирующие факторы и первичная продукция биосферы. Биогеохимические циклы в масштабе планеты. Глобальная экологическая пирамида. Концепция ноосферы.</w:t>
      </w:r>
    </w:p>
    <w:p>
      <w:pPr>
        <w:jc w:val="both"/>
        <w:rPr>
          <w:rFonts w:ascii="Times New Roman" w:hAnsi="Times New Roman" w:cs="Times New Roman"/>
          <w:b/>
        </w:rPr>
      </w:pPr>
    </w:p>
    <w:p>
      <w:pPr>
        <w:jc w:val="both"/>
        <w:rPr>
          <w:rFonts w:ascii="Times New Roman" w:hAnsi="Times New Roman" w:cs="Times New Roman"/>
        </w:rPr>
      </w:pPr>
      <w:r>
        <w:rPr>
          <w:rFonts w:ascii="Times New Roman" w:hAnsi="Times New Roman" w:cs="Times New Roman"/>
          <w:b/>
        </w:rPr>
        <w:t>Раздел 3.</w:t>
      </w:r>
      <w:r>
        <w:rPr>
          <w:rFonts w:ascii="Times New Roman" w:hAnsi="Times New Roman" w:cs="Times New Roman"/>
          <w:b/>
        </w:rPr>
        <w:tab/>
      </w:r>
      <w:r>
        <w:rPr>
          <w:rFonts w:ascii="Times New Roman" w:hAnsi="Times New Roman" w:cs="Times New Roman"/>
          <w:b/>
        </w:rPr>
        <w:t>Обеспечение учебных занятий</w:t>
      </w:r>
    </w:p>
    <w:p>
      <w:pPr>
        <w:jc w:val="both"/>
        <w:rPr>
          <w:rFonts w:ascii="Times New Roman" w:hAnsi="Times New Roman" w:cs="Times New Roman"/>
        </w:rPr>
      </w:pPr>
      <w:r>
        <w:rPr>
          <w:rFonts w:ascii="Times New Roman" w:hAnsi="Times New Roman" w:cs="Times New Roman"/>
          <w:b/>
        </w:rPr>
        <w:t>3.1.</w:t>
      </w:r>
      <w:r>
        <w:rPr>
          <w:rFonts w:ascii="Times New Roman" w:hAnsi="Times New Roman" w:cs="Times New Roman"/>
          <w:b/>
        </w:rPr>
        <w:tab/>
      </w:r>
      <w:r>
        <w:rPr>
          <w:rFonts w:ascii="Times New Roman" w:hAnsi="Times New Roman" w:cs="Times New Roman"/>
          <w:b/>
        </w:rPr>
        <w:t>Методическое обеспечение</w:t>
      </w:r>
    </w:p>
    <w:p>
      <w:pPr>
        <w:jc w:val="both"/>
        <w:rPr>
          <w:rFonts w:ascii="Times New Roman" w:hAnsi="Times New Roman" w:cs="Times New Roman"/>
        </w:rPr>
      </w:pPr>
      <w:r>
        <w:rPr>
          <w:rFonts w:ascii="Times New Roman" w:hAnsi="Times New Roman" w:cs="Times New Roman"/>
          <w:b/>
        </w:rPr>
        <w:t>3.1.1</w:t>
      </w:r>
      <w:r>
        <w:rPr>
          <w:rFonts w:ascii="Times New Roman" w:hAnsi="Times New Roman" w:cs="Times New Roman"/>
          <w:b/>
        </w:rPr>
        <w:tab/>
      </w:r>
      <w:r>
        <w:rPr>
          <w:rFonts w:ascii="Times New Roman" w:hAnsi="Times New Roman" w:cs="Times New Roman"/>
          <w:b/>
        </w:rPr>
        <w:t>Методические указания по освоению дисциплины</w:t>
      </w:r>
    </w:p>
    <w:p>
      <w:pPr>
        <w:spacing w:after="60"/>
        <w:jc w:val="both"/>
        <w:rPr>
          <w:rFonts w:ascii="Times New Roman" w:hAnsi="Times New Roman" w:cs="Times New Roman"/>
        </w:rPr>
      </w:pPr>
      <w:r>
        <w:rPr>
          <w:rFonts w:ascii="Times New Roman" w:hAnsi="Times New Roman" w:cs="Times New Roman"/>
        </w:rPr>
        <w:t xml:space="preserve">Для освоения дисциплины обучающийся должен проработать материалы лекций, семинарских занятий, написать контрольные работы, самостоятельно освоить учебно-методические материалы, рекомендованную литературу и иные источники. </w:t>
      </w:r>
    </w:p>
    <w:p>
      <w:pPr>
        <w:spacing w:after="60"/>
        <w:jc w:val="both"/>
        <w:rPr>
          <w:rFonts w:ascii="Times New Roman" w:hAnsi="Times New Roman" w:cs="Times New Roman"/>
          <w:lang w:eastAsia="ru-RU"/>
        </w:rPr>
      </w:pPr>
      <w:r>
        <w:rPr>
          <w:rFonts w:ascii="Times New Roman" w:hAnsi="Times New Roman" w:cs="Times New Roman"/>
          <w:lang w:eastAsia="ru-RU"/>
        </w:rPr>
        <w:t xml:space="preserve">Активность обучающихся на семинарах фиксируется преподавателем в журнале. Контрольные работы выполняются обучающимся на основании предварительного знакомства с рекомендованными преподавателем литературными источниками и доступными Интернет-ресурсами и обсуждения соответствующей проблематики на семинарах. </w:t>
      </w:r>
    </w:p>
    <w:p>
      <w:pPr>
        <w:spacing w:after="60"/>
        <w:jc w:val="both"/>
        <w:rPr>
          <w:rFonts w:hint="default" w:ascii="Times New Roman" w:hAnsi="Times New Roman" w:cs="Times New Roman"/>
          <w:lang w:val="en-US" w:eastAsia="ru-RU"/>
        </w:rPr>
      </w:pPr>
      <w:r>
        <w:rPr>
          <w:rFonts w:ascii="Times New Roman" w:hAnsi="Times New Roman" w:cs="Times New Roman"/>
          <w:lang w:eastAsia="ru-RU"/>
        </w:rPr>
        <w:t>Семинары</w:t>
      </w:r>
      <w:r>
        <w:rPr>
          <w:rFonts w:hint="default" w:ascii="Times New Roman" w:hAnsi="Times New Roman" w:cs="Times New Roman"/>
          <w:lang w:val="en-US" w:eastAsia="ru-RU"/>
        </w:rPr>
        <w:t xml:space="preserve"> проводятся в формате «вертушки»: обучающиеся разбиваются на 7 групп, каждая из которых участвует в серии из семи семинаров. За каждый из семинаров отвечает специальный преподаватель.  </w:t>
      </w:r>
    </w:p>
    <w:p>
      <w:pPr>
        <w:spacing w:after="60"/>
        <w:jc w:val="both"/>
        <w:rPr>
          <w:rFonts w:hint="default" w:ascii="Times New Roman" w:hAnsi="Times New Roman" w:cs="Times New Roman"/>
          <w:lang w:val="en-US" w:eastAsia="ru-RU"/>
        </w:rPr>
      </w:pPr>
      <w:r>
        <w:rPr>
          <w:rFonts w:hint="default" w:ascii="Times New Roman" w:hAnsi="Times New Roman" w:cs="Times New Roman"/>
          <w:lang w:val="en-US" w:eastAsia="ru-RU"/>
        </w:rPr>
        <w:t xml:space="preserve">  </w:t>
      </w:r>
    </w:p>
    <w:p>
      <w:pPr>
        <w:jc w:val="both"/>
        <w:rPr>
          <w:rFonts w:ascii="Times New Roman" w:hAnsi="Times New Roman" w:cs="Times New Roman"/>
        </w:rPr>
      </w:pPr>
      <w:r>
        <w:rPr>
          <w:rFonts w:ascii="Times New Roman" w:hAnsi="Times New Roman" w:cs="Times New Roman"/>
          <w:b/>
        </w:rPr>
        <w:t>3.1.2</w:t>
      </w:r>
      <w:r>
        <w:rPr>
          <w:rFonts w:ascii="Times New Roman" w:hAnsi="Times New Roman" w:cs="Times New Roman"/>
          <w:b/>
        </w:rPr>
        <w:tab/>
      </w:r>
      <w:r>
        <w:rPr>
          <w:rFonts w:ascii="Times New Roman" w:hAnsi="Times New Roman" w:cs="Times New Roman"/>
          <w:b/>
        </w:rPr>
        <w:t>Методическое обеспечение самостоятельной работы</w:t>
      </w:r>
    </w:p>
    <w:p>
      <w:pPr>
        <w:jc w:val="both"/>
        <w:rPr>
          <w:rFonts w:ascii="Times New Roman" w:hAnsi="Times New Roman" w:cs="Times New Roman"/>
          <w:lang w:eastAsia="ru-RU"/>
        </w:rPr>
      </w:pPr>
      <w:r>
        <w:rPr>
          <w:rFonts w:ascii="Times New Roman" w:hAnsi="Times New Roman" w:cs="Times New Roman"/>
        </w:rPr>
        <w:t>для обеспечения самостоятельной работы используются рекомендованная литература</w:t>
      </w:r>
      <w:r>
        <w:rPr>
          <w:rFonts w:hint="default" w:ascii="Times New Roman" w:hAnsi="Times New Roman" w:cs="Times New Roman"/>
          <w:lang w:val="ru-RU"/>
        </w:rPr>
        <w:t xml:space="preserve"> и электронные источники</w:t>
      </w:r>
      <w:r>
        <w:rPr>
          <w:rFonts w:ascii="Times New Roman" w:hAnsi="Times New Roman" w:cs="Times New Roman"/>
        </w:rPr>
        <w:t>,</w:t>
      </w:r>
      <w:r>
        <w:rPr>
          <w:rFonts w:hint="default" w:ascii="Times New Roman" w:hAnsi="Times New Roman" w:cs="Times New Roman"/>
          <w:lang w:val="ru-RU"/>
        </w:rPr>
        <w:t xml:space="preserve"> а также </w:t>
      </w:r>
      <w:r>
        <w:rPr>
          <w:rFonts w:ascii="Times New Roman" w:hAnsi="Times New Roman" w:cs="Times New Roman"/>
        </w:rPr>
        <w:t>под</w:t>
      </w:r>
      <w:r>
        <w:rPr>
          <w:rFonts w:ascii="Times New Roman" w:hAnsi="Times New Roman" w:cs="Times New Roman"/>
          <w:lang w:eastAsia="ru-RU"/>
        </w:rPr>
        <w:t>готовленные преподавателями мультимедийные презентации к лекциям и семинарам.</w:t>
      </w:r>
    </w:p>
    <w:p>
      <w:pPr>
        <w:jc w:val="both"/>
        <w:rPr>
          <w:rFonts w:ascii="Times New Roman" w:hAnsi="Times New Roman" w:cs="Times New Roman"/>
          <w:lang w:eastAsia="ru-RU"/>
        </w:rPr>
      </w:pPr>
      <w:bookmarkStart w:id="0" w:name="_GoBack"/>
      <w:bookmarkEnd w:id="0"/>
    </w:p>
    <w:p>
      <w:pPr>
        <w:jc w:val="both"/>
        <w:rPr>
          <w:rFonts w:ascii="Times New Roman" w:hAnsi="Times New Roman" w:cs="Times New Roman"/>
          <w:highlight w:val="green"/>
        </w:rPr>
      </w:pPr>
      <w:r>
        <w:rPr>
          <w:rFonts w:ascii="Times New Roman" w:hAnsi="Times New Roman" w:cs="Times New Roman"/>
          <w:b/>
          <w:highlight w:val="green"/>
        </w:rPr>
        <w:t>3.1.3</w:t>
      </w:r>
      <w:r>
        <w:rPr>
          <w:rFonts w:ascii="Times New Roman" w:hAnsi="Times New Roman" w:cs="Times New Roman"/>
          <w:b/>
          <w:highlight w:val="green"/>
        </w:rPr>
        <w:tab/>
      </w:r>
      <w:r>
        <w:rPr>
          <w:rFonts w:ascii="Times New Roman" w:hAnsi="Times New Roman" w:cs="Times New Roman"/>
          <w:b/>
          <w:highlight w:val="green"/>
        </w:rPr>
        <w:t>Методика проведения текущего контроля успеваемости и промежуточной аттестации и критерии оценивания</w:t>
      </w:r>
    </w:p>
    <w:p>
      <w:pPr>
        <w:spacing w:after="60"/>
        <w:jc w:val="both"/>
        <w:rPr>
          <w:rFonts w:hint="default" w:ascii="Times New Roman" w:hAnsi="Times New Roman" w:cs="Times New Roman"/>
          <w:highlight w:val="green"/>
          <w:lang w:val="en-US" w:eastAsia="ru-RU"/>
        </w:rPr>
      </w:pPr>
      <w:r>
        <w:rPr>
          <w:rFonts w:ascii="Times New Roman" w:hAnsi="Times New Roman" w:cs="Times New Roman"/>
          <w:highlight w:val="green"/>
          <w:lang w:eastAsia="ru-RU"/>
        </w:rPr>
        <w:t xml:space="preserve">Все формы </w:t>
      </w:r>
      <w:r>
        <w:rPr>
          <w:rFonts w:ascii="Times New Roman" w:hAnsi="Times New Roman" w:cs="Times New Roman"/>
          <w:highlight w:val="green"/>
        </w:rPr>
        <w:t>активности</w:t>
      </w:r>
      <w:r>
        <w:rPr>
          <w:rFonts w:ascii="Times New Roman" w:hAnsi="Times New Roman" w:cs="Times New Roman"/>
          <w:highlight w:val="green"/>
          <w:lang w:eastAsia="ru-RU"/>
        </w:rPr>
        <w:t xml:space="preserve"> учитываются при сдаче экзамена</w:t>
      </w:r>
      <w:r>
        <w:rPr>
          <w:rFonts w:hint="default" w:ascii="Times New Roman" w:hAnsi="Times New Roman" w:cs="Times New Roman"/>
          <w:highlight w:val="green"/>
          <w:lang w:val="en-US" w:eastAsia="ru-RU"/>
        </w:rPr>
        <w:t xml:space="preserve"> в виде накопительной оценки, которая формируется в течение всего пер</w:t>
      </w:r>
      <w:r>
        <w:rPr>
          <w:rFonts w:hint="default" w:ascii="Times New Roman" w:hAnsi="Times New Roman" w:cs="Times New Roman"/>
          <w:highlight w:val="green"/>
          <w:lang w:val="ru-RU" w:eastAsia="ru-RU"/>
        </w:rPr>
        <w:t>и</w:t>
      </w:r>
      <w:r>
        <w:rPr>
          <w:rFonts w:hint="default" w:ascii="Times New Roman" w:hAnsi="Times New Roman" w:cs="Times New Roman"/>
          <w:highlight w:val="green"/>
          <w:lang w:val="en-US" w:eastAsia="ru-RU"/>
        </w:rPr>
        <w:t>ода освоения программы. Накопительная оценка складывается из оценок, полученных за каждую из форм работы</w:t>
      </w:r>
      <w:r>
        <w:rPr>
          <w:rFonts w:ascii="Times New Roman" w:hAnsi="Times New Roman" w:cs="Times New Roman"/>
          <w:highlight w:val="green"/>
          <w:lang w:eastAsia="ru-RU"/>
        </w:rPr>
        <w:t>. Финальная</w:t>
      </w:r>
      <w:r>
        <w:rPr>
          <w:rFonts w:hint="default" w:ascii="Times New Roman" w:hAnsi="Times New Roman" w:cs="Times New Roman"/>
          <w:highlight w:val="green"/>
          <w:lang w:val="en-US" w:eastAsia="ru-RU"/>
        </w:rPr>
        <w:t xml:space="preserve"> оценка складывается из оценки за тесты по содержанию лекций (10 тестов, которые проводятся после каждой лекции в период освоения программы), оценки за контрольную работу (2 теста по материалам больших теоретических блоков), оценки за самостоятельную работу (3 теста по темам, вынесенным для самостоятельной проработки), оценки за работу на семинарах (6 оценок, выставляемых преподавателями) и оценки за устное собеседование на экзамене (2 оценки выставляемых экзаменатором). Экзаменационная оценка складывается из  оценки за теоретический вопрос и оценки за решение задачи, требующей творческого применения имеющихся знаний для объяснения описанного экзаменатором кейса. Каждая отдельная оценка вносит свой вклад в общую финальную оценку в следующей пропорции:</w:t>
      </w:r>
    </w:p>
    <w:p>
      <w:pPr>
        <w:numPr>
          <w:ilvl w:val="0"/>
          <w:numId w:val="1"/>
        </w:numPr>
        <w:spacing w:after="60"/>
        <w:ind w:left="840" w:leftChars="0" w:hanging="420" w:firstLineChars="0"/>
        <w:jc w:val="both"/>
        <w:rPr>
          <w:rFonts w:hint="default" w:ascii="Times New Roman" w:hAnsi="Times New Roman" w:cs="Times New Roman"/>
          <w:highlight w:val="green"/>
          <w:lang w:val="en-US" w:eastAsia="ru-RU"/>
        </w:rPr>
      </w:pPr>
      <w:r>
        <w:rPr>
          <w:rFonts w:hint="default" w:ascii="Times New Roman" w:hAnsi="Times New Roman" w:cs="Times New Roman"/>
          <w:highlight w:val="green"/>
          <w:lang w:val="en-US" w:eastAsia="ru-RU"/>
        </w:rPr>
        <w:t>Оценки за тесты по содержанию лекций максимум 1% от финальной оценки;</w:t>
      </w:r>
    </w:p>
    <w:p>
      <w:pPr>
        <w:numPr>
          <w:ilvl w:val="0"/>
          <w:numId w:val="1"/>
        </w:numPr>
        <w:tabs>
          <w:tab w:val="left" w:pos="420"/>
          <w:tab w:val="clear" w:pos="840"/>
        </w:tabs>
        <w:spacing w:after="60"/>
        <w:ind w:left="840" w:leftChars="0" w:hanging="420" w:firstLineChars="0"/>
        <w:jc w:val="both"/>
        <w:rPr>
          <w:rFonts w:hint="default" w:ascii="Times New Roman" w:hAnsi="Times New Roman" w:cs="Times New Roman"/>
          <w:highlight w:val="green"/>
          <w:lang w:val="en-US" w:eastAsia="ru-RU"/>
        </w:rPr>
      </w:pPr>
      <w:r>
        <w:rPr>
          <w:rFonts w:hint="default" w:ascii="Times New Roman" w:hAnsi="Times New Roman" w:cs="Times New Roman"/>
          <w:highlight w:val="green"/>
          <w:lang w:val="en-US" w:eastAsia="ru-RU"/>
        </w:rPr>
        <w:t xml:space="preserve"> Оценки за тесты по содержанию самостоятельной работы максимум 3% от финальной оценки;</w:t>
      </w:r>
    </w:p>
    <w:p>
      <w:pPr>
        <w:numPr>
          <w:ilvl w:val="0"/>
          <w:numId w:val="1"/>
        </w:numPr>
        <w:spacing w:after="60"/>
        <w:ind w:left="840" w:leftChars="0" w:hanging="420" w:firstLineChars="0"/>
        <w:jc w:val="both"/>
        <w:rPr>
          <w:rFonts w:hint="default" w:ascii="Times New Roman" w:hAnsi="Times New Roman" w:cs="Times New Roman"/>
          <w:highlight w:val="green"/>
          <w:lang w:val="en-US" w:eastAsia="ru-RU"/>
        </w:rPr>
      </w:pPr>
      <w:r>
        <w:rPr>
          <w:rFonts w:hint="default" w:ascii="Times New Roman" w:hAnsi="Times New Roman" w:cs="Times New Roman"/>
          <w:highlight w:val="green"/>
          <w:lang w:val="en-US" w:eastAsia="ru-RU"/>
        </w:rPr>
        <w:t>Оценки за семинары максимум 18% от финальной оценки;</w:t>
      </w:r>
    </w:p>
    <w:p>
      <w:pPr>
        <w:numPr>
          <w:ilvl w:val="0"/>
          <w:numId w:val="1"/>
        </w:numPr>
        <w:spacing w:after="60"/>
        <w:ind w:left="840" w:leftChars="0" w:hanging="420" w:firstLineChars="0"/>
        <w:jc w:val="both"/>
        <w:rPr>
          <w:rFonts w:hint="default" w:ascii="Times New Roman" w:hAnsi="Times New Roman" w:cs="Times New Roman"/>
          <w:highlight w:val="green"/>
          <w:lang w:val="en-US" w:eastAsia="ru-RU"/>
        </w:rPr>
      </w:pPr>
      <w:r>
        <w:rPr>
          <w:rFonts w:hint="default" w:ascii="Times New Roman" w:hAnsi="Times New Roman" w:cs="Times New Roman"/>
          <w:highlight w:val="green"/>
          <w:lang w:val="en-US" w:eastAsia="ru-RU"/>
        </w:rPr>
        <w:t>Оценки за контрольные работы максимум 8% от финальной оценки;</w:t>
      </w:r>
    </w:p>
    <w:p>
      <w:pPr>
        <w:numPr>
          <w:ilvl w:val="0"/>
          <w:numId w:val="1"/>
        </w:numPr>
        <w:spacing w:after="60"/>
        <w:ind w:left="840" w:leftChars="0" w:hanging="420" w:firstLineChars="0"/>
        <w:jc w:val="both"/>
        <w:rPr>
          <w:rFonts w:hint="default" w:ascii="Times New Roman" w:hAnsi="Times New Roman" w:cs="Times New Roman"/>
          <w:highlight w:val="green"/>
          <w:lang w:val="en-US" w:eastAsia="ru-RU"/>
        </w:rPr>
      </w:pPr>
      <w:r>
        <w:rPr>
          <w:rFonts w:hint="default" w:ascii="Times New Roman" w:hAnsi="Times New Roman" w:cs="Times New Roman"/>
          <w:highlight w:val="green"/>
          <w:lang w:val="en-US" w:eastAsia="ru-RU"/>
        </w:rPr>
        <w:t>Оценки за устный экзамен 70 % от финальной оценки.</w:t>
      </w:r>
    </w:p>
    <w:p>
      <w:pPr>
        <w:spacing w:after="60"/>
        <w:jc w:val="both"/>
        <w:rPr>
          <w:rFonts w:hint="default" w:ascii="Times New Roman" w:hAnsi="Times New Roman" w:cs="Times New Roman"/>
          <w:highlight w:val="green"/>
          <w:lang w:val="en-US" w:eastAsia="ru-RU"/>
        </w:rPr>
      </w:pPr>
      <w:r>
        <w:rPr>
          <w:rFonts w:hint="default" w:ascii="Times New Roman" w:hAnsi="Times New Roman" w:cs="Times New Roman"/>
          <w:highlight w:val="green"/>
          <w:lang w:val="en-US" w:eastAsia="ru-RU"/>
        </w:rPr>
        <w:t xml:space="preserve">.  </w:t>
      </w:r>
    </w:p>
    <w:p>
      <w:pPr>
        <w:jc w:val="both"/>
        <w:rPr>
          <w:rFonts w:hint="default" w:ascii="Times New Roman" w:hAnsi="Times New Roman" w:cs="Times New Roman"/>
          <w:b w:val="0"/>
          <w:bCs/>
          <w:highlight w:val="green"/>
          <w:lang w:val="ru-RU"/>
        </w:rPr>
      </w:pPr>
      <w:r>
        <w:rPr>
          <w:rFonts w:ascii="Times New Roman" w:hAnsi="Times New Roman" w:cs="Times New Roman"/>
          <w:b w:val="0"/>
          <w:bCs/>
          <w:highlight w:val="green"/>
          <w:u w:val="single"/>
          <w:lang w:val="ru-RU"/>
        </w:rPr>
        <w:t>Тесты</w:t>
      </w:r>
      <w:r>
        <w:rPr>
          <w:rFonts w:hint="default" w:ascii="Times New Roman" w:hAnsi="Times New Roman" w:cs="Times New Roman"/>
          <w:b w:val="0"/>
          <w:bCs/>
          <w:highlight w:val="green"/>
          <w:u w:val="single"/>
          <w:lang w:val="ru-RU"/>
        </w:rPr>
        <w:t xml:space="preserve"> по содержанию лекций </w:t>
      </w:r>
      <w:r>
        <w:rPr>
          <w:rFonts w:hint="default" w:ascii="Times New Roman" w:hAnsi="Times New Roman" w:cs="Times New Roman"/>
          <w:b w:val="0"/>
          <w:bCs/>
          <w:highlight w:val="green"/>
          <w:lang w:val="ru-RU"/>
        </w:rPr>
        <w:t xml:space="preserve"> проводятся в электронном виде. После каждой из 10 лекций обучающийся проходит тест из 10 вопросов. Каждый правильный ответ на вопрос теста приносит 0.01%  от финальной оценки. Каждый тест приносит 1% от суммарной оценки.  </w:t>
      </w:r>
    </w:p>
    <w:p>
      <w:pPr>
        <w:jc w:val="both"/>
        <w:rPr>
          <w:rFonts w:hint="default" w:ascii="Times New Roman" w:hAnsi="Times New Roman" w:cs="Times New Roman"/>
          <w:b w:val="0"/>
          <w:bCs/>
          <w:highlight w:val="green"/>
          <w:lang w:val="ru-RU"/>
        </w:rPr>
      </w:pPr>
    </w:p>
    <w:p>
      <w:pPr>
        <w:jc w:val="both"/>
        <w:rPr>
          <w:rFonts w:hint="default" w:ascii="Times New Roman" w:hAnsi="Times New Roman" w:cs="Times New Roman"/>
          <w:highlight w:val="green"/>
          <w:lang w:val="en-US" w:eastAsia="ru-RU"/>
        </w:rPr>
      </w:pPr>
      <w:r>
        <w:rPr>
          <w:rFonts w:hint="default" w:ascii="Times New Roman" w:hAnsi="Times New Roman" w:cs="Times New Roman"/>
          <w:highlight w:val="green"/>
          <w:u w:val="single"/>
          <w:lang w:val="en-US" w:eastAsia="ru-RU"/>
        </w:rPr>
        <w:t>Оценки за семинары</w:t>
      </w:r>
      <w:r>
        <w:rPr>
          <w:rFonts w:hint="default" w:ascii="Times New Roman" w:hAnsi="Times New Roman" w:cs="Times New Roman"/>
          <w:highlight w:val="green"/>
          <w:lang w:val="en-US" w:eastAsia="ru-RU"/>
        </w:rPr>
        <w:t xml:space="preserve">  выставляются преподавателями на основе наблюдения за работой студента назанятии: 1 балл (1% от итоговой оценки) выставляется  если студент посетил семинар, но не отвечал на вопросы преподавателя, 2 балла (2% от итоговой оценки) если отвечал на поставленные вопросы, 3 балла (3% от итоговой оценки) если обучающийся не только отвечал на вопросы преподавателя, но и принимал активное участие в обсуждении темы семинара. Всего обучающийся может получить на семинарах 18 баллов (18% от итоговой оценки). Если обучающийся не посетил семинар, то он получает за пропущенный семинар 0 баллов. </w:t>
      </w:r>
    </w:p>
    <w:p>
      <w:pPr>
        <w:jc w:val="both"/>
        <w:rPr>
          <w:rFonts w:hint="default" w:ascii="Times New Roman" w:hAnsi="Times New Roman" w:cs="Times New Roman"/>
          <w:highlight w:val="green"/>
          <w:lang w:val="en-US" w:eastAsia="ru-RU"/>
        </w:rPr>
      </w:pPr>
    </w:p>
    <w:p>
      <w:pPr>
        <w:jc w:val="both"/>
        <w:rPr>
          <w:rFonts w:hint="default" w:ascii="Times New Roman" w:hAnsi="Times New Roman" w:cs="Times New Roman"/>
          <w:b w:val="0"/>
          <w:bCs/>
          <w:highlight w:val="green"/>
          <w:lang w:val="ru-RU"/>
        </w:rPr>
      </w:pPr>
      <w:r>
        <w:rPr>
          <w:rFonts w:hint="default" w:ascii="Times New Roman" w:hAnsi="Times New Roman" w:cs="Times New Roman"/>
          <w:b w:val="0"/>
          <w:bCs/>
          <w:highlight w:val="green"/>
          <w:u w:val="single"/>
          <w:lang w:val="ru-RU"/>
        </w:rPr>
        <w:t>Оценки за тесты по самостоятельной работе</w:t>
      </w:r>
      <w:r>
        <w:rPr>
          <w:rFonts w:hint="default" w:ascii="Times New Roman" w:hAnsi="Times New Roman" w:cs="Times New Roman"/>
          <w:b w:val="0"/>
          <w:bCs/>
          <w:highlight w:val="green"/>
          <w:lang w:val="ru-RU"/>
        </w:rPr>
        <w:t xml:space="preserve"> проводятся в электронном виде. После каждой из 3 самостоятельных работ (чтение предложенной литературы) обучащиеся проходят тесты на освоение материала прочитанных </w:t>
      </w:r>
      <w:r>
        <w:rPr>
          <w:rFonts w:hint="default" w:ascii="Times New Roman" w:hAnsi="Times New Roman" w:cs="Times New Roman"/>
          <w:b w:val="0"/>
          <w:bCs/>
          <w:highlight w:val="green"/>
          <w:lang w:val="en-US"/>
        </w:rPr>
        <w:t xml:space="preserve"> </w:t>
      </w:r>
      <w:r>
        <w:rPr>
          <w:rFonts w:hint="default" w:ascii="Times New Roman" w:hAnsi="Times New Roman" w:cs="Times New Roman"/>
          <w:b w:val="0"/>
          <w:bCs/>
          <w:highlight w:val="green"/>
          <w:lang w:val="ru-RU"/>
        </w:rPr>
        <w:t>источников. Каждый тест состоит из 10 вопросов. Правильный ответ на каждый из вопросов теста приносит 0.1% от итоговой оценки.</w:t>
      </w:r>
    </w:p>
    <w:p>
      <w:pPr>
        <w:jc w:val="both"/>
        <w:rPr>
          <w:rFonts w:hint="default" w:ascii="Times New Roman" w:hAnsi="Times New Roman" w:cs="Times New Roman"/>
          <w:b w:val="0"/>
          <w:bCs/>
          <w:highlight w:val="green"/>
          <w:lang w:val="ru-RU"/>
        </w:rPr>
      </w:pPr>
    </w:p>
    <w:p>
      <w:pPr>
        <w:jc w:val="both"/>
        <w:rPr>
          <w:rFonts w:hint="default" w:ascii="Times New Roman" w:hAnsi="Times New Roman" w:cs="Times New Roman"/>
          <w:highlight w:val="green"/>
          <w:lang w:val="en-US" w:eastAsia="ru-RU"/>
        </w:rPr>
      </w:pPr>
      <w:r>
        <w:rPr>
          <w:rFonts w:hint="default" w:ascii="Times New Roman" w:hAnsi="Times New Roman" w:cs="Times New Roman"/>
          <w:highlight w:val="green"/>
          <w:u w:val="single"/>
          <w:lang w:val="en-US" w:eastAsia="ru-RU"/>
        </w:rPr>
        <w:t>Оценки за контрольные</w:t>
      </w:r>
      <w:r>
        <w:rPr>
          <w:rFonts w:hint="default" w:ascii="Times New Roman" w:hAnsi="Times New Roman" w:cs="Times New Roman"/>
          <w:highlight w:val="green"/>
          <w:lang w:val="en-US" w:eastAsia="ru-RU"/>
        </w:rPr>
        <w:t xml:space="preserve"> выставляются на основе электронных тестов по темам теоретических занятий и самостоятельной работы. Всего проводится 2 теста по 20 вопросов каждый. Правильный ответ на вопрос теста приносит 0.2% от суммарной оценки. На решение тестов контрольных работ отводится 2 часа. </w:t>
      </w:r>
    </w:p>
    <w:p>
      <w:pPr>
        <w:jc w:val="both"/>
        <w:rPr>
          <w:rFonts w:hint="default" w:ascii="Times New Roman" w:hAnsi="Times New Roman" w:cs="Times New Roman"/>
          <w:b w:val="0"/>
          <w:bCs/>
          <w:highlight w:val="green"/>
          <w:lang w:val="ru-RU"/>
        </w:rPr>
      </w:pPr>
    </w:p>
    <w:p>
      <w:pPr>
        <w:jc w:val="both"/>
        <w:rPr>
          <w:rFonts w:hint="default" w:ascii="Times New Roman" w:hAnsi="Times New Roman" w:cs="Times New Roman"/>
          <w:b w:val="0"/>
          <w:bCs/>
          <w:highlight w:val="green"/>
          <w:lang w:val="ru-RU"/>
        </w:rPr>
      </w:pPr>
    </w:p>
    <w:p>
      <w:pPr>
        <w:tabs>
          <w:tab w:val="left" w:pos="0"/>
        </w:tabs>
        <w:spacing w:after="0" w:line="240" w:lineRule="auto"/>
        <w:jc w:val="both"/>
        <w:rPr>
          <w:rFonts w:hint="default" w:ascii="Times New Roman" w:hAnsi="Times New Roman"/>
          <w:sz w:val="24"/>
          <w:szCs w:val="24"/>
          <w:highlight w:val="green"/>
          <w:lang w:val="ru-RU"/>
        </w:rPr>
      </w:pPr>
      <w:r>
        <w:rPr>
          <w:rFonts w:ascii="Times New Roman" w:hAnsi="Times New Roman"/>
          <w:sz w:val="24"/>
          <w:szCs w:val="24"/>
          <w:highlight w:val="green"/>
          <w:u w:val="single"/>
        </w:rPr>
        <w:t>Промежуточная аттестация (экзамен)</w:t>
      </w:r>
      <w:r>
        <w:rPr>
          <w:rFonts w:ascii="Times New Roman" w:hAnsi="Times New Roman"/>
          <w:sz w:val="24"/>
          <w:szCs w:val="24"/>
          <w:highlight w:val="green"/>
        </w:rPr>
        <w:t xml:space="preserve"> по дисциплине проводится в устной форме по билетам.</w:t>
      </w:r>
      <w:r>
        <w:rPr>
          <w:rFonts w:hint="default" w:ascii="Times New Roman" w:hAnsi="Times New Roman"/>
          <w:sz w:val="24"/>
          <w:szCs w:val="24"/>
          <w:highlight w:val="green"/>
          <w:lang w:val="ru-RU"/>
        </w:rPr>
        <w:t xml:space="preserve"> Каждый билет включает в себя теоретический вопрос и задачу.</w:t>
      </w:r>
      <w:r>
        <w:rPr>
          <w:rFonts w:ascii="Times New Roman" w:hAnsi="Times New Roman"/>
          <w:sz w:val="24"/>
          <w:szCs w:val="24"/>
          <w:highlight w:val="green"/>
        </w:rPr>
        <w:t xml:space="preserve"> </w:t>
      </w:r>
      <w:r>
        <w:rPr>
          <w:rFonts w:ascii="Times New Roman" w:hAnsi="Times New Roman"/>
          <w:sz w:val="24"/>
          <w:szCs w:val="24"/>
          <w:highlight w:val="green"/>
          <w:lang w:val="ru-RU"/>
        </w:rPr>
        <w:t>При</w:t>
      </w:r>
      <w:r>
        <w:rPr>
          <w:rFonts w:hint="default" w:ascii="Times New Roman" w:hAnsi="Times New Roman"/>
          <w:sz w:val="24"/>
          <w:szCs w:val="24"/>
          <w:highlight w:val="green"/>
          <w:lang w:val="ru-RU"/>
        </w:rPr>
        <w:t xml:space="preserve"> ответе </w:t>
      </w:r>
      <w:r>
        <w:rPr>
          <w:rFonts w:ascii="Times New Roman" w:hAnsi="Times New Roman"/>
          <w:sz w:val="24"/>
          <w:szCs w:val="24"/>
          <w:highlight w:val="green"/>
        </w:rPr>
        <w:t xml:space="preserve">на </w:t>
      </w:r>
      <w:r>
        <w:rPr>
          <w:rFonts w:hint="default" w:ascii="Times New Roman" w:hAnsi="Times New Roman"/>
          <w:sz w:val="24"/>
          <w:szCs w:val="24"/>
          <w:highlight w:val="green"/>
          <w:lang w:val="ru-RU"/>
        </w:rPr>
        <w:t xml:space="preserve">теоретический вопрос задаются </w:t>
      </w:r>
      <w:r>
        <w:rPr>
          <w:rFonts w:ascii="Times New Roman" w:hAnsi="Times New Roman"/>
          <w:sz w:val="24"/>
          <w:szCs w:val="24"/>
          <w:highlight w:val="green"/>
        </w:rPr>
        <w:t>дополнительные вопросы, призванные оценить глубину и широту владения материалом.</w:t>
      </w:r>
      <w:r>
        <w:rPr>
          <w:rFonts w:hint="default" w:ascii="Times New Roman" w:hAnsi="Times New Roman"/>
          <w:sz w:val="24"/>
          <w:szCs w:val="24"/>
          <w:highlight w:val="green"/>
          <w:lang w:val="ru-RU"/>
        </w:rPr>
        <w:t xml:space="preserve"> Второй вопрос задача - кейс, в котором описана некоторая ситуация, требующая продемонстрировать умение </w:t>
      </w:r>
      <w:r>
        <w:rPr>
          <w:rFonts w:ascii="Times New Roman" w:hAnsi="Times New Roman"/>
          <w:sz w:val="24"/>
          <w:szCs w:val="24"/>
          <w:highlight w:val="green"/>
        </w:rPr>
        <w:t>рассуждать на задаваемые темы</w:t>
      </w:r>
      <w:r>
        <w:rPr>
          <w:rFonts w:hint="default" w:ascii="Times New Roman" w:hAnsi="Times New Roman"/>
          <w:sz w:val="24"/>
          <w:szCs w:val="24"/>
          <w:highlight w:val="green"/>
          <w:lang w:val="ru-RU"/>
        </w:rPr>
        <w:t xml:space="preserve"> и применять имеющиеся знания для объяснения заданной ситуации (примеры задач приведены в разделе 3.1.4).</w:t>
      </w:r>
    </w:p>
    <w:p>
      <w:pPr>
        <w:tabs>
          <w:tab w:val="left" w:pos="0"/>
        </w:tabs>
        <w:spacing w:after="0" w:line="240" w:lineRule="auto"/>
        <w:jc w:val="both"/>
        <w:rPr>
          <w:rFonts w:hint="default" w:ascii="Times New Roman" w:hAnsi="Times New Roman"/>
          <w:sz w:val="24"/>
          <w:szCs w:val="24"/>
          <w:highlight w:val="green"/>
          <w:lang w:val="ru-RU"/>
        </w:rPr>
      </w:pPr>
      <w:r>
        <w:rPr>
          <w:rFonts w:hint="default" w:ascii="Times New Roman" w:hAnsi="Times New Roman"/>
          <w:sz w:val="24"/>
          <w:szCs w:val="24"/>
          <w:highlight w:val="green"/>
          <w:lang w:val="ru-RU"/>
        </w:rPr>
        <w:t xml:space="preserve"> </w:t>
      </w:r>
    </w:p>
    <w:p>
      <w:pPr>
        <w:tabs>
          <w:tab w:val="left" w:pos="0"/>
        </w:tabs>
        <w:spacing w:after="0" w:line="240" w:lineRule="auto"/>
        <w:jc w:val="both"/>
        <w:rPr>
          <w:rFonts w:hint="default" w:ascii="Times New Roman" w:hAnsi="Times New Roman"/>
          <w:sz w:val="24"/>
          <w:szCs w:val="24"/>
          <w:highlight w:val="green"/>
          <w:lang w:val="ru-RU"/>
        </w:rPr>
      </w:pPr>
      <w:r>
        <w:rPr>
          <w:rFonts w:ascii="Times New Roman" w:hAnsi="Times New Roman"/>
          <w:sz w:val="24"/>
          <w:szCs w:val="24"/>
          <w:highlight w:val="green"/>
          <w:lang w:val="ru-RU"/>
        </w:rPr>
        <w:t>За</w:t>
      </w:r>
      <w:r>
        <w:rPr>
          <w:rFonts w:hint="default" w:ascii="Times New Roman" w:hAnsi="Times New Roman"/>
          <w:sz w:val="24"/>
          <w:szCs w:val="24"/>
          <w:highlight w:val="green"/>
          <w:lang w:val="ru-RU"/>
        </w:rPr>
        <w:t xml:space="preserve"> каждый из вопросов экзамена выставляется оценка, приносящая определенную часть от финальной оценки (35% приносит теоретический вопрос и 35% задача).</w:t>
      </w:r>
    </w:p>
    <w:p>
      <w:pPr>
        <w:tabs>
          <w:tab w:val="left" w:pos="0"/>
        </w:tabs>
        <w:spacing w:after="0" w:line="240" w:lineRule="auto"/>
        <w:jc w:val="both"/>
        <w:rPr>
          <w:rFonts w:hint="default" w:ascii="Times New Roman" w:hAnsi="Times New Roman"/>
          <w:sz w:val="24"/>
          <w:szCs w:val="24"/>
          <w:highlight w:val="green"/>
          <w:lang w:val="ru-RU"/>
        </w:rPr>
      </w:pPr>
      <w:r>
        <w:rPr>
          <w:rFonts w:hint="default" w:ascii="Times New Roman" w:hAnsi="Times New Roman"/>
          <w:sz w:val="24"/>
          <w:szCs w:val="24"/>
          <w:highlight w:val="green"/>
          <w:lang w:val="ru-RU"/>
        </w:rPr>
        <w:t xml:space="preserve"> </w:t>
      </w:r>
    </w:p>
    <w:p>
      <w:pPr>
        <w:tabs>
          <w:tab w:val="left" w:pos="0"/>
        </w:tabs>
        <w:spacing w:after="0" w:line="240" w:lineRule="auto"/>
        <w:jc w:val="both"/>
        <w:rPr>
          <w:rFonts w:hint="default" w:ascii="Times New Roman" w:hAnsi="Times New Roman"/>
          <w:sz w:val="24"/>
          <w:szCs w:val="24"/>
          <w:highlight w:val="green"/>
          <w:lang w:val="ru-RU"/>
        </w:rPr>
      </w:pPr>
      <w:r>
        <w:rPr>
          <w:rFonts w:hint="default" w:ascii="Times New Roman" w:hAnsi="Times New Roman"/>
          <w:sz w:val="24"/>
          <w:szCs w:val="24"/>
          <w:highlight w:val="green"/>
          <w:lang w:val="ru-RU"/>
        </w:rPr>
        <w:t>За каждый из вопросов выставляется оценка по шкале: «Отлично», «Хорошо», «Удовлетворительно», «Неудовлетворительно».</w:t>
      </w:r>
    </w:p>
    <w:p>
      <w:pPr>
        <w:tabs>
          <w:tab w:val="left" w:pos="0"/>
        </w:tabs>
        <w:spacing w:after="0" w:line="240" w:lineRule="auto"/>
        <w:jc w:val="both"/>
        <w:rPr>
          <w:rFonts w:hint="default" w:ascii="Times New Roman" w:hAnsi="Times New Roman"/>
          <w:sz w:val="24"/>
          <w:szCs w:val="24"/>
          <w:highlight w:val="green"/>
          <w:lang w:val="ru-RU"/>
        </w:rPr>
      </w:pPr>
      <w:r>
        <w:rPr>
          <w:rFonts w:hint="default" w:ascii="Times New Roman" w:hAnsi="Times New Roman"/>
          <w:sz w:val="24"/>
          <w:szCs w:val="24"/>
          <w:highlight w:val="green"/>
          <w:lang w:val="ru-RU"/>
        </w:rPr>
        <w:t xml:space="preserve"> </w:t>
      </w:r>
    </w:p>
    <w:p>
      <w:pPr>
        <w:tabs>
          <w:tab w:val="left" w:pos="0"/>
        </w:tabs>
        <w:spacing w:after="0" w:line="240" w:lineRule="auto"/>
        <w:jc w:val="both"/>
        <w:rPr>
          <w:rFonts w:ascii="Times New Roman" w:hAnsi="Times New Roman"/>
          <w:sz w:val="24"/>
          <w:szCs w:val="24"/>
          <w:highlight w:val="green"/>
        </w:rPr>
      </w:pPr>
      <w:r>
        <w:rPr>
          <w:rFonts w:ascii="Times New Roman" w:hAnsi="Times New Roman"/>
          <w:sz w:val="24"/>
          <w:szCs w:val="24"/>
          <w:highlight w:val="green"/>
        </w:rPr>
        <w:t xml:space="preserve">Оценка «Отлично» </w:t>
      </w:r>
      <w:r>
        <w:rPr>
          <w:rFonts w:hint="default" w:ascii="Times New Roman" w:hAnsi="Times New Roman"/>
          <w:sz w:val="24"/>
          <w:szCs w:val="24"/>
          <w:highlight w:val="green"/>
          <w:lang w:val="ru-RU"/>
        </w:rPr>
        <w:t xml:space="preserve">(35% от суммарной) </w:t>
      </w:r>
      <w:r>
        <w:rPr>
          <w:rFonts w:ascii="Times New Roman" w:hAnsi="Times New Roman"/>
          <w:sz w:val="24"/>
          <w:szCs w:val="24"/>
          <w:highlight w:val="green"/>
        </w:rPr>
        <w:t xml:space="preserve">выставляется, если обучающийся дает полный и развернутый ответ </w:t>
      </w:r>
      <w:r>
        <w:rPr>
          <w:rFonts w:ascii="Times New Roman" w:hAnsi="Times New Roman"/>
          <w:sz w:val="24"/>
          <w:szCs w:val="24"/>
          <w:highlight w:val="green"/>
          <w:lang w:val="ru-RU"/>
        </w:rPr>
        <w:t>на</w:t>
      </w:r>
      <w:r>
        <w:rPr>
          <w:rFonts w:hint="default" w:ascii="Times New Roman" w:hAnsi="Times New Roman"/>
          <w:sz w:val="24"/>
          <w:szCs w:val="24"/>
          <w:highlight w:val="green"/>
          <w:lang w:val="ru-RU"/>
        </w:rPr>
        <w:t xml:space="preserve"> </w:t>
      </w:r>
      <w:r>
        <w:rPr>
          <w:rFonts w:ascii="Times New Roman" w:hAnsi="Times New Roman"/>
          <w:sz w:val="24"/>
          <w:szCs w:val="24"/>
          <w:highlight w:val="green"/>
        </w:rPr>
        <w:t>вопрос</w:t>
      </w:r>
      <w:r>
        <w:rPr>
          <w:rFonts w:hint="default" w:ascii="Times New Roman" w:hAnsi="Times New Roman"/>
          <w:sz w:val="24"/>
          <w:szCs w:val="24"/>
          <w:highlight w:val="green"/>
          <w:lang w:val="ru-RU"/>
        </w:rPr>
        <w:t xml:space="preserve">/задачу </w:t>
      </w:r>
      <w:r>
        <w:rPr>
          <w:rFonts w:ascii="Times New Roman" w:hAnsi="Times New Roman"/>
          <w:sz w:val="24"/>
          <w:szCs w:val="24"/>
          <w:highlight w:val="green"/>
        </w:rPr>
        <w:t xml:space="preserve">и отвечает на дополнительные вопросы по ходу изложения. Допускаются небольшие неточности при изложении материала. </w:t>
      </w:r>
    </w:p>
    <w:p>
      <w:pPr>
        <w:tabs>
          <w:tab w:val="left" w:pos="0"/>
        </w:tabs>
        <w:spacing w:after="0" w:line="240" w:lineRule="auto"/>
        <w:jc w:val="both"/>
        <w:rPr>
          <w:rFonts w:ascii="Times New Roman" w:hAnsi="Times New Roman"/>
          <w:sz w:val="24"/>
          <w:szCs w:val="24"/>
          <w:highlight w:val="green"/>
        </w:rPr>
      </w:pPr>
    </w:p>
    <w:p>
      <w:pPr>
        <w:tabs>
          <w:tab w:val="left" w:pos="0"/>
        </w:tabs>
        <w:spacing w:after="0" w:line="240" w:lineRule="auto"/>
        <w:jc w:val="both"/>
        <w:rPr>
          <w:rFonts w:ascii="Times New Roman" w:hAnsi="Times New Roman"/>
          <w:sz w:val="24"/>
          <w:szCs w:val="24"/>
          <w:highlight w:val="green"/>
        </w:rPr>
      </w:pPr>
      <w:r>
        <w:rPr>
          <w:rFonts w:ascii="Times New Roman" w:hAnsi="Times New Roman"/>
          <w:sz w:val="24"/>
          <w:szCs w:val="24"/>
          <w:highlight w:val="green"/>
        </w:rPr>
        <w:t>Оценка «Хорошо»</w:t>
      </w:r>
      <w:r>
        <w:rPr>
          <w:rFonts w:hint="default" w:ascii="Times New Roman" w:hAnsi="Times New Roman"/>
          <w:sz w:val="24"/>
          <w:szCs w:val="24"/>
          <w:highlight w:val="green"/>
          <w:lang w:val="ru-RU"/>
        </w:rPr>
        <w:t xml:space="preserve"> (28% от суммарной)</w:t>
      </w:r>
      <w:r>
        <w:rPr>
          <w:rFonts w:ascii="Times New Roman" w:hAnsi="Times New Roman"/>
          <w:sz w:val="24"/>
          <w:szCs w:val="24"/>
          <w:highlight w:val="green"/>
        </w:rPr>
        <w:t xml:space="preserve"> выставляется, если обучающийся при ответе </w:t>
      </w:r>
      <w:r>
        <w:rPr>
          <w:rFonts w:ascii="Times New Roman" w:hAnsi="Times New Roman"/>
          <w:sz w:val="24"/>
          <w:szCs w:val="24"/>
          <w:highlight w:val="green"/>
          <w:lang w:val="ru-RU"/>
        </w:rPr>
        <w:t>на</w:t>
      </w:r>
      <w:r>
        <w:rPr>
          <w:rFonts w:hint="default" w:ascii="Times New Roman" w:hAnsi="Times New Roman"/>
          <w:sz w:val="24"/>
          <w:szCs w:val="24"/>
          <w:highlight w:val="green"/>
          <w:lang w:val="ru-RU"/>
        </w:rPr>
        <w:t xml:space="preserve"> </w:t>
      </w:r>
      <w:r>
        <w:rPr>
          <w:rFonts w:ascii="Times New Roman" w:hAnsi="Times New Roman"/>
          <w:sz w:val="24"/>
          <w:szCs w:val="24"/>
          <w:highlight w:val="green"/>
        </w:rPr>
        <w:t>вопрос</w:t>
      </w:r>
      <w:r>
        <w:rPr>
          <w:rFonts w:hint="default" w:ascii="Times New Roman" w:hAnsi="Times New Roman"/>
          <w:sz w:val="24"/>
          <w:szCs w:val="24"/>
          <w:highlight w:val="green"/>
          <w:lang w:val="ru-RU"/>
        </w:rPr>
        <w:t xml:space="preserve">/задачу </w:t>
      </w:r>
      <w:r>
        <w:rPr>
          <w:rFonts w:ascii="Times New Roman" w:hAnsi="Times New Roman"/>
          <w:sz w:val="24"/>
          <w:szCs w:val="24"/>
          <w:highlight w:val="green"/>
        </w:rPr>
        <w:t>допускает 1-2 грубые ошибки или дает неполный ответ; а также если дает развернуты</w:t>
      </w:r>
      <w:r>
        <w:rPr>
          <w:rFonts w:ascii="Times New Roman" w:hAnsi="Times New Roman"/>
          <w:sz w:val="24"/>
          <w:szCs w:val="24"/>
          <w:highlight w:val="green"/>
          <w:lang w:val="ru-RU"/>
        </w:rPr>
        <w:t>й</w:t>
      </w:r>
      <w:r>
        <w:rPr>
          <w:rFonts w:ascii="Times New Roman" w:hAnsi="Times New Roman"/>
          <w:sz w:val="24"/>
          <w:szCs w:val="24"/>
          <w:highlight w:val="green"/>
        </w:rPr>
        <w:t xml:space="preserve"> и правильны</w:t>
      </w:r>
      <w:r>
        <w:rPr>
          <w:rFonts w:ascii="Times New Roman" w:hAnsi="Times New Roman"/>
          <w:sz w:val="24"/>
          <w:szCs w:val="24"/>
          <w:highlight w:val="green"/>
          <w:lang w:val="ru-RU"/>
        </w:rPr>
        <w:t>й</w:t>
      </w:r>
      <w:r>
        <w:rPr>
          <w:rFonts w:ascii="Times New Roman" w:hAnsi="Times New Roman"/>
          <w:sz w:val="24"/>
          <w:szCs w:val="24"/>
          <w:highlight w:val="green"/>
        </w:rPr>
        <w:t xml:space="preserve"> ответ, но не отвечает правильно ни на один из дополнительных вопросов. </w:t>
      </w:r>
    </w:p>
    <w:p>
      <w:pPr>
        <w:tabs>
          <w:tab w:val="left" w:pos="0"/>
        </w:tabs>
        <w:spacing w:after="0" w:line="240" w:lineRule="auto"/>
        <w:jc w:val="both"/>
        <w:rPr>
          <w:rFonts w:ascii="Times New Roman" w:hAnsi="Times New Roman"/>
          <w:sz w:val="24"/>
          <w:szCs w:val="24"/>
          <w:highlight w:val="green"/>
        </w:rPr>
      </w:pPr>
    </w:p>
    <w:p>
      <w:pPr>
        <w:tabs>
          <w:tab w:val="left" w:pos="0"/>
        </w:tabs>
        <w:spacing w:after="0" w:line="240" w:lineRule="auto"/>
        <w:jc w:val="both"/>
        <w:rPr>
          <w:rFonts w:ascii="Times New Roman" w:hAnsi="Times New Roman"/>
          <w:sz w:val="24"/>
          <w:szCs w:val="24"/>
          <w:highlight w:val="green"/>
        </w:rPr>
      </w:pPr>
      <w:r>
        <w:rPr>
          <w:rFonts w:ascii="Times New Roman" w:hAnsi="Times New Roman"/>
          <w:sz w:val="24"/>
          <w:szCs w:val="24"/>
          <w:highlight w:val="green"/>
        </w:rPr>
        <w:t xml:space="preserve">Оценка «Удовлетворительно» </w:t>
      </w:r>
      <w:r>
        <w:rPr>
          <w:rFonts w:hint="default" w:ascii="Times New Roman" w:hAnsi="Times New Roman"/>
          <w:sz w:val="24"/>
          <w:szCs w:val="24"/>
          <w:highlight w:val="green"/>
          <w:lang w:val="ru-RU"/>
        </w:rPr>
        <w:t xml:space="preserve">(21% от суммарной) </w:t>
      </w:r>
      <w:r>
        <w:rPr>
          <w:rFonts w:ascii="Times New Roman" w:hAnsi="Times New Roman"/>
          <w:sz w:val="24"/>
          <w:szCs w:val="24"/>
          <w:highlight w:val="green"/>
        </w:rPr>
        <w:t>выставляется, если обучающийся дает неполные или неточные ответы на вопрос</w:t>
      </w:r>
      <w:r>
        <w:rPr>
          <w:rFonts w:hint="default" w:ascii="Times New Roman" w:hAnsi="Times New Roman"/>
          <w:sz w:val="24"/>
          <w:szCs w:val="24"/>
          <w:highlight w:val="green"/>
          <w:lang w:val="ru-RU"/>
        </w:rPr>
        <w:t>/задачу</w:t>
      </w:r>
      <w:r>
        <w:rPr>
          <w:rFonts w:ascii="Times New Roman" w:hAnsi="Times New Roman"/>
          <w:sz w:val="24"/>
          <w:szCs w:val="24"/>
          <w:highlight w:val="green"/>
        </w:rPr>
        <w:t xml:space="preserve"> или допускает при ответе более 2 грубых ошибок. </w:t>
      </w:r>
    </w:p>
    <w:p>
      <w:pPr>
        <w:tabs>
          <w:tab w:val="left" w:pos="0"/>
        </w:tabs>
        <w:spacing w:after="0" w:line="240" w:lineRule="auto"/>
        <w:jc w:val="both"/>
        <w:rPr>
          <w:rFonts w:ascii="Times New Roman" w:hAnsi="Times New Roman"/>
          <w:sz w:val="24"/>
          <w:szCs w:val="24"/>
          <w:highlight w:val="green"/>
        </w:rPr>
      </w:pPr>
      <w:r>
        <w:rPr>
          <w:rFonts w:ascii="Times New Roman" w:hAnsi="Times New Roman"/>
          <w:sz w:val="24"/>
          <w:szCs w:val="24"/>
          <w:highlight w:val="green"/>
        </w:rPr>
        <w:t>Оценка «Неудовлетворительно»</w:t>
      </w:r>
      <w:r>
        <w:rPr>
          <w:rFonts w:hint="default" w:ascii="Times New Roman" w:hAnsi="Times New Roman"/>
          <w:sz w:val="24"/>
          <w:szCs w:val="24"/>
          <w:highlight w:val="green"/>
          <w:lang w:val="ru-RU"/>
        </w:rPr>
        <w:t xml:space="preserve"> (0% от суммарной)</w:t>
      </w:r>
      <w:r>
        <w:rPr>
          <w:rFonts w:ascii="Times New Roman" w:hAnsi="Times New Roman"/>
          <w:sz w:val="24"/>
          <w:szCs w:val="24"/>
          <w:highlight w:val="green"/>
        </w:rPr>
        <w:t xml:space="preserve"> выставляется, если обучающийся не дает правильного ответа на вопрос</w:t>
      </w:r>
      <w:r>
        <w:rPr>
          <w:rFonts w:hint="default" w:ascii="Times New Roman" w:hAnsi="Times New Roman"/>
          <w:sz w:val="24"/>
          <w:szCs w:val="24"/>
          <w:highlight w:val="green"/>
          <w:lang w:val="ru-RU"/>
        </w:rPr>
        <w:t>/задачу</w:t>
      </w:r>
      <w:r>
        <w:rPr>
          <w:rFonts w:ascii="Times New Roman" w:hAnsi="Times New Roman"/>
          <w:sz w:val="24"/>
          <w:szCs w:val="24"/>
          <w:highlight w:val="green"/>
        </w:rPr>
        <w:t>.</w:t>
      </w:r>
    </w:p>
    <w:p>
      <w:pPr>
        <w:jc w:val="both"/>
        <w:rPr>
          <w:rFonts w:hint="default" w:ascii="Times New Roman" w:hAnsi="Times New Roman" w:cs="Times New Roman"/>
          <w:b w:val="0"/>
          <w:bCs/>
          <w:highlight w:val="green"/>
          <w:lang w:val="ru-RU"/>
        </w:rPr>
      </w:pPr>
    </w:p>
    <w:p>
      <w:pPr>
        <w:jc w:val="both"/>
        <w:rPr>
          <w:rFonts w:hint="default" w:ascii="Times New Roman" w:hAnsi="Times New Roman" w:cs="Times New Roman"/>
          <w:b w:val="0"/>
          <w:bCs/>
          <w:lang w:val="ru-RU"/>
        </w:rPr>
      </w:pPr>
    </w:p>
    <w:p>
      <w:pPr>
        <w:jc w:val="both"/>
        <w:rPr>
          <w:rFonts w:hint="default" w:ascii="Times New Roman" w:hAnsi="Times New Roman" w:cs="Times New Roman"/>
          <w:b w:val="0"/>
          <w:bCs/>
          <w:lang w:val="ru-RU"/>
        </w:rPr>
      </w:pPr>
    </w:p>
    <w:p>
      <w:pPr>
        <w:jc w:val="both"/>
        <w:rPr>
          <w:rFonts w:ascii="Times New Roman" w:hAnsi="Times New Roman" w:cs="Times New Roman"/>
        </w:rPr>
      </w:pPr>
      <w:r>
        <w:rPr>
          <w:rFonts w:ascii="Times New Roman" w:hAnsi="Times New Roman" w:cs="Times New Roman"/>
          <w:b/>
        </w:rPr>
        <w:t>3.1.4</w:t>
      </w:r>
      <w:r>
        <w:rPr>
          <w:rFonts w:ascii="Times New Roman" w:hAnsi="Times New Roman" w:cs="Times New Roman"/>
          <w:b/>
        </w:rPr>
        <w:tab/>
      </w:r>
      <w:r>
        <w:rPr>
          <w:rFonts w:ascii="Times New Roman" w:hAnsi="Times New Roman" w:cs="Times New Roman"/>
          <w:b/>
        </w:rPr>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pPr>
        <w:tabs>
          <w:tab w:val="left" w:pos="1201"/>
        </w:tabs>
        <w:jc w:val="both"/>
        <w:rPr>
          <w:rFonts w:ascii="Times New Roman" w:hAnsi="Times New Roman" w:cs="Times New Roman"/>
        </w:rPr>
      </w:pPr>
      <w:r>
        <w:rPr>
          <w:rFonts w:ascii="Times New Roman" w:hAnsi="Times New Roman" w:cs="Times New Roman"/>
        </w:rPr>
        <w:t>Примеры тем семинарски</w:t>
      </w:r>
      <w:r>
        <w:rPr>
          <w:rFonts w:ascii="Times New Roman" w:hAnsi="Times New Roman" w:cs="Times New Roman"/>
          <w:lang w:val="ru-RU"/>
        </w:rPr>
        <w:t>х</w:t>
      </w:r>
      <w:r>
        <w:rPr>
          <w:rFonts w:hint="default" w:ascii="Times New Roman" w:hAnsi="Times New Roman" w:cs="Times New Roman"/>
          <w:lang w:val="ru-RU"/>
        </w:rPr>
        <w:t xml:space="preserve"> </w:t>
      </w:r>
      <w:r>
        <w:rPr>
          <w:rFonts w:ascii="Times New Roman" w:hAnsi="Times New Roman" w:cs="Times New Roman"/>
        </w:rPr>
        <w:t>заняти</w:t>
      </w:r>
      <w:r>
        <w:rPr>
          <w:rFonts w:ascii="Times New Roman" w:hAnsi="Times New Roman" w:cs="Times New Roman"/>
          <w:lang w:val="ru-RU"/>
        </w:rPr>
        <w:t>й</w:t>
      </w:r>
      <w:r>
        <w:rPr>
          <w:rFonts w:ascii="Times New Roman" w:hAnsi="Times New Roman" w:cs="Times New Roman"/>
        </w:rPr>
        <w:t>:</w:t>
      </w:r>
    </w:p>
    <w:p>
      <w:pPr>
        <w:numPr>
          <w:ilvl w:val="0"/>
          <w:numId w:val="2"/>
        </w:numPr>
        <w:jc w:val="both"/>
        <w:rPr>
          <w:rFonts w:hint="default" w:ascii="Times New Roman" w:hAnsi="Times New Roman"/>
          <w:b w:val="0"/>
          <w:bCs/>
        </w:rPr>
      </w:pPr>
      <w:r>
        <w:rPr>
          <w:rFonts w:hint="default" w:ascii="Times New Roman" w:hAnsi="Times New Roman"/>
          <w:b w:val="0"/>
          <w:bCs/>
        </w:rPr>
        <w:t>Функциональная структура сообществ (взаимоотношения организмов)</w:t>
      </w:r>
    </w:p>
    <w:p>
      <w:pPr>
        <w:numPr>
          <w:ilvl w:val="0"/>
          <w:numId w:val="2"/>
        </w:numPr>
        <w:jc w:val="both"/>
        <w:rPr>
          <w:rFonts w:hint="default" w:ascii="Times New Roman" w:hAnsi="Times New Roman"/>
          <w:b w:val="0"/>
          <w:bCs/>
        </w:rPr>
      </w:pPr>
      <w:r>
        <w:rPr>
          <w:rFonts w:hint="default" w:ascii="Times New Roman" w:hAnsi="Times New Roman"/>
          <w:b w:val="0"/>
          <w:bCs/>
        </w:rPr>
        <w:t>Динамика экосистем: сукцессии и флуктуации</w:t>
      </w:r>
    </w:p>
    <w:p>
      <w:pPr>
        <w:numPr>
          <w:ilvl w:val="0"/>
          <w:numId w:val="2"/>
        </w:numPr>
        <w:jc w:val="both"/>
        <w:rPr>
          <w:rFonts w:hint="default" w:ascii="Times New Roman" w:hAnsi="Times New Roman"/>
          <w:b w:val="0"/>
          <w:bCs/>
        </w:rPr>
      </w:pPr>
      <w:r>
        <w:rPr>
          <w:rFonts w:hint="default" w:ascii="Times New Roman" w:hAnsi="Times New Roman"/>
          <w:b w:val="0"/>
          <w:bCs/>
        </w:rPr>
        <w:t>Приспособление водных организмов к среде обитания</w:t>
      </w:r>
    </w:p>
    <w:p>
      <w:pPr>
        <w:numPr>
          <w:ilvl w:val="0"/>
          <w:numId w:val="2"/>
        </w:numPr>
        <w:jc w:val="both"/>
        <w:rPr>
          <w:rFonts w:hint="default" w:ascii="Times New Roman" w:hAnsi="Times New Roman"/>
          <w:b w:val="0"/>
          <w:bCs/>
        </w:rPr>
      </w:pPr>
      <w:r>
        <w:rPr>
          <w:rFonts w:hint="default" w:ascii="Times New Roman" w:hAnsi="Times New Roman"/>
          <w:b w:val="0"/>
          <w:bCs/>
        </w:rPr>
        <w:t>Эволюционные экологические адаптации</w:t>
      </w:r>
    </w:p>
    <w:p>
      <w:pPr>
        <w:numPr>
          <w:ilvl w:val="0"/>
          <w:numId w:val="2"/>
        </w:numPr>
        <w:jc w:val="both"/>
        <w:rPr>
          <w:rFonts w:hint="default" w:ascii="Times New Roman" w:hAnsi="Times New Roman"/>
          <w:b w:val="0"/>
          <w:bCs/>
        </w:rPr>
      </w:pPr>
      <w:r>
        <w:rPr>
          <w:rFonts w:hint="default" w:ascii="Times New Roman" w:hAnsi="Times New Roman"/>
          <w:b w:val="0"/>
          <w:bCs/>
        </w:rPr>
        <w:t>Взаимоотношения симбионтов и хозяев</w:t>
      </w:r>
    </w:p>
    <w:p>
      <w:pPr>
        <w:numPr>
          <w:ilvl w:val="0"/>
          <w:numId w:val="2"/>
        </w:numPr>
        <w:jc w:val="both"/>
        <w:rPr>
          <w:rFonts w:hint="default" w:ascii="Times New Roman" w:hAnsi="Times New Roman"/>
          <w:b w:val="0"/>
          <w:bCs/>
        </w:rPr>
      </w:pPr>
      <w:r>
        <w:rPr>
          <w:rFonts w:hint="default" w:ascii="Times New Roman" w:hAnsi="Times New Roman"/>
          <w:b w:val="0"/>
          <w:bCs/>
        </w:rPr>
        <w:t>Температура и живые системы: эксперименты, модели, практическое значение</w:t>
      </w:r>
    </w:p>
    <w:p>
      <w:pPr>
        <w:numPr>
          <w:ilvl w:val="0"/>
          <w:numId w:val="2"/>
        </w:numPr>
        <w:jc w:val="both"/>
        <w:rPr>
          <w:rFonts w:hint="default" w:ascii="Times New Roman" w:hAnsi="Times New Roman"/>
          <w:b w:val="0"/>
          <w:bCs/>
        </w:rPr>
      </w:pPr>
      <w:r>
        <w:rPr>
          <w:rFonts w:hint="default" w:ascii="Times New Roman" w:hAnsi="Times New Roman"/>
          <w:b w:val="0"/>
          <w:bCs/>
          <w:lang w:val="ru-RU"/>
        </w:rPr>
        <w:t>Э</w:t>
      </w:r>
      <w:r>
        <w:rPr>
          <w:rFonts w:hint="default" w:ascii="Times New Roman" w:hAnsi="Times New Roman"/>
          <w:b w:val="0"/>
          <w:bCs/>
        </w:rPr>
        <w:t>кологическая емкость экосистемы</w:t>
      </w:r>
    </w:p>
    <w:p>
      <w:pPr>
        <w:jc w:val="both"/>
        <w:rPr>
          <w:rFonts w:hint="default" w:ascii="Times New Roman" w:hAnsi="Times New Roman"/>
          <w:b/>
        </w:rPr>
      </w:pPr>
    </w:p>
    <w:p>
      <w:pPr>
        <w:jc w:val="both"/>
        <w:rPr>
          <w:rFonts w:hint="default" w:ascii="Times New Roman" w:hAnsi="Times New Roman"/>
          <w:b w:val="0"/>
          <w:bCs/>
          <w:lang w:val="ru-RU"/>
        </w:rPr>
      </w:pPr>
      <w:r>
        <w:rPr>
          <w:rFonts w:hint="default" w:ascii="Times New Roman" w:hAnsi="Times New Roman"/>
          <w:b w:val="0"/>
          <w:bCs/>
          <w:lang w:val="ru-RU"/>
        </w:rPr>
        <w:t xml:space="preserve">Примеры экзаменационных вопросов </w:t>
      </w:r>
    </w:p>
    <w:p>
      <w:pPr>
        <w:jc w:val="both"/>
        <w:rPr>
          <w:rFonts w:ascii="Times New Roman" w:hAnsi="Times New Roman" w:cs="Times New Roman"/>
          <w:b/>
        </w:rPr>
      </w:pPr>
    </w:p>
    <w:p>
      <w:pPr>
        <w:jc w:val="left"/>
        <w:rPr>
          <w:rFonts w:hint="default"/>
          <w:u w:val="single"/>
          <w:lang w:val="ru-RU"/>
        </w:rPr>
      </w:pPr>
      <w:r>
        <w:rPr>
          <w:rFonts w:hint="default"/>
          <w:u w:val="single"/>
          <w:lang w:val="ru-RU"/>
        </w:rPr>
        <w:t>Теоретические вопросы</w:t>
      </w:r>
    </w:p>
    <w:p>
      <w:pPr>
        <w:numPr>
          <w:ilvl w:val="0"/>
          <w:numId w:val="3"/>
        </w:numPr>
        <w:ind w:left="420" w:leftChars="0" w:hanging="420" w:firstLineChars="0"/>
        <w:jc w:val="left"/>
        <w:rPr>
          <w:rFonts w:hint="default"/>
          <w:i/>
          <w:iCs/>
          <w:lang w:val="ru-RU"/>
        </w:rPr>
      </w:pPr>
      <w:r>
        <w:rPr>
          <w:rFonts w:hint="default"/>
          <w:lang w:val="ru-RU"/>
        </w:rPr>
        <w:t></w:t>
      </w:r>
      <w:r>
        <w:rPr>
          <w:rFonts w:hint="default"/>
          <w:i/>
          <w:iCs/>
          <w:lang w:val="ru-RU"/>
        </w:rPr>
        <w:t>Роль биотических и абиотических факторов в формировании половой структуры популяций.</w:t>
      </w:r>
    </w:p>
    <w:p>
      <w:pPr>
        <w:numPr>
          <w:ilvl w:val="0"/>
          <w:numId w:val="3"/>
        </w:numPr>
        <w:ind w:left="420" w:leftChars="0" w:hanging="420" w:firstLineChars="0"/>
        <w:jc w:val="left"/>
        <w:rPr>
          <w:rFonts w:hint="default"/>
          <w:i/>
          <w:iCs/>
          <w:lang w:val="ru-RU"/>
        </w:rPr>
      </w:pPr>
      <w:r>
        <w:rPr>
          <w:rFonts w:hint="default"/>
          <w:i/>
          <w:iCs/>
          <w:lang w:val="ru-RU"/>
        </w:rPr>
        <w:t> r- и K-стратегии. Равновесные и оппортунистические популяции. Характерные признаки r- и K-отбора. 25 Классификация стратегий видов Раменского-Грайма</w:t>
      </w:r>
    </w:p>
    <w:p>
      <w:pPr>
        <w:numPr>
          <w:ilvl w:val="0"/>
          <w:numId w:val="3"/>
        </w:numPr>
        <w:ind w:left="420" w:leftChars="0" w:hanging="420" w:firstLineChars="0"/>
        <w:jc w:val="left"/>
        <w:rPr>
          <w:rFonts w:hint="default"/>
          <w:lang w:val="ru-RU"/>
        </w:rPr>
      </w:pPr>
      <w:r>
        <w:rPr>
          <w:rFonts w:hint="default"/>
          <w:i/>
          <w:iCs/>
          <w:lang w:val="ru-RU"/>
        </w:rPr>
        <w:t>Протокооперация и смежные явления</w:t>
      </w:r>
    </w:p>
    <w:p>
      <w:pPr>
        <w:jc w:val="left"/>
        <w:rPr>
          <w:rFonts w:hint="default"/>
          <w:lang w:val="ru-RU"/>
        </w:rPr>
      </w:pPr>
      <w:r>
        <w:rPr>
          <w:rFonts w:hint="default"/>
          <w:u w:val="single"/>
          <w:lang w:val="ru-RU"/>
        </w:rPr>
        <w:t>Задача</w:t>
      </w:r>
    </w:p>
    <w:p>
      <w:pPr>
        <w:jc w:val="left"/>
        <w:rPr>
          <w:rFonts w:hint="default"/>
          <w:i/>
          <w:iCs/>
          <w:lang w:val="ru-RU"/>
        </w:rPr>
      </w:pPr>
      <w:r>
        <w:rPr>
          <w:rFonts w:hint="default"/>
          <w:i/>
          <w:iCs/>
          <w:lang w:val="ru-RU"/>
        </w:rPr>
        <w:t>В солнечный день 1 га березового леса в процессе фотосинтеза усваивает в среднем 250 кг углекислого газа и выделяет 200 кг кислорода, в пасмурный день 3/5 от этого количества. Какое количество газов усвоит и выделит в ходе фотосинтеза 500 га березового леса за год, если период активного фотосинтеза длится 140 дней, а число солнечных и пасмурных дней равное.</w:t>
      </w:r>
    </w:p>
    <w:p>
      <w:pPr>
        <w:jc w:val="left"/>
        <w:rPr>
          <w:rFonts w:hint="default"/>
          <w:i/>
          <w:iCs/>
          <w:lang w:val="ru-RU"/>
        </w:rPr>
      </w:pPr>
    </w:p>
    <w:p>
      <w:pPr>
        <w:jc w:val="left"/>
        <w:rPr>
          <w:lang w:val="ru-RU"/>
        </w:rPr>
      </w:pPr>
      <w:r>
        <w:rPr>
          <w:rFonts w:hint="default"/>
          <w:i/>
          <w:iCs/>
          <w:lang w:val="ru-RU"/>
        </w:rPr>
        <w:t>Люцерна (Medicago sativa), представитель семейства бобовых, очень ценная сельскохозяйственная культура. Однако возделывать ее очень трудно, так как в почве, на которой уже была выращена люцерна, на следующий год практически никакие растения вырасти не могут.  Дайте трактовку наблюдаемой картины с точки зрения экологических закономерностей, известных Вам.</w:t>
      </w:r>
    </w:p>
    <w:p>
      <w:pPr>
        <w:jc w:val="both"/>
        <w:rPr>
          <w:rFonts w:hint="default" w:ascii="Times New Roman" w:hAnsi="Times New Roman" w:cs="Times New Roman"/>
          <w:b/>
          <w:lang w:val="ru-RU"/>
        </w:rPr>
      </w:pPr>
    </w:p>
    <w:p>
      <w:pPr>
        <w:jc w:val="both"/>
        <w:rPr>
          <w:rFonts w:hint="default" w:ascii="Times New Roman" w:hAnsi="Times New Roman" w:cs="Times New Roman"/>
          <w:b/>
          <w:lang w:val="ru-RU"/>
        </w:rPr>
      </w:pP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3.1.5</w:t>
      </w:r>
      <w:r>
        <w:rPr>
          <w:rFonts w:ascii="Times New Roman" w:hAnsi="Times New Roman" w:cs="Times New Roman"/>
          <w:b/>
        </w:rPr>
        <w:tab/>
      </w:r>
      <w:r>
        <w:rPr>
          <w:rFonts w:ascii="Times New Roman" w:hAnsi="Times New Roman" w:cs="Times New Roman"/>
          <w:b/>
        </w:rPr>
        <w:t>Методические материалы для оценки обучающимися содержания и качества учебного процесса</w:t>
      </w:r>
    </w:p>
    <w:p>
      <w:pPr>
        <w:tabs>
          <w:tab w:val="left" w:pos="1201"/>
        </w:tabs>
        <w:jc w:val="both"/>
        <w:rPr>
          <w:rFonts w:ascii="Times New Roman" w:hAnsi="Times New Roman" w:cs="Times New Roman"/>
        </w:rPr>
      </w:pPr>
      <w:r>
        <w:rPr>
          <w:rFonts w:ascii="Times New Roman" w:hAnsi="Times New Roman" w:cs="Times New Roman"/>
        </w:rPr>
        <w:t>Используются контрольно-измерительные материалы (анкеты), разработанные на факультете для оценки содержания и качества учебного процесса.</w:t>
      </w:r>
    </w:p>
    <w:p>
      <w:pPr>
        <w:tabs>
          <w:tab w:val="left" w:pos="1201"/>
        </w:tabs>
        <w:jc w:val="both"/>
        <w:rPr>
          <w:rFonts w:ascii="Times New Roman" w:hAnsi="Times New Roman" w:cs="Times New Roman"/>
        </w:rPr>
      </w:pPr>
    </w:p>
    <w:p>
      <w:pPr>
        <w:tabs>
          <w:tab w:val="left" w:pos="1201"/>
        </w:tabs>
        <w:jc w:val="both"/>
        <w:rPr>
          <w:rFonts w:ascii="Times New Roman" w:hAnsi="Times New Roman" w:eastAsia="Times New Roman" w:cs="Times New Roman"/>
        </w:rPr>
      </w:pPr>
      <w:r>
        <w:rPr>
          <w:rFonts w:ascii="Times New Roman" w:hAnsi="Times New Roman" w:eastAsia="Times New Roman" w:cs="Times New Roman"/>
        </w:rPr>
        <w:t>Просим Вас заполнить анкету-отзыв</w:t>
      </w:r>
    </w:p>
    <w:p>
      <w:pPr>
        <w:tabs>
          <w:tab w:val="left" w:pos="1201"/>
        </w:tabs>
        <w:jc w:val="both"/>
        <w:rPr>
          <w:rFonts w:ascii="Times New Roman" w:hAnsi="Times New Roman" w:eastAsia="Calibri" w:cs="Times New Roman"/>
        </w:rPr>
      </w:pPr>
      <w:r>
        <w:rPr>
          <w:rFonts w:ascii="Times New Roman" w:hAnsi="Times New Roman" w:eastAsia="Times New Roman" w:cs="Times New Roman"/>
        </w:rPr>
        <w:t>Обобщённые данные анкет будут использованы для совершенствования курса. По каждому вопросу проставьте соответствующие оценки по шкале от 1 до 10 баллов (обведите выбранный Вами балл). В случае необходимости впишите свои комментарии.</w:t>
      </w:r>
    </w:p>
    <w:p>
      <w:pPr>
        <w:numPr>
          <w:ilvl w:val="0"/>
          <w:numId w:val="4"/>
        </w:numPr>
        <w:tabs>
          <w:tab w:val="left" w:pos="0"/>
        </w:tabs>
        <w:ind w:left="0"/>
        <w:contextualSpacing/>
        <w:jc w:val="both"/>
        <w:rPr>
          <w:rFonts w:ascii="Times New Roman" w:hAnsi="Times New Roman" w:eastAsia="Times New Roman" w:cs="Times New Roman"/>
        </w:rPr>
      </w:pPr>
      <w:r>
        <w:rPr>
          <w:rFonts w:ascii="Times New Roman" w:hAnsi="Times New Roman" w:eastAsia="Times New Roman" w:cs="Times New Roman"/>
        </w:rPr>
        <w:t>Насколько Вы удовлетворены содержанием дисциплины в целом?</w:t>
      </w:r>
    </w:p>
    <w:p>
      <w:pPr>
        <w:tabs>
          <w:tab w:val="left" w:pos="1201"/>
        </w:tabs>
        <w:jc w:val="both"/>
        <w:rPr>
          <w:rFonts w:ascii="Times New Roman" w:hAnsi="Times New Roman" w:eastAsia="Calibri" w:cs="Times New Roman"/>
        </w:rPr>
      </w:pPr>
      <w:r>
        <w:rPr>
          <w:rFonts w:ascii="Times New Roman" w:hAnsi="Times New Roman" w:eastAsia="Times New Roman" w:cs="Times New Roman"/>
        </w:rPr>
        <w:t>1    2    3    4    5    6    7    8    9    10</w:t>
      </w:r>
    </w:p>
    <w:p>
      <w:pPr>
        <w:tabs>
          <w:tab w:val="left" w:pos="1201"/>
        </w:tabs>
        <w:jc w:val="both"/>
        <w:rPr>
          <w:rFonts w:ascii="Times New Roman" w:hAnsi="Times New Roman" w:eastAsia="Calibri" w:cs="Times New Roman"/>
        </w:rPr>
      </w:pPr>
      <w:r>
        <w:rPr>
          <w:rFonts w:ascii="Times New Roman" w:hAnsi="Times New Roman" w:eastAsia="Times New Roman" w:cs="Times New Roman"/>
        </w:rPr>
        <w:t>Комментарий___________________________________________</w:t>
      </w:r>
    </w:p>
    <w:p>
      <w:pPr>
        <w:numPr>
          <w:ilvl w:val="0"/>
          <w:numId w:val="4"/>
        </w:numPr>
        <w:tabs>
          <w:tab w:val="left" w:pos="0"/>
        </w:tabs>
        <w:ind w:left="0"/>
        <w:contextualSpacing/>
        <w:jc w:val="both"/>
        <w:rPr>
          <w:rFonts w:ascii="Times New Roman" w:hAnsi="Times New Roman" w:eastAsia="Times New Roman" w:cs="Times New Roman"/>
        </w:rPr>
      </w:pPr>
      <w:r>
        <w:rPr>
          <w:rFonts w:ascii="Times New Roman" w:hAnsi="Times New Roman" w:eastAsia="Times New Roman" w:cs="Times New Roman"/>
        </w:rPr>
        <w:t xml:space="preserve">Насколько Вы удовлетворены общим стилем преподавания? </w:t>
      </w:r>
    </w:p>
    <w:p>
      <w:pPr>
        <w:tabs>
          <w:tab w:val="left" w:pos="1201"/>
        </w:tabs>
        <w:jc w:val="both"/>
        <w:rPr>
          <w:rFonts w:ascii="Times New Roman" w:hAnsi="Times New Roman" w:eastAsia="Calibri" w:cs="Times New Roman"/>
        </w:rPr>
      </w:pPr>
      <w:r>
        <w:rPr>
          <w:rFonts w:ascii="Times New Roman" w:hAnsi="Times New Roman" w:eastAsia="Times New Roman" w:cs="Times New Roman"/>
        </w:rPr>
        <w:t>1    2    3    4    5    6    7    8    9    10</w:t>
      </w:r>
    </w:p>
    <w:p>
      <w:pPr>
        <w:tabs>
          <w:tab w:val="left" w:pos="1201"/>
        </w:tabs>
        <w:jc w:val="both"/>
        <w:rPr>
          <w:rFonts w:ascii="Times New Roman" w:hAnsi="Times New Roman" w:eastAsia="Calibri" w:cs="Times New Roman"/>
        </w:rPr>
      </w:pPr>
      <w:r>
        <w:rPr>
          <w:rFonts w:ascii="Times New Roman" w:hAnsi="Times New Roman" w:eastAsia="Times New Roman" w:cs="Times New Roman"/>
        </w:rPr>
        <w:t>Комментарий___________________________________________</w:t>
      </w:r>
    </w:p>
    <w:p>
      <w:pPr>
        <w:numPr>
          <w:ilvl w:val="0"/>
          <w:numId w:val="4"/>
        </w:numPr>
        <w:tabs>
          <w:tab w:val="left" w:pos="0"/>
        </w:tabs>
        <w:ind w:left="0"/>
        <w:contextualSpacing/>
        <w:jc w:val="both"/>
        <w:rPr>
          <w:rFonts w:ascii="Times New Roman" w:hAnsi="Times New Roman" w:eastAsia="Times New Roman" w:cs="Times New Roman"/>
        </w:rPr>
      </w:pPr>
      <w:r>
        <w:rPr>
          <w:rFonts w:ascii="Times New Roman" w:hAnsi="Times New Roman" w:eastAsia="Times New Roman" w:cs="Times New Roman"/>
        </w:rPr>
        <w:t>Какой из разделов курса Вы считаете наиболее полезным,  ценным с точки зрения дальнейшего обучения и/или применения в последующей практической деятельности?</w:t>
      </w:r>
    </w:p>
    <w:p>
      <w:pPr>
        <w:tabs>
          <w:tab w:val="left" w:pos="1201"/>
        </w:tabs>
        <w:jc w:val="both"/>
        <w:rPr>
          <w:rFonts w:ascii="Times New Roman" w:hAnsi="Times New Roman" w:eastAsia="Calibri" w:cs="Times New Roman"/>
        </w:rPr>
      </w:pPr>
      <w:r>
        <w:rPr>
          <w:rFonts w:ascii="Times New Roman" w:hAnsi="Times New Roman" w:eastAsia="Times New Roman" w:cs="Times New Roman"/>
        </w:rPr>
        <w:t>Комментарий___________________________________________</w:t>
      </w:r>
    </w:p>
    <w:p>
      <w:pPr>
        <w:numPr>
          <w:ilvl w:val="0"/>
          <w:numId w:val="4"/>
        </w:numPr>
        <w:tabs>
          <w:tab w:val="left" w:pos="0"/>
        </w:tabs>
        <w:ind w:left="0"/>
        <w:contextualSpacing/>
        <w:jc w:val="both"/>
        <w:rPr>
          <w:rFonts w:ascii="Times New Roman" w:hAnsi="Times New Roman" w:eastAsia="Times New Roman" w:cs="Times New Roman"/>
        </w:rPr>
      </w:pPr>
      <w:r>
        <w:rPr>
          <w:rFonts w:ascii="Times New Roman" w:hAnsi="Times New Roman" w:eastAsia="Times New Roman" w:cs="Times New Roman"/>
        </w:rPr>
        <w:t xml:space="preserve">Какие еще проблемы, с Вашей точки зрения, необходимо было бы осветить в курсе? </w:t>
      </w:r>
    </w:p>
    <w:p>
      <w:pPr>
        <w:tabs>
          <w:tab w:val="left" w:pos="1201"/>
        </w:tabs>
        <w:jc w:val="both"/>
        <w:rPr>
          <w:rFonts w:ascii="Times New Roman" w:hAnsi="Times New Roman" w:eastAsia="Calibri" w:cs="Times New Roman"/>
        </w:rPr>
      </w:pPr>
      <w:r>
        <w:rPr>
          <w:rFonts w:ascii="Times New Roman" w:hAnsi="Times New Roman" w:eastAsia="Times New Roman" w:cs="Times New Roman"/>
        </w:rPr>
        <w:t>Комментарий___________________________________________</w:t>
      </w:r>
    </w:p>
    <w:p>
      <w:pPr>
        <w:numPr>
          <w:ilvl w:val="0"/>
          <w:numId w:val="4"/>
        </w:numPr>
        <w:tabs>
          <w:tab w:val="left" w:pos="0"/>
        </w:tabs>
        <w:ind w:left="0"/>
        <w:contextualSpacing/>
        <w:jc w:val="both"/>
        <w:rPr>
          <w:rFonts w:ascii="Times New Roman" w:hAnsi="Times New Roman" w:eastAsia="Times New Roman" w:cs="Times New Roman"/>
        </w:rPr>
      </w:pPr>
      <w:r>
        <w:rPr>
          <w:rFonts w:ascii="Times New Roman" w:hAnsi="Times New Roman" w:eastAsia="Times New Roman" w:cs="Times New Roman"/>
        </w:rPr>
        <w:t>Оцените качество иллюстративного материала.</w:t>
      </w:r>
    </w:p>
    <w:p>
      <w:pPr>
        <w:tabs>
          <w:tab w:val="left" w:pos="1201"/>
        </w:tabs>
        <w:jc w:val="both"/>
        <w:rPr>
          <w:rFonts w:ascii="Times New Roman" w:hAnsi="Times New Roman" w:eastAsia="Calibri" w:cs="Times New Roman"/>
        </w:rPr>
      </w:pPr>
      <w:r>
        <w:rPr>
          <w:rFonts w:ascii="Times New Roman" w:hAnsi="Times New Roman" w:eastAsia="Times New Roman" w:cs="Times New Roman"/>
        </w:rPr>
        <w:t>1    2    3    4    5    6    7    8    9    10</w:t>
      </w:r>
    </w:p>
    <w:p>
      <w:pPr>
        <w:tabs>
          <w:tab w:val="left" w:pos="1201"/>
        </w:tabs>
        <w:jc w:val="both"/>
        <w:rPr>
          <w:rFonts w:ascii="Times New Roman" w:hAnsi="Times New Roman" w:eastAsia="Calibri" w:cs="Times New Roman"/>
        </w:rPr>
      </w:pPr>
      <w:r>
        <w:rPr>
          <w:rFonts w:ascii="Times New Roman" w:hAnsi="Times New Roman" w:eastAsia="Times New Roman" w:cs="Times New Roman"/>
        </w:rPr>
        <w:t>Комментарий___________________________________________</w:t>
      </w:r>
    </w:p>
    <w:p>
      <w:pPr>
        <w:tabs>
          <w:tab w:val="left" w:pos="1201"/>
        </w:tabs>
        <w:jc w:val="both"/>
        <w:rPr>
          <w:rFonts w:ascii="Times New Roman" w:hAnsi="Times New Roman" w:eastAsia="Calibri" w:cs="Times New Roman"/>
        </w:rPr>
      </w:pPr>
      <w:r>
        <w:rPr>
          <w:rFonts w:ascii="Times New Roman" w:hAnsi="Times New Roman" w:eastAsia="Times New Roman" w:cs="Times New Roman"/>
        </w:rPr>
        <w:t>СПАСИБО!</w:t>
      </w:r>
    </w:p>
    <w:p>
      <w:pPr>
        <w:tabs>
          <w:tab w:val="left" w:pos="1201"/>
        </w:tabs>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b/>
        </w:rPr>
        <w:t>3.2.</w:t>
      </w:r>
      <w:r>
        <w:rPr>
          <w:rFonts w:ascii="Times New Roman" w:hAnsi="Times New Roman" w:cs="Times New Roman"/>
          <w:b/>
        </w:rPr>
        <w:tab/>
      </w:r>
      <w:r>
        <w:rPr>
          <w:rFonts w:ascii="Times New Roman" w:hAnsi="Times New Roman" w:cs="Times New Roman"/>
          <w:b/>
        </w:rPr>
        <w:t>Кадровое обеспечение</w:t>
      </w:r>
    </w:p>
    <w:p>
      <w:pPr>
        <w:jc w:val="both"/>
        <w:rPr>
          <w:rFonts w:ascii="Times New Roman" w:hAnsi="Times New Roman" w:cs="Times New Roman"/>
        </w:rPr>
      </w:pPr>
      <w:r>
        <w:rPr>
          <w:rFonts w:ascii="Times New Roman" w:hAnsi="Times New Roman" w:cs="Times New Roman"/>
          <w:b/>
        </w:rPr>
        <w:t>3.2.1</w:t>
      </w:r>
      <w:r>
        <w:rPr>
          <w:rFonts w:ascii="Times New Roman" w:hAnsi="Times New Roman" w:cs="Times New Roman"/>
          <w:b/>
        </w:rPr>
        <w:tab/>
      </w:r>
      <w:r>
        <w:rPr>
          <w:rFonts w:ascii="Times New Roman" w:hAnsi="Times New Roman" w:cs="Times New Roman"/>
          <w:b/>
        </w:rPr>
        <w:t>Образование и (или) квалификация штатных преподавателей и иных лиц, допущенных к проведению учебных занятий</w:t>
      </w:r>
    </w:p>
    <w:p>
      <w:pPr>
        <w:tabs>
          <w:tab w:val="left" w:pos="1201"/>
        </w:tabs>
        <w:jc w:val="both"/>
        <w:rPr>
          <w:rFonts w:hint="default" w:ascii="Times New Roman" w:hAnsi="Times New Roman" w:cs="Times New Roman"/>
          <w:lang w:val="ru-RU"/>
        </w:rPr>
      </w:pPr>
      <w:r>
        <w:rPr>
          <w:rFonts w:ascii="Times New Roman" w:hAnsi="Times New Roman" w:cs="Times New Roman"/>
          <w:lang w:val="ru-RU"/>
        </w:rPr>
        <w:t>Для</w:t>
      </w:r>
      <w:r>
        <w:rPr>
          <w:rFonts w:hint="default" w:ascii="Times New Roman" w:hAnsi="Times New Roman" w:cs="Times New Roman"/>
          <w:lang w:val="ru-RU"/>
        </w:rPr>
        <w:t xml:space="preserve"> чтения лекций: </w:t>
      </w:r>
      <w:r>
        <w:rPr>
          <w:rFonts w:ascii="Times New Roman" w:hAnsi="Times New Roman" w:cs="Times New Roman"/>
          <w:lang w:val="ru-RU"/>
        </w:rPr>
        <w:t>в</w:t>
      </w:r>
      <w:r>
        <w:rPr>
          <w:rFonts w:ascii="Times New Roman" w:hAnsi="Times New Roman" w:cs="Times New Roman"/>
        </w:rPr>
        <w:t>ысшее биологическое образование, опыт работы преподавателя не менее 3х лет.</w:t>
      </w:r>
      <w:r>
        <w:rPr>
          <w:rFonts w:hint="default" w:ascii="Times New Roman" w:hAnsi="Times New Roman" w:cs="Times New Roman"/>
          <w:lang w:val="ru-RU"/>
        </w:rPr>
        <w:t xml:space="preserve"> Уровень эксперта по теме дисциплины (наличие публикаций и учебно-методических разработок в области экологии).</w:t>
      </w:r>
    </w:p>
    <w:p>
      <w:pPr>
        <w:tabs>
          <w:tab w:val="left" w:pos="1201"/>
        </w:tabs>
        <w:jc w:val="both"/>
        <w:rPr>
          <w:rFonts w:hint="default" w:ascii="Times New Roman" w:hAnsi="Times New Roman" w:cs="Times New Roman"/>
          <w:lang w:val="ru-RU"/>
        </w:rPr>
      </w:pPr>
    </w:p>
    <w:p>
      <w:pPr>
        <w:tabs>
          <w:tab w:val="left" w:pos="1201"/>
        </w:tabs>
        <w:jc w:val="both"/>
        <w:rPr>
          <w:rFonts w:hint="default" w:ascii="Times New Roman" w:hAnsi="Times New Roman" w:cs="Times New Roman"/>
          <w:lang w:val="ru-RU"/>
        </w:rPr>
      </w:pPr>
      <w:r>
        <w:rPr>
          <w:rFonts w:eastAsia="Times New Roman"/>
          <w:sz w:val="24"/>
          <w:szCs w:val="24"/>
          <w:lang w:eastAsia="ru-RU"/>
        </w:rPr>
        <w:t>Для проведения семинаров, контрольных работ</w:t>
      </w:r>
      <w:r>
        <w:rPr>
          <w:rFonts w:hint="default" w:eastAsia="Times New Roman"/>
          <w:sz w:val="24"/>
          <w:szCs w:val="24"/>
          <w:lang w:val="en-US" w:eastAsia="ru-RU"/>
        </w:rPr>
        <w:t xml:space="preserve">, подготовки электронных тестов и приема  </w:t>
      </w:r>
      <w:r>
        <w:rPr>
          <w:rFonts w:eastAsia="Times New Roman"/>
          <w:sz w:val="24"/>
          <w:szCs w:val="24"/>
          <w:lang w:eastAsia="ru-RU"/>
        </w:rPr>
        <w:t>экзаменов: необходимо высшее (специалист или магистр) специальное биологическое образование.Требований к степени и званию не предъявляется.</w:t>
      </w:r>
    </w:p>
    <w:p>
      <w:pPr>
        <w:tabs>
          <w:tab w:val="left" w:pos="1201"/>
        </w:tabs>
        <w:jc w:val="both"/>
        <w:rPr>
          <w:rFonts w:hint="default" w:ascii="Times New Roman" w:hAnsi="Times New Roman" w:cs="Times New Roman"/>
          <w:lang w:val="ru-RU"/>
        </w:rPr>
      </w:pPr>
    </w:p>
    <w:p>
      <w:pPr>
        <w:jc w:val="both"/>
        <w:rPr>
          <w:rFonts w:ascii="Times New Roman" w:hAnsi="Times New Roman" w:cs="Times New Roman"/>
        </w:rPr>
      </w:pPr>
      <w:r>
        <w:rPr>
          <w:rFonts w:ascii="Times New Roman" w:hAnsi="Times New Roman" w:cs="Times New Roman"/>
          <w:b/>
        </w:rPr>
        <w:t>3.2.2  Обеспечение учебно-вспомогательным и (или) иным персоналом</w:t>
      </w:r>
    </w:p>
    <w:p>
      <w:pPr>
        <w:tabs>
          <w:tab w:val="left" w:pos="1201"/>
        </w:tabs>
        <w:jc w:val="both"/>
        <w:rPr>
          <w:rFonts w:ascii="Times New Roman" w:hAnsi="Times New Roman" w:cs="Times New Roman"/>
        </w:rPr>
      </w:pPr>
      <w:r>
        <w:rPr>
          <w:rFonts w:ascii="Times New Roman" w:hAnsi="Times New Roman" w:cs="Times New Roman"/>
        </w:rPr>
        <w:t>Необходим один учебный лаборант для помощи в проведении лекционной части курса</w:t>
      </w:r>
      <w:r>
        <w:rPr>
          <w:rFonts w:hint="default" w:ascii="Times New Roman" w:hAnsi="Times New Roman" w:cs="Times New Roman"/>
          <w:lang w:val="ru-RU"/>
        </w:rPr>
        <w:t xml:space="preserve"> и работы с онлайн-ресурсами (техническая подготовка электронных тестов, поддержание материалов на используемых онлайн платформах)</w:t>
      </w:r>
      <w:r>
        <w:rPr>
          <w:rFonts w:ascii="Times New Roman" w:hAnsi="Times New Roman" w:cs="Times New Roman"/>
        </w:rPr>
        <w:t>.</w:t>
      </w:r>
    </w:p>
    <w:p>
      <w:pPr>
        <w:jc w:val="both"/>
        <w:rPr>
          <w:rFonts w:ascii="Times New Roman" w:hAnsi="Times New Roman" w:cs="Times New Roman"/>
          <w:b/>
        </w:rPr>
      </w:pPr>
    </w:p>
    <w:p>
      <w:pPr>
        <w:jc w:val="both"/>
        <w:rPr>
          <w:rFonts w:eastAsia="Times New Roman"/>
          <w:bCs/>
          <w:color w:val="000000"/>
          <w:sz w:val="24"/>
          <w:szCs w:val="24"/>
          <w:lang w:eastAsia="ru-RU"/>
        </w:rPr>
      </w:pPr>
      <w:r>
        <w:rPr>
          <w:rFonts w:eastAsia="Times New Roman"/>
          <w:bCs/>
          <w:color w:val="000000"/>
          <w:sz w:val="24"/>
          <w:szCs w:val="24"/>
          <w:lang w:eastAsia="ru-RU"/>
        </w:rPr>
        <w:t xml:space="preserve">Помимо этого, необходимо обеспечить </w:t>
      </w:r>
      <w:r>
        <w:rPr>
          <w:rFonts w:hint="default" w:eastAsia="Times New Roman"/>
          <w:bCs/>
          <w:color w:val="000000"/>
          <w:sz w:val="24"/>
          <w:szCs w:val="24"/>
          <w:lang w:val="en-US" w:eastAsia="ru-RU"/>
        </w:rPr>
        <w:t xml:space="preserve">7 </w:t>
      </w:r>
      <w:r>
        <w:rPr>
          <w:rFonts w:eastAsia="Times New Roman"/>
          <w:bCs/>
          <w:color w:val="000000"/>
          <w:sz w:val="24"/>
          <w:szCs w:val="24"/>
          <w:lang w:eastAsia="ru-RU"/>
        </w:rPr>
        <w:t>преподавателей</w:t>
      </w:r>
      <w:r>
        <w:rPr>
          <w:rFonts w:hint="default" w:eastAsia="Times New Roman"/>
          <w:bCs/>
          <w:color w:val="000000"/>
          <w:sz w:val="24"/>
          <w:szCs w:val="24"/>
          <w:lang w:val="en-US" w:eastAsia="ru-RU"/>
        </w:rPr>
        <w:t xml:space="preserve">, проводящих </w:t>
      </w:r>
      <w:r>
        <w:rPr>
          <w:rFonts w:eastAsia="Times New Roman"/>
          <w:bCs/>
          <w:color w:val="000000"/>
          <w:sz w:val="24"/>
          <w:szCs w:val="24"/>
          <w:lang w:eastAsia="ru-RU"/>
        </w:rPr>
        <w:t>семинарские занятия.</w:t>
      </w:r>
    </w:p>
    <w:p>
      <w:pPr>
        <w:jc w:val="both"/>
        <w:rPr>
          <w:rFonts w:eastAsia="Times New Roman"/>
          <w:bCs/>
          <w:color w:val="000000"/>
          <w:sz w:val="24"/>
          <w:szCs w:val="24"/>
          <w:lang w:eastAsia="ru-RU"/>
        </w:rPr>
      </w:pPr>
    </w:p>
    <w:p>
      <w:pPr>
        <w:jc w:val="both"/>
        <w:rPr>
          <w:rFonts w:ascii="Times New Roman" w:hAnsi="Times New Roman" w:cs="Times New Roman"/>
        </w:rPr>
      </w:pPr>
      <w:r>
        <w:rPr>
          <w:rFonts w:ascii="Times New Roman" w:hAnsi="Times New Roman" w:cs="Times New Roman"/>
          <w:b/>
        </w:rPr>
        <w:t>3.3.</w:t>
      </w:r>
      <w:r>
        <w:rPr>
          <w:rFonts w:ascii="Times New Roman" w:hAnsi="Times New Roman" w:cs="Times New Roman"/>
          <w:b/>
        </w:rPr>
        <w:tab/>
      </w:r>
      <w:r>
        <w:rPr>
          <w:rFonts w:ascii="Times New Roman" w:hAnsi="Times New Roman" w:cs="Times New Roman"/>
          <w:b/>
        </w:rPr>
        <w:t>Материально-техническое обеспечение</w:t>
      </w:r>
    </w:p>
    <w:p>
      <w:pPr>
        <w:jc w:val="both"/>
        <w:rPr>
          <w:rFonts w:ascii="Times New Roman" w:hAnsi="Times New Roman" w:cs="Times New Roman"/>
        </w:rPr>
      </w:pPr>
      <w:r>
        <w:rPr>
          <w:rFonts w:ascii="Times New Roman" w:hAnsi="Times New Roman" w:cs="Times New Roman"/>
          <w:b/>
        </w:rPr>
        <w:t>3.3.1</w:t>
      </w:r>
      <w:r>
        <w:rPr>
          <w:rFonts w:ascii="Times New Roman" w:hAnsi="Times New Roman" w:cs="Times New Roman"/>
          <w:b/>
        </w:rPr>
        <w:tab/>
      </w:r>
      <w:r>
        <w:rPr>
          <w:rFonts w:ascii="Times New Roman" w:hAnsi="Times New Roman" w:cs="Times New Roman"/>
          <w:b/>
        </w:rPr>
        <w:t>Характеристики аудиторий (помещений, мест) для проведения занятий</w:t>
      </w:r>
    </w:p>
    <w:p>
      <w:pPr>
        <w:jc w:val="both"/>
        <w:rPr>
          <w:rFonts w:hint="default" w:ascii="Times New Roman" w:hAnsi="Times New Roman" w:cs="Times New Roman"/>
          <w:lang w:val="ru-RU"/>
        </w:rPr>
      </w:pPr>
      <w:r>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Pr>
          <w:rFonts w:hint="default" w:ascii="Times New Roman" w:hAnsi="Times New Roman" w:cs="Times New Roman"/>
          <w:lang w:val="ru-RU"/>
        </w:rPr>
        <w:t xml:space="preserve"> Обязательно наличие мультимедийного проектора и возможности выхода в сеть Интернет в аудиториях, предназначенных для общекурсовых лекций, и в аудиториях, предназначенных для проведения семинаров. </w:t>
      </w:r>
    </w:p>
    <w:p>
      <w:pPr>
        <w:jc w:val="both"/>
        <w:rPr>
          <w:rFonts w:hint="default" w:ascii="Times New Roman" w:hAnsi="Times New Roman" w:cs="Times New Roman"/>
          <w:b/>
          <w:lang w:val="ru-RU"/>
        </w:rPr>
      </w:pPr>
      <w:r>
        <w:rPr>
          <w:rFonts w:hint="default" w:ascii="Times New Roman" w:hAnsi="Times New Roman" w:cs="Times New Roman"/>
          <w:lang w:val="ru-RU"/>
        </w:rPr>
        <w:t xml:space="preserve"> </w:t>
      </w:r>
    </w:p>
    <w:p>
      <w:pPr>
        <w:jc w:val="both"/>
        <w:rPr>
          <w:rFonts w:ascii="Times New Roman" w:hAnsi="Times New Roman" w:cs="Times New Roman"/>
        </w:rPr>
      </w:pPr>
      <w:r>
        <w:rPr>
          <w:rFonts w:ascii="Times New Roman" w:hAnsi="Times New Roman" w:cs="Times New Roman"/>
          <w:b/>
        </w:rPr>
        <w:t>3.3.2</w:t>
      </w:r>
      <w:r>
        <w:rPr>
          <w:rFonts w:ascii="Times New Roman" w:hAnsi="Times New Roman" w:cs="Times New Roman"/>
          <w:b/>
        </w:rPr>
        <w:tab/>
      </w:r>
      <w:r>
        <w:rPr>
          <w:rFonts w:ascii="Times New Roman" w:hAnsi="Times New Roman" w:cs="Times New Roman"/>
          <w:b/>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pPr>
        <w:tabs>
          <w:tab w:val="left" w:pos="1201"/>
        </w:tabs>
        <w:jc w:val="both"/>
        <w:rPr>
          <w:rFonts w:ascii="Times New Roman" w:hAnsi="Times New Roman" w:cs="Times New Roman"/>
          <w:lang w:val="en-US"/>
        </w:rPr>
      </w:pPr>
      <w:r>
        <w:rPr>
          <w:rFonts w:ascii="Times New Roman" w:hAnsi="Times New Roman" w:cs="Times New Roman"/>
          <w:lang w:val="en-US"/>
        </w:rPr>
        <w:t xml:space="preserve">MS Windows, MS Office, Mozilla FireFox, Google Chrome, Acrobat Reader DC, WinZip, </w:t>
      </w:r>
      <w:r>
        <w:rPr>
          <w:rFonts w:ascii="Times New Roman" w:hAnsi="Times New Roman" w:cs="Times New Roman"/>
        </w:rPr>
        <w:t>Антивирус</w:t>
      </w:r>
      <w:r>
        <w:rPr>
          <w:rFonts w:ascii="Times New Roman" w:hAnsi="Times New Roman" w:cs="Times New Roman"/>
          <w:lang w:val="en-US"/>
        </w:rPr>
        <w:t xml:space="preserve"> </w:t>
      </w:r>
      <w:r>
        <w:rPr>
          <w:rFonts w:ascii="Times New Roman" w:hAnsi="Times New Roman" w:cs="Times New Roman"/>
        </w:rPr>
        <w:t>Касперского</w:t>
      </w:r>
      <w:r>
        <w:rPr>
          <w:rFonts w:hint="default" w:ascii="Times New Roman" w:hAnsi="Times New Roman" w:cs="Times New Roman"/>
          <w:lang w:val="ru-RU"/>
        </w:rPr>
        <w:t xml:space="preserve">, </w:t>
      </w:r>
      <w:r>
        <w:rPr>
          <w:rFonts w:hint="default" w:ascii="Times New Roman" w:hAnsi="Times New Roman" w:cs="Times New Roman"/>
          <w:lang w:val="en-US"/>
        </w:rPr>
        <w:t>R, RStudio, Git, GitHub Desktop</w:t>
      </w:r>
      <w:r>
        <w:rPr>
          <w:rFonts w:ascii="Times New Roman" w:hAnsi="Times New Roman" w:cs="Times New Roman"/>
          <w:lang w:val="en-US"/>
        </w:rPr>
        <w:t>.</w:t>
      </w:r>
    </w:p>
    <w:p>
      <w:pPr>
        <w:tabs>
          <w:tab w:val="left" w:pos="1201"/>
        </w:tabs>
        <w:jc w:val="both"/>
        <w:rPr>
          <w:rFonts w:ascii="Times New Roman" w:hAnsi="Times New Roman" w:cs="Times New Roman"/>
          <w:lang w:val="en-US"/>
        </w:rPr>
      </w:pPr>
    </w:p>
    <w:p>
      <w:pPr>
        <w:jc w:val="both"/>
        <w:rPr>
          <w:rFonts w:ascii="Times New Roman" w:hAnsi="Times New Roman" w:cs="Times New Roman"/>
        </w:rPr>
      </w:pPr>
      <w:r>
        <w:rPr>
          <w:rFonts w:ascii="Times New Roman" w:hAnsi="Times New Roman" w:cs="Times New Roman"/>
          <w:b/>
        </w:rPr>
        <w:t>3.3.3</w:t>
      </w:r>
      <w:r>
        <w:rPr>
          <w:rFonts w:ascii="Times New Roman" w:hAnsi="Times New Roman" w:cs="Times New Roman"/>
          <w:b/>
        </w:rPr>
        <w:tab/>
      </w:r>
      <w:r>
        <w:rPr>
          <w:rFonts w:ascii="Times New Roman" w:hAnsi="Times New Roman" w:cs="Times New Roman"/>
          <w:b/>
        </w:rPr>
        <w:t>Характеристики специализированного оборудования</w:t>
      </w:r>
    </w:p>
    <w:p>
      <w:pPr>
        <w:jc w:val="both"/>
        <w:rPr>
          <w:rFonts w:hint="default" w:ascii="Times New Roman" w:hAnsi="Times New Roman" w:cs="Times New Roman"/>
          <w:b w:val="0"/>
          <w:bCs/>
          <w:lang w:val="ru-RU"/>
        </w:rPr>
      </w:pPr>
      <w:r>
        <w:rPr>
          <w:rFonts w:ascii="Times New Roman" w:hAnsi="Times New Roman" w:cs="Times New Roman"/>
          <w:b w:val="0"/>
          <w:bCs/>
          <w:lang w:val="ru-RU"/>
        </w:rPr>
        <w:t>Не</w:t>
      </w:r>
      <w:r>
        <w:rPr>
          <w:rFonts w:hint="default" w:ascii="Times New Roman" w:hAnsi="Times New Roman" w:cs="Times New Roman"/>
          <w:b w:val="0"/>
          <w:bCs/>
          <w:lang w:val="ru-RU"/>
        </w:rPr>
        <w:t xml:space="preserve"> требуется</w:t>
      </w:r>
    </w:p>
    <w:p>
      <w:pPr>
        <w:jc w:val="both"/>
        <w:rPr>
          <w:rFonts w:ascii="Times New Roman" w:hAnsi="Times New Roman" w:cs="Times New Roman"/>
        </w:rPr>
      </w:pPr>
      <w:r>
        <w:rPr>
          <w:rFonts w:ascii="Times New Roman" w:hAnsi="Times New Roman" w:cs="Times New Roman"/>
          <w:b/>
        </w:rPr>
        <w:t>3.3.4</w:t>
      </w:r>
      <w:r>
        <w:rPr>
          <w:rFonts w:ascii="Times New Roman" w:hAnsi="Times New Roman" w:cs="Times New Roman"/>
          <w:b/>
        </w:rPr>
        <w:tab/>
      </w:r>
      <w:r>
        <w:rPr>
          <w:rFonts w:ascii="Times New Roman" w:hAnsi="Times New Roman" w:cs="Times New Roman"/>
          <w:b/>
        </w:rPr>
        <w:t>Характеристики специализированного программного обеспечения</w:t>
      </w:r>
    </w:p>
    <w:p>
      <w:pPr>
        <w:tabs>
          <w:tab w:val="left" w:pos="1201"/>
        </w:tabs>
        <w:jc w:val="both"/>
        <w:rPr>
          <w:rFonts w:ascii="Times New Roman" w:hAnsi="Times New Roman" w:cs="Times New Roman"/>
          <w:i/>
        </w:rPr>
      </w:pPr>
      <w:r>
        <w:rPr>
          <w:rFonts w:ascii="Times New Roman" w:hAnsi="Times New Roman" w:cs="Times New Roman"/>
        </w:rPr>
        <w:t>Не требуется.</w:t>
      </w:r>
    </w:p>
    <w:p>
      <w:pPr>
        <w:jc w:val="both"/>
        <w:rPr>
          <w:rFonts w:ascii="Times New Roman" w:hAnsi="Times New Roman" w:cs="Times New Roman"/>
        </w:rPr>
      </w:pPr>
      <w:r>
        <w:rPr>
          <w:rFonts w:ascii="Times New Roman" w:hAnsi="Times New Roman" w:cs="Times New Roman"/>
          <w:b/>
        </w:rPr>
        <w:t>3.3.5</w:t>
      </w:r>
      <w:r>
        <w:rPr>
          <w:rFonts w:ascii="Times New Roman" w:hAnsi="Times New Roman" w:cs="Times New Roman"/>
          <w:b/>
        </w:rPr>
        <w:tab/>
      </w:r>
      <w:r>
        <w:rPr>
          <w:rFonts w:ascii="Times New Roman" w:hAnsi="Times New Roman" w:cs="Times New Roman"/>
          <w:b/>
        </w:rPr>
        <w:t>Перечень и объёмы требуемых расходных материалов</w:t>
      </w:r>
    </w:p>
    <w:p>
      <w:pPr>
        <w:tabs>
          <w:tab w:val="left" w:pos="9115"/>
        </w:tabs>
        <w:ind w:left="103"/>
        <w:rPr>
          <w:rFonts w:ascii="Times New Roman" w:hAnsi="Times New Roman" w:eastAsia="Times New Roman" w:cs="Times New Roman"/>
          <w:color w:val="000000"/>
          <w:lang w:eastAsia="ru-RU"/>
        </w:rPr>
      </w:pPr>
      <w:r>
        <w:rPr>
          <w:rFonts w:ascii="Times New Roman" w:hAnsi="Times New Roman" w:cs="Times New Roman"/>
          <w:lang w:val="ru-RU"/>
        </w:rPr>
        <w:t>Не</w:t>
      </w:r>
      <w:r>
        <w:rPr>
          <w:rFonts w:hint="default" w:ascii="Times New Roman" w:hAnsi="Times New Roman" w:cs="Times New Roman"/>
          <w:lang w:val="ru-RU"/>
        </w:rPr>
        <w:t xml:space="preserve"> требуется</w:t>
      </w:r>
      <w:r>
        <w:rPr>
          <w:rFonts w:ascii="Times New Roman" w:hAnsi="Times New Roman" w:eastAsia="Times New Roman" w:cs="Times New Roman"/>
          <w:color w:val="000000"/>
          <w:lang w:eastAsia="ru-RU"/>
        </w:rPr>
        <w:tab/>
      </w:r>
      <w:r>
        <w:rPr>
          <w:rFonts w:ascii="Times New Roman" w:hAnsi="Times New Roman" w:eastAsia="Times New Roman" w:cs="Times New Roman"/>
          <w:color w:val="000000"/>
          <w:lang w:eastAsia="ru-RU"/>
        </w:rPr>
        <w:t>1</w:t>
      </w:r>
    </w:p>
    <w:p>
      <w:pPr>
        <w:jc w:val="both"/>
        <w:rPr>
          <w:rFonts w:ascii="Times New Roman" w:hAnsi="Times New Roman" w:cs="Times New Roman"/>
        </w:rPr>
      </w:pPr>
      <w:r>
        <w:rPr>
          <w:rFonts w:ascii="Times New Roman" w:hAnsi="Times New Roman" w:cs="Times New Roman"/>
          <w:b/>
        </w:rPr>
        <w:t>3.4.</w:t>
      </w:r>
      <w:r>
        <w:rPr>
          <w:rFonts w:ascii="Times New Roman" w:hAnsi="Times New Roman" w:cs="Times New Roman"/>
          <w:b/>
        </w:rPr>
        <w:tab/>
      </w:r>
      <w:r>
        <w:rPr>
          <w:rFonts w:ascii="Times New Roman" w:hAnsi="Times New Roman" w:cs="Times New Roman"/>
          <w:b/>
        </w:rPr>
        <w:t>Информационное обеспечение</w:t>
      </w:r>
    </w:p>
    <w:p>
      <w:pPr>
        <w:jc w:val="both"/>
        <w:rPr>
          <w:rFonts w:ascii="Times New Roman" w:hAnsi="Times New Roman" w:cs="Times New Roman"/>
        </w:rPr>
      </w:pPr>
      <w:r>
        <w:rPr>
          <w:rFonts w:ascii="Times New Roman" w:hAnsi="Times New Roman" w:cs="Times New Roman"/>
          <w:b/>
        </w:rPr>
        <w:t>3.4.1</w:t>
      </w:r>
      <w:r>
        <w:rPr>
          <w:rFonts w:ascii="Times New Roman" w:hAnsi="Times New Roman" w:cs="Times New Roman"/>
          <w:b/>
        </w:rPr>
        <w:tab/>
      </w:r>
      <w:r>
        <w:rPr>
          <w:rFonts w:ascii="Times New Roman" w:hAnsi="Times New Roman" w:cs="Times New Roman"/>
          <w:b/>
        </w:rPr>
        <w:t>Список обязательной литературы</w:t>
      </w:r>
    </w:p>
    <w:p>
      <w:pPr>
        <w:jc w:val="both"/>
        <w:rPr>
          <w:rFonts w:ascii="Times New Roman" w:hAnsi="Times New Roman" w:cs="Times New Roman"/>
          <w:b/>
        </w:rPr>
      </w:pPr>
    </w:p>
    <w:p>
      <w:pPr>
        <w:numPr>
          <w:ilvl w:val="0"/>
          <w:numId w:val="0"/>
        </w:numPr>
        <w:spacing w:after="0" w:line="240" w:lineRule="auto"/>
        <w:rPr>
          <w:rFonts w:eastAsia="Times New Roman"/>
          <w:bCs/>
          <w:color w:val="000000"/>
          <w:sz w:val="24"/>
          <w:szCs w:val="24"/>
          <w:lang w:eastAsia="ru-RU"/>
        </w:rPr>
      </w:pPr>
      <w:r>
        <w:rPr>
          <w:rFonts w:eastAsia="Times New Roman"/>
          <w:bCs/>
          <w:color w:val="000000"/>
          <w:sz w:val="24"/>
          <w:szCs w:val="24"/>
          <w:lang w:eastAsia="ru-RU"/>
        </w:rPr>
        <w:t>Бродский А.К. 2010. Общая экология: учебник для студентов высших учебных заведений.  Издание пятое. Издательский центр «Академия»</w:t>
      </w:r>
    </w:p>
    <w:p>
      <w:pPr>
        <w:numPr>
          <w:ilvl w:val="0"/>
          <w:numId w:val="0"/>
        </w:numPr>
        <w:jc w:val="both"/>
        <w:rPr>
          <w:rFonts w:eastAsia="Times New Roman"/>
          <w:bCs/>
          <w:color w:val="000000"/>
          <w:sz w:val="24"/>
          <w:szCs w:val="24"/>
          <w:lang w:eastAsia="ru-RU"/>
        </w:rPr>
      </w:pPr>
      <w:r>
        <w:rPr>
          <w:rFonts w:eastAsia="Times New Roman"/>
          <w:bCs/>
          <w:color w:val="000000"/>
          <w:sz w:val="24"/>
          <w:szCs w:val="24"/>
          <w:lang w:eastAsia="ru-RU"/>
        </w:rPr>
        <w:t>Бродский А.Е. 2012. Экология: учебник для студентов вузов, обучающихся по направлениям подготовки бакалавров «Биология», «Экология и природопользование».</w:t>
      </w:r>
    </w:p>
    <w:p>
      <w:pPr>
        <w:numPr>
          <w:ilvl w:val="0"/>
          <w:numId w:val="0"/>
        </w:numPr>
        <w:spacing w:after="0" w:line="240" w:lineRule="auto"/>
        <w:jc w:val="both"/>
        <w:rPr>
          <w:rFonts w:eastAsia="Times New Roman"/>
          <w:bCs/>
          <w:color w:val="000000"/>
          <w:sz w:val="24"/>
          <w:szCs w:val="24"/>
          <w:lang w:eastAsia="ru-RU"/>
        </w:rPr>
      </w:pPr>
    </w:p>
    <w:p>
      <w:pPr>
        <w:numPr>
          <w:ilvl w:val="0"/>
          <w:numId w:val="0"/>
        </w:numPr>
        <w:spacing w:after="0" w:line="240" w:lineRule="auto"/>
        <w:jc w:val="both"/>
        <w:rPr>
          <w:rFonts w:eastAsia="Times New Roman"/>
          <w:bCs/>
          <w:color w:val="000000"/>
          <w:sz w:val="24"/>
          <w:szCs w:val="24"/>
          <w:lang w:eastAsia="ru-RU"/>
        </w:rPr>
      </w:pPr>
    </w:p>
    <w:p>
      <w:pPr>
        <w:jc w:val="both"/>
        <w:rPr>
          <w:rFonts w:ascii="Times New Roman" w:hAnsi="Times New Roman" w:cs="Times New Roman"/>
        </w:rPr>
      </w:pPr>
      <w:r>
        <w:rPr>
          <w:rFonts w:ascii="Times New Roman" w:hAnsi="Times New Roman" w:cs="Times New Roman"/>
          <w:b/>
        </w:rPr>
        <w:t>3.4.2</w:t>
      </w:r>
      <w:r>
        <w:rPr>
          <w:rFonts w:ascii="Times New Roman" w:hAnsi="Times New Roman" w:cs="Times New Roman"/>
          <w:b/>
        </w:rPr>
        <w:tab/>
      </w:r>
      <w:r>
        <w:rPr>
          <w:rFonts w:ascii="Times New Roman" w:hAnsi="Times New Roman" w:cs="Times New Roman"/>
          <w:b/>
        </w:rPr>
        <w:t>Список дополнительной литературы</w:t>
      </w:r>
    </w:p>
    <w:p>
      <w:pPr>
        <w:tabs>
          <w:tab w:val="left" w:pos="1201"/>
        </w:tabs>
        <w:jc w:val="both"/>
        <w:rPr>
          <w:rFonts w:hint="default" w:ascii="Times New Roman" w:hAnsi="Times New Roman"/>
          <w:b w:val="0"/>
          <w:bCs/>
        </w:rPr>
      </w:pPr>
      <w:r>
        <w:rPr>
          <w:rFonts w:hint="default" w:ascii="Times New Roman" w:hAnsi="Times New Roman"/>
          <w:b w:val="0"/>
          <w:bCs/>
        </w:rPr>
        <w:t xml:space="preserve">Бигон М., Харпер Дж., Таунсенд К. Экология. Особи, популяции и сообщества. В 2-х томах. М.: Мир. 1989. </w:t>
      </w:r>
    </w:p>
    <w:p>
      <w:pPr>
        <w:tabs>
          <w:tab w:val="left" w:pos="1201"/>
        </w:tabs>
        <w:jc w:val="both"/>
        <w:rPr>
          <w:rFonts w:ascii="Times New Roman" w:hAnsi="Times New Roman" w:cs="Times New Roman"/>
          <w:b w:val="0"/>
          <w:bCs/>
        </w:rPr>
      </w:pPr>
      <w:r>
        <w:rPr>
          <w:rFonts w:hint="default" w:ascii="Times New Roman" w:hAnsi="Times New Roman"/>
          <w:b w:val="0"/>
          <w:bCs/>
        </w:rPr>
        <w:t>Миркин Б.М., Наумова Л.Г. Основы общей экологии. Учебник. -Логосю- Москва.- 2003.</w:t>
      </w:r>
    </w:p>
    <w:p>
      <w:pPr>
        <w:tabs>
          <w:tab w:val="left" w:pos="1201"/>
        </w:tabs>
        <w:jc w:val="both"/>
        <w:rPr>
          <w:rFonts w:hint="default" w:ascii="Times New Roman" w:hAnsi="Times New Roman"/>
          <w:b w:val="0"/>
          <w:bCs/>
        </w:rPr>
      </w:pPr>
      <w:r>
        <w:rPr>
          <w:rFonts w:hint="default" w:ascii="Times New Roman" w:hAnsi="Times New Roman"/>
          <w:b w:val="0"/>
          <w:bCs/>
        </w:rPr>
        <w:t>Дажо Р. Основы экологии. М.: Прогресс, 1975. 415 с.</w:t>
      </w:r>
    </w:p>
    <w:p>
      <w:pPr>
        <w:tabs>
          <w:tab w:val="left" w:pos="1201"/>
        </w:tabs>
        <w:jc w:val="both"/>
        <w:rPr>
          <w:rFonts w:hint="default" w:ascii="Times New Roman" w:hAnsi="Times New Roman"/>
          <w:b w:val="0"/>
          <w:bCs/>
        </w:rPr>
      </w:pPr>
      <w:r>
        <w:rPr>
          <w:rFonts w:hint="default" w:ascii="Times New Roman" w:hAnsi="Times New Roman"/>
          <w:b w:val="0"/>
          <w:bCs/>
        </w:rPr>
        <w:t>Одум Ю. Экология: в двух томах. М.: Мир, 1986. Т. 1. 328 с.; Т. 2. 376 с.</w:t>
      </w:r>
    </w:p>
    <w:p>
      <w:pPr>
        <w:tabs>
          <w:tab w:val="left" w:pos="1201"/>
        </w:tabs>
        <w:jc w:val="both"/>
        <w:rPr>
          <w:rFonts w:hint="default" w:ascii="Times New Roman" w:hAnsi="Times New Roman"/>
          <w:b w:val="0"/>
          <w:bCs/>
        </w:rPr>
      </w:pPr>
      <w:r>
        <w:rPr>
          <w:rFonts w:hint="default" w:ascii="Times New Roman" w:hAnsi="Times New Roman"/>
          <w:b w:val="0"/>
          <w:bCs/>
        </w:rPr>
        <w:t>Пианка Э. Эволюционная экология. М.: Мир, 1981. 399 с.</w:t>
      </w:r>
    </w:p>
    <w:p>
      <w:pPr>
        <w:tabs>
          <w:tab w:val="left" w:pos="1201"/>
        </w:tabs>
        <w:jc w:val="both"/>
        <w:rPr>
          <w:rFonts w:hint="default" w:ascii="Times New Roman" w:hAnsi="Times New Roman"/>
          <w:b w:val="0"/>
          <w:bCs/>
        </w:rPr>
      </w:pPr>
      <w:r>
        <w:rPr>
          <w:rFonts w:hint="default" w:ascii="Times New Roman" w:hAnsi="Times New Roman"/>
          <w:b w:val="0"/>
          <w:bCs/>
        </w:rPr>
        <w:t>Риклефс Р. Основы общей экологии. М.: Мир, 1979. 424 с.</w:t>
      </w:r>
    </w:p>
    <w:p>
      <w:pPr>
        <w:tabs>
          <w:tab w:val="left" w:pos="1201"/>
        </w:tabs>
        <w:jc w:val="both"/>
        <w:rPr>
          <w:rFonts w:hint="default" w:ascii="Times New Roman" w:hAnsi="Times New Roman"/>
          <w:b w:val="0"/>
          <w:bCs/>
        </w:rPr>
      </w:pPr>
      <w:r>
        <w:rPr>
          <w:rFonts w:hint="default" w:ascii="Times New Roman" w:hAnsi="Times New Roman"/>
          <w:b w:val="0"/>
          <w:bCs/>
        </w:rPr>
        <w:t>Христофорова Н.К. Основы экологии. Владивосток: Дальнаука, 1999. 515 с.</w:t>
      </w:r>
    </w:p>
    <w:p>
      <w:pPr>
        <w:tabs>
          <w:tab w:val="left" w:pos="1201"/>
        </w:tabs>
        <w:jc w:val="both"/>
        <w:rPr>
          <w:rFonts w:hint="default" w:ascii="Times New Roman" w:hAnsi="Times New Roman"/>
          <w:b w:val="0"/>
          <w:bCs/>
        </w:rPr>
      </w:pPr>
      <w:r>
        <w:rPr>
          <w:rFonts w:hint="default" w:ascii="Times New Roman" w:hAnsi="Times New Roman"/>
          <w:b w:val="0"/>
          <w:bCs/>
        </w:rPr>
        <w:t>Шилов И.А. Экология. М.: Высшая школа, 1998. 512 с.</w:t>
      </w:r>
    </w:p>
    <w:p>
      <w:pPr>
        <w:tabs>
          <w:tab w:val="left" w:pos="1201"/>
        </w:tabs>
        <w:jc w:val="both"/>
        <w:rPr>
          <w:rFonts w:hint="default" w:ascii="Times New Roman" w:hAnsi="Times New Roman"/>
          <w:b w:val="0"/>
          <w:bCs/>
        </w:rPr>
      </w:pPr>
      <w:r>
        <w:rPr>
          <w:rFonts w:hint="default" w:ascii="Times New Roman" w:hAnsi="Times New Roman"/>
          <w:b w:val="0"/>
          <w:bCs/>
        </w:rPr>
        <w:t>Еськов К.Ю. История Земли и жизни на ней. М.: Изд-во НЦ ЭНАС, 2004. 312 с.</w:t>
      </w:r>
    </w:p>
    <w:p>
      <w:pPr>
        <w:tabs>
          <w:tab w:val="left" w:pos="1201"/>
        </w:tabs>
        <w:jc w:val="both"/>
        <w:rPr>
          <w:rFonts w:hint="default" w:ascii="Times New Roman" w:hAnsi="Times New Roman"/>
          <w:b w:val="0"/>
          <w:bCs/>
        </w:rPr>
      </w:pPr>
      <w:r>
        <w:rPr>
          <w:rFonts w:hint="default" w:ascii="Times New Roman" w:hAnsi="Times New Roman"/>
          <w:b w:val="0"/>
          <w:bCs/>
        </w:rPr>
        <w:t>Примак Р.Б. Основы сохранения биоразнообразия. М.: Изд-во НУМЦ, 2002, 256 с.</w:t>
      </w:r>
    </w:p>
    <w:p>
      <w:pPr>
        <w:tabs>
          <w:tab w:val="left" w:pos="1201"/>
        </w:tabs>
        <w:jc w:val="both"/>
        <w:rPr>
          <w:rFonts w:hint="default" w:ascii="Times New Roman" w:hAnsi="Times New Roman"/>
          <w:b w:val="0"/>
          <w:bCs/>
        </w:rPr>
      </w:pPr>
      <w:r>
        <w:rPr>
          <w:rFonts w:hint="default" w:ascii="Times New Roman" w:hAnsi="Times New Roman"/>
          <w:b w:val="0"/>
          <w:bCs/>
        </w:rPr>
        <w:t>Рамад Ф. Основы прикладной экологии. Л.: Гидрометеоиздат, 1981. 543 с.</w:t>
      </w:r>
    </w:p>
    <w:p>
      <w:pPr>
        <w:tabs>
          <w:tab w:val="left" w:pos="1201"/>
        </w:tabs>
        <w:jc w:val="both"/>
        <w:rPr>
          <w:rFonts w:hint="default" w:ascii="Times New Roman" w:hAnsi="Times New Roman"/>
          <w:b w:val="0"/>
          <w:bCs/>
        </w:rPr>
      </w:pPr>
      <w:r>
        <w:rPr>
          <w:rFonts w:hint="default" w:ascii="Times New Roman" w:hAnsi="Times New Roman"/>
          <w:b w:val="0"/>
          <w:bCs/>
        </w:rPr>
        <w:t>Цветкова Л.И., Алексеев М.И. и др. Экология. СПб.: Химиздат, 2001. 552 с.</w:t>
      </w:r>
    </w:p>
    <w:p>
      <w:pPr>
        <w:tabs>
          <w:tab w:val="left" w:pos="1201"/>
        </w:tabs>
        <w:jc w:val="both"/>
        <w:rPr>
          <w:rFonts w:ascii="Times New Roman" w:hAnsi="Times New Roman" w:cs="Times New Roman"/>
          <w:b w:val="0"/>
          <w:bCs/>
        </w:rPr>
      </w:pPr>
      <w:r>
        <w:rPr>
          <w:rFonts w:hint="default" w:ascii="Times New Roman" w:hAnsi="Times New Roman"/>
          <w:b w:val="0"/>
          <w:bCs/>
        </w:rPr>
        <w:t xml:space="preserve">Smith, R. L., Smith, T. M. Elements of ecology. - 2012. </w:t>
      </w:r>
    </w:p>
    <w:p>
      <w:pPr>
        <w:tabs>
          <w:tab w:val="left" w:pos="1201"/>
        </w:tabs>
        <w:jc w:val="both"/>
        <w:rPr>
          <w:rFonts w:ascii="Times New Roman" w:hAnsi="Times New Roman" w:cs="Times New Roman"/>
          <w:b/>
        </w:rPr>
      </w:pPr>
    </w:p>
    <w:p>
      <w:pPr>
        <w:tabs>
          <w:tab w:val="left" w:pos="1201"/>
        </w:tabs>
        <w:jc w:val="both"/>
        <w:rPr>
          <w:rFonts w:ascii="Times New Roman" w:hAnsi="Times New Roman" w:cs="Times New Roman"/>
          <w:b/>
        </w:rPr>
      </w:pPr>
    </w:p>
    <w:p>
      <w:pPr>
        <w:tabs>
          <w:tab w:val="left" w:pos="1201"/>
        </w:tabs>
        <w:jc w:val="both"/>
        <w:rPr>
          <w:rFonts w:ascii="Times New Roman" w:hAnsi="Times New Roman" w:cs="Times New Roman"/>
        </w:rPr>
      </w:pPr>
      <w:r>
        <w:rPr>
          <w:rFonts w:ascii="Times New Roman" w:hAnsi="Times New Roman" w:cs="Times New Roman"/>
          <w:b/>
        </w:rPr>
        <w:t>3.4.3</w:t>
      </w:r>
      <w:r>
        <w:rPr>
          <w:rFonts w:ascii="Times New Roman" w:hAnsi="Times New Roman" w:cs="Times New Roman"/>
          <w:b/>
        </w:rPr>
        <w:tab/>
      </w:r>
      <w:r>
        <w:rPr>
          <w:rFonts w:ascii="Times New Roman" w:hAnsi="Times New Roman" w:cs="Times New Roman"/>
          <w:b/>
        </w:rPr>
        <w:t>Перечень иных информационных источников</w:t>
      </w:r>
    </w:p>
    <w:p>
      <w:pPr>
        <w:jc w:val="both"/>
        <w:rPr>
          <w:rFonts w:hint="default" w:ascii="Times New Roman" w:hAnsi="Times New Roman"/>
          <w:b w:val="0"/>
          <w:bCs/>
        </w:rPr>
      </w:pPr>
      <w:r>
        <w:rPr>
          <w:rFonts w:hint="default" w:ascii="Times New Roman" w:hAnsi="Times New Roman"/>
          <w:b w:val="0"/>
          <w:bCs/>
        </w:rPr>
        <w:t>Научная библиотека им. М. Горького СПбГУ: http://www.library.spbu.ru/</w:t>
      </w:r>
    </w:p>
    <w:p>
      <w:pPr>
        <w:jc w:val="both"/>
        <w:rPr>
          <w:rFonts w:hint="default" w:ascii="Times New Roman" w:hAnsi="Times New Roman"/>
          <w:b w:val="0"/>
          <w:bCs/>
        </w:rPr>
      </w:pPr>
      <w:r>
        <w:rPr>
          <w:rFonts w:hint="default" w:ascii="Times New Roman" w:hAnsi="Times New Roman"/>
          <w:b w:val="0"/>
          <w:bCs/>
        </w:rPr>
        <w:t xml:space="preserve">Электронный каталог Научной библиотеки им. М. Горького СПбГУ: </w:t>
      </w:r>
    </w:p>
    <w:p>
      <w:pPr>
        <w:jc w:val="both"/>
        <w:rPr>
          <w:rFonts w:hint="default" w:ascii="Times New Roman" w:hAnsi="Times New Roman"/>
          <w:b w:val="0"/>
          <w:bCs/>
        </w:rPr>
      </w:pPr>
      <w:r>
        <w:rPr>
          <w:rFonts w:hint="default" w:ascii="Times New Roman" w:hAnsi="Times New Roman"/>
          <w:b w:val="0"/>
          <w:bCs/>
        </w:rPr>
        <w:t>http://www.library.spbu.ru/cgi-bin/irbis64r/cgiirbis_64.exe?C21COM=F&amp;I21DBN=IBIS&amp;P21DBN=IBIS</w:t>
      </w:r>
    </w:p>
    <w:p>
      <w:pPr>
        <w:jc w:val="both"/>
        <w:rPr>
          <w:rFonts w:hint="default" w:ascii="Times New Roman" w:hAnsi="Times New Roman"/>
          <w:b w:val="0"/>
          <w:bCs/>
        </w:rPr>
      </w:pPr>
      <w:r>
        <w:rPr>
          <w:rFonts w:hint="default" w:ascii="Times New Roman" w:hAnsi="Times New Roman"/>
          <w:b w:val="0"/>
          <w:bCs/>
        </w:rPr>
        <w:t xml:space="preserve">Перечень электронных ресурсов, находящихся в доступе СПбГУ: </w:t>
      </w:r>
    </w:p>
    <w:p>
      <w:pPr>
        <w:jc w:val="both"/>
        <w:rPr>
          <w:rFonts w:hint="default" w:ascii="Times New Roman" w:hAnsi="Times New Roman"/>
          <w:b w:val="0"/>
          <w:bCs/>
        </w:rPr>
      </w:pPr>
      <w:r>
        <w:rPr>
          <w:rFonts w:hint="default" w:ascii="Times New Roman" w:hAnsi="Times New Roman"/>
          <w:b w:val="0"/>
          <w:bCs/>
        </w:rPr>
        <w:t>http://cufts.library.spbu.ru/CRDB/SPBGU/</w:t>
      </w:r>
    </w:p>
    <w:p>
      <w:pPr>
        <w:jc w:val="both"/>
        <w:rPr>
          <w:rFonts w:hint="default" w:ascii="Times New Roman" w:hAnsi="Times New Roman"/>
          <w:b w:val="0"/>
          <w:bCs/>
        </w:rPr>
      </w:pPr>
      <w:r>
        <w:rPr>
          <w:rFonts w:hint="default" w:ascii="Times New Roman" w:hAnsi="Times New Roman"/>
          <w:b w:val="0"/>
          <w:bCs/>
        </w:rPr>
        <w:t xml:space="preserve">Перечень ЭБС, на платформах которых представлены российские учебники, находящиеся в доступе СПбГУ: </w:t>
      </w:r>
    </w:p>
    <w:p>
      <w:pPr>
        <w:jc w:val="both"/>
        <w:rPr>
          <w:rFonts w:hint="default" w:ascii="Times New Roman" w:hAnsi="Times New Roman"/>
          <w:b w:val="0"/>
          <w:bCs/>
        </w:rPr>
      </w:pPr>
      <w:r>
        <w:rPr>
          <w:rFonts w:hint="default" w:ascii="Times New Roman" w:hAnsi="Times New Roman"/>
          <w:b w:val="0"/>
          <w:bCs/>
        </w:rPr>
        <w:t>http://cufts.library.spbu.ru/CRDB/SPBGU/browse?name=rures&amp;resource_type=8</w:t>
      </w:r>
    </w:p>
    <w:p>
      <w:pPr>
        <w:jc w:val="both"/>
        <w:rPr>
          <w:rFonts w:hint="default" w:ascii="Times New Roman" w:hAnsi="Times New Roman"/>
          <w:b w:val="0"/>
          <w:bCs/>
        </w:rPr>
      </w:pPr>
      <w:r>
        <w:rPr>
          <w:rFonts w:hint="default" w:ascii="Times New Roman" w:hAnsi="Times New Roman"/>
          <w:b w:val="0"/>
          <w:bCs/>
        </w:rPr>
        <w:t>Кафедра Зоологии беспозвоночных СПбГУ http://www.zoology.bio.spbu.ru</w:t>
      </w:r>
    </w:p>
    <w:p>
      <w:pPr>
        <w:jc w:val="both"/>
        <w:rPr>
          <w:rFonts w:hint="default" w:ascii="Times New Roman" w:hAnsi="Times New Roman"/>
          <w:b w:val="0"/>
          <w:bCs/>
        </w:rPr>
      </w:pPr>
    </w:p>
    <w:p>
      <w:pPr>
        <w:jc w:val="both"/>
        <w:rPr>
          <w:rFonts w:ascii="Times New Roman" w:hAnsi="Times New Roman" w:cs="Times New Roman"/>
          <w:b w:val="0"/>
          <w:bCs/>
        </w:rPr>
      </w:pPr>
      <w:r>
        <w:rPr>
          <w:rFonts w:hint="default" w:ascii="Times New Roman" w:hAnsi="Times New Roman"/>
          <w:b w:val="0"/>
          <w:bCs/>
        </w:rPr>
        <w:t>Презентации, подготовленные авторами курса.</w:t>
      </w:r>
    </w:p>
    <w:p>
      <w:pPr>
        <w:jc w:val="both"/>
        <w:rPr>
          <w:rFonts w:ascii="Times New Roman" w:hAnsi="Times New Roman" w:cs="Times New Roman"/>
          <w:b/>
        </w:rPr>
      </w:pPr>
    </w:p>
    <w:p>
      <w:pPr>
        <w:jc w:val="both"/>
        <w:rPr>
          <w:rFonts w:ascii="Times New Roman" w:hAnsi="Times New Roman" w:cs="Times New Roman"/>
          <w:b/>
        </w:rPr>
      </w:pPr>
      <w:r>
        <w:rPr>
          <w:rFonts w:ascii="Times New Roman" w:hAnsi="Times New Roman" w:cs="Times New Roman"/>
          <w:b/>
        </w:rPr>
        <w:t>Раздел 4. Разработчики программы</w:t>
      </w:r>
    </w:p>
    <w:p>
      <w:pPr>
        <w:jc w:val="both"/>
        <w:rPr>
          <w:rFonts w:hint="default" w:ascii="Times New Roman" w:hAnsi="Times New Roman"/>
          <w:b w:val="0"/>
          <w:bCs/>
        </w:rPr>
      </w:pPr>
      <w:r>
        <w:rPr>
          <w:rFonts w:hint="default" w:ascii="Times New Roman" w:hAnsi="Times New Roman"/>
          <w:b w:val="0"/>
          <w:bCs/>
        </w:rPr>
        <w:t>Бродский Андрей Константинович</w:t>
      </w:r>
      <w:r>
        <w:rPr>
          <w:rFonts w:hint="default" w:ascii="Times New Roman" w:hAnsi="Times New Roman"/>
          <w:b w:val="0"/>
          <w:bCs/>
        </w:rPr>
        <w:tab/>
      </w:r>
      <w:r>
        <w:rPr>
          <w:rFonts w:hint="default" w:ascii="Times New Roman" w:hAnsi="Times New Roman"/>
          <w:b w:val="0"/>
          <w:bCs/>
        </w:rPr>
        <w:t xml:space="preserve">Доктор биологических наук </w:t>
      </w:r>
      <w:r>
        <w:rPr>
          <w:rFonts w:hint="default" w:ascii="Times New Roman" w:hAnsi="Times New Roman"/>
          <w:b w:val="0"/>
          <w:bCs/>
        </w:rPr>
        <w:tab/>
      </w:r>
      <w:r>
        <w:rPr>
          <w:rFonts w:hint="default" w:ascii="Times New Roman" w:hAnsi="Times New Roman"/>
          <w:b w:val="0"/>
          <w:bCs/>
        </w:rPr>
        <w:t xml:space="preserve">профессор </w:t>
      </w:r>
    </w:p>
    <w:p>
      <w:pPr>
        <w:jc w:val="both"/>
        <w:rPr>
          <w:rFonts w:hint="default" w:ascii="Times New Roman" w:hAnsi="Times New Roman"/>
          <w:b w:val="0"/>
          <w:bCs/>
        </w:rPr>
      </w:pPr>
      <w:r>
        <w:rPr>
          <w:rFonts w:hint="default" w:ascii="Times New Roman" w:hAnsi="Times New Roman"/>
          <w:b w:val="0"/>
          <w:bCs/>
        </w:rPr>
        <w:t xml:space="preserve">профессор </w:t>
      </w:r>
      <w:r>
        <w:rPr>
          <w:rFonts w:hint="default" w:ascii="Times New Roman" w:hAnsi="Times New Roman"/>
          <w:b w:val="0"/>
          <w:bCs/>
        </w:rPr>
        <w:tab/>
      </w:r>
      <w:r>
        <w:rPr>
          <w:rFonts w:hint="default" w:ascii="Times New Roman" w:hAnsi="Times New Roman"/>
          <w:b w:val="0"/>
          <w:bCs/>
          <w:highlight w:val="yellow"/>
        </w:rPr>
        <w:t xml:space="preserve">a.brodsky@spbu.ru </w:t>
      </w:r>
    </w:p>
    <w:p>
      <w:pPr>
        <w:jc w:val="both"/>
        <w:rPr>
          <w:rFonts w:hint="default" w:ascii="Times New Roman" w:hAnsi="Times New Roman"/>
          <w:b w:val="0"/>
          <w:bCs/>
          <w:highlight w:val="yellow"/>
        </w:rPr>
      </w:pPr>
      <w:r>
        <w:rPr>
          <w:rFonts w:hint="default" w:ascii="Times New Roman" w:hAnsi="Times New Roman"/>
          <w:b w:val="0"/>
          <w:bCs/>
        </w:rPr>
        <w:t xml:space="preserve">Хайтов Вадим Михайлович, доцент Кафедры зоологии беспозвоночных, </w:t>
      </w:r>
      <w:r>
        <w:rPr>
          <w:rFonts w:hint="default" w:ascii="Times New Roman" w:hAnsi="Times New Roman"/>
          <w:b w:val="0"/>
          <w:bCs/>
          <w:highlight w:val="yellow"/>
        </w:rPr>
        <w:t>polydora@rambler.ru</w:t>
      </w:r>
    </w:p>
    <w:p>
      <w:pPr>
        <w:jc w:val="both"/>
        <w:rPr>
          <w:rFonts w:hint="default" w:ascii="Times New Roman" w:hAnsi="Times New Roman"/>
          <w:b w:val="0"/>
          <w:bCs/>
        </w:rPr>
      </w:pPr>
      <w:r>
        <w:rPr>
          <w:rFonts w:hint="default" w:ascii="Times New Roman" w:hAnsi="Times New Roman"/>
          <w:b w:val="0"/>
          <w:bCs/>
        </w:rPr>
        <w:t xml:space="preserve">Тиходеева Марина Юрьевна, старший преподаватель, доцент, кафедры Геоботаники и  </w:t>
      </w:r>
      <w:r>
        <w:rPr>
          <w:rFonts w:hint="default" w:ascii="Times New Roman" w:hAnsi="Times New Roman"/>
          <w:b w:val="0"/>
          <w:bCs/>
          <w:highlight w:val="yellow"/>
        </w:rPr>
        <w:t>marinaur@list.ru</w:t>
      </w:r>
    </w:p>
    <w:p>
      <w:pPr>
        <w:jc w:val="both"/>
        <w:rPr>
          <w:rFonts w:ascii="Times New Roman" w:hAnsi="Times New Roman" w:cs="Times New Roman"/>
          <w:b/>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4C55B"/>
    <w:multiLevelType w:val="singleLevel"/>
    <w:tmpl w:val="1E04C5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29F2302A"/>
    <w:multiLevelType w:val="singleLevel"/>
    <w:tmpl w:val="29F2302A"/>
    <w:lvl w:ilvl="0" w:tentative="0">
      <w:start w:val="1"/>
      <w:numFmt w:val="decimal"/>
      <w:suff w:val="space"/>
      <w:lvlText w:val="%1."/>
      <w:lvlJc w:val="left"/>
    </w:lvl>
  </w:abstractNum>
  <w:abstractNum w:abstractNumId="2">
    <w:nsid w:val="2FD84078"/>
    <w:multiLevelType w:val="singleLevel"/>
    <w:tmpl w:val="2FD840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A7D2D48"/>
    <w:multiLevelType w:val="multilevel"/>
    <w:tmpl w:val="5A7D2D48"/>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num w:numId="1">
    <w:abstractNumId w:val="0"/>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C1"/>
    <w:rsid w:val="000304DA"/>
    <w:rsid w:val="00051544"/>
    <w:rsid w:val="00072607"/>
    <w:rsid w:val="00251943"/>
    <w:rsid w:val="00254C1C"/>
    <w:rsid w:val="0029127B"/>
    <w:rsid w:val="00340F2E"/>
    <w:rsid w:val="003F1269"/>
    <w:rsid w:val="005A1780"/>
    <w:rsid w:val="00682D6D"/>
    <w:rsid w:val="00735349"/>
    <w:rsid w:val="008B2F43"/>
    <w:rsid w:val="008E0A3E"/>
    <w:rsid w:val="00912813"/>
    <w:rsid w:val="00922F7C"/>
    <w:rsid w:val="009740A6"/>
    <w:rsid w:val="009D3D7E"/>
    <w:rsid w:val="00AF2858"/>
    <w:rsid w:val="00B606C3"/>
    <w:rsid w:val="00BE5803"/>
    <w:rsid w:val="00C24EEF"/>
    <w:rsid w:val="00C5504C"/>
    <w:rsid w:val="00CB32C1"/>
    <w:rsid w:val="00DA66C0"/>
    <w:rsid w:val="00E418BE"/>
    <w:rsid w:val="00E5716A"/>
    <w:rsid w:val="00F01064"/>
    <w:rsid w:val="00F059ED"/>
    <w:rsid w:val="00FE615E"/>
    <w:rsid w:val="03EA7FBF"/>
    <w:rsid w:val="2C333683"/>
    <w:rsid w:val="2C6237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themeColor="hyperlink"/>
      <w:u w:val="single"/>
      <w14:textFill>
        <w14:solidFill>
          <w14:schemeClr w14:val="hlink"/>
        </w14:solidFill>
      </w14:textFill>
    </w:rPr>
  </w:style>
  <w:style w:type="paragraph" w:styleId="5">
    <w:name w:val="Plain Text"/>
    <w:basedOn w:val="1"/>
    <w:link w:val="8"/>
    <w:unhideWhenUsed/>
    <w:qFormat/>
    <w:uiPriority w:val="99"/>
    <w:rPr>
      <w:rFonts w:ascii="Calibri" w:hAnsi="Calibri"/>
      <w:sz w:val="22"/>
      <w:szCs w:val="21"/>
    </w:rPr>
  </w:style>
  <w:style w:type="table" w:styleId="6">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Текст Знак"/>
    <w:basedOn w:val="2"/>
    <w:link w:val="5"/>
    <w:qFormat/>
    <w:uiPriority w:val="99"/>
    <w:rPr>
      <w:rFonts w:ascii="Calibri" w:hAnsi="Calibri"/>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SPBU</Company>
  <Pages>8</Pages>
  <Words>2642</Words>
  <Characters>15060</Characters>
  <Lines>125</Lines>
  <Paragraphs>35</Paragraphs>
  <TotalTime>0</TotalTime>
  <ScaleCrop>false</ScaleCrop>
  <LinksUpToDate>false</LinksUpToDate>
  <CharactersWithSpaces>17667</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2021-03-05T07:33:00Z</dcterms:created>
  <dc:creator>g.tsaparin</dc:creator>
  <cp:lastModifiedBy>polyd</cp:lastModifiedBy>
  <dcterms:modified xsi:type="dcterms:W3CDTF">2021-03-14T20:13:55Z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1049-11.2.0.10017</vt:lpwstr>
  </property>
</Properties>
</file>