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pacing w:val="20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proofErr w:type="gramStart"/>
      <w:r w:rsidRPr="00DC1537">
        <w:rPr>
          <w:rFonts w:ascii="Times New Roman" w:hAnsi="Times New Roman"/>
          <w:b/>
          <w:spacing w:val="20"/>
          <w:sz w:val="24"/>
          <w:szCs w:val="24"/>
        </w:rPr>
        <w:t>М</w:t>
      </w:r>
      <w:proofErr w:type="spellEnd"/>
      <w:proofErr w:type="gramEnd"/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 А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УЧЕБНОЙ ДИСЦИПЛИНЫ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t>Общая экология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proofErr w:type="spellStart"/>
      <w:r w:rsidRPr="00DC1537">
        <w:rPr>
          <w:rFonts w:ascii="Times New Roman" w:hAnsi="Times New Roman"/>
          <w:spacing w:val="20"/>
          <w:sz w:val="24"/>
          <w:szCs w:val="24"/>
        </w:rPr>
        <w:t>General</w:t>
      </w:r>
      <w:proofErr w:type="spellEnd"/>
      <w:r w:rsidRPr="00DC1537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DC1537">
        <w:rPr>
          <w:rFonts w:ascii="Times New Roman" w:hAnsi="Times New Roman"/>
          <w:spacing w:val="20"/>
          <w:sz w:val="24"/>
          <w:szCs w:val="24"/>
        </w:rPr>
        <w:t>Ecology</w:t>
      </w:r>
      <w:proofErr w:type="spellEnd"/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z w:val="24"/>
          <w:szCs w:val="24"/>
        </w:rPr>
        <w:t>Язы</w:t>
      </w:r>
      <w:proofErr w:type="gramStart"/>
      <w:r w:rsidRPr="00DC1537">
        <w:rPr>
          <w:rFonts w:ascii="Times New Roman" w:hAnsi="Times New Roman"/>
          <w:b/>
          <w:sz w:val="24"/>
          <w:szCs w:val="24"/>
        </w:rPr>
        <w:t>к(</w:t>
      </w:r>
      <w:proofErr w:type="gramEnd"/>
      <w:r w:rsidRPr="00DC1537">
        <w:rPr>
          <w:rFonts w:ascii="Times New Roman" w:hAnsi="Times New Roman"/>
          <w:b/>
          <w:sz w:val="24"/>
          <w:szCs w:val="24"/>
        </w:rPr>
        <w:t>и) обучения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русский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Трудоемкость в зачетных единицах: 4</w:t>
      </w: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Регистрационный номер рабочей программы: 031509</w:t>
      </w:r>
    </w:p>
    <w:p w:rsidR="00DC1537" w:rsidRDefault="00DC1537" w:rsidP="00CF667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Раздел 1. Характеристики учебных занятий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Цели и задачи учебных занятий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В современном мире экологические проблемы по своей общественной значимости вышли на одно из первых мест, оттеснив даже опасность ядерной войны. Бурное развитие хозяйственной деятельности людей привело к интенсивному, часто разрушительному, воздействию на окружающую среду. В этих условиях особое значение приобретает подготовка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8F29F2">
        <w:rPr>
          <w:rFonts w:ascii="Times New Roman" w:hAnsi="Times New Roman"/>
          <w:sz w:val="24"/>
          <w:szCs w:val="24"/>
        </w:rPr>
        <w:t xml:space="preserve"> в области экологии.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Основная цель курса – не просто изложение в той или иной последовательности закономерностей «бытия природы», но наделение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8F29F2">
        <w:rPr>
          <w:rFonts w:ascii="Times New Roman" w:hAnsi="Times New Roman"/>
          <w:sz w:val="24"/>
          <w:szCs w:val="24"/>
        </w:rPr>
        <w:t xml:space="preserve"> умением видеть в отдельных проявлениях этого «бытия» различные стороны жизнедеятельности сложно организованной динамической системы. И здесь важна последовательность тем курса. Она должна быть такова, чтобы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, используя уже знакомый им материал, могли самостоятельно выстраивать систему причинно-следственных событий при объяснении различных феноменов «бытия природы». Последовательность тем курса соответствует логике развития экологии как науки (факториальная экология – популяционная экология – </w:t>
      </w:r>
      <w:proofErr w:type="spellStart"/>
      <w:r w:rsidRPr="008F29F2">
        <w:rPr>
          <w:rFonts w:ascii="Times New Roman" w:hAnsi="Times New Roman"/>
          <w:sz w:val="24"/>
          <w:szCs w:val="24"/>
        </w:rPr>
        <w:t>синэкологические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исследования – системный подход к изучению экологических объектов) и, следовательно, отражает исторические этапы становления экологического мировоззрения.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Материалы, изложенные в курсе, – основа для последующего знакомства с прикладными и техническими аспектами экологии. Только знание объективных законов развития природных систем позволит в будущем правильно расставить акценты при выборе экологической специализации на старших курсах.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Программа средней школы, базовый уровень.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Перечень результатов обучения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learning</w:t>
      </w:r>
      <w:r w:rsidRPr="007625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outcomes</w:t>
      </w:r>
      <w:r w:rsidRPr="007625EE">
        <w:rPr>
          <w:rFonts w:ascii="Times New Roman" w:hAnsi="Times New Roman" w:cs="Times New Roman"/>
          <w:b/>
          <w:sz w:val="24"/>
          <w:szCs w:val="24"/>
        </w:rPr>
        <w:t>)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Результатом освоения дисциплины должно стать формирование представлений об уровнях организации живой материи, о принципах и закономерностях взаимодействия со средой организмов, популяций и биотических сообществ.  </w:t>
      </w:r>
    </w:p>
    <w:p w:rsidR="008F29F2" w:rsidRPr="00744AE3" w:rsidRDefault="009E5EA5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Обучающиеся</w:t>
      </w:r>
      <w:r w:rsidR="008F29F2" w:rsidRPr="008F29F2">
        <w:rPr>
          <w:rFonts w:ascii="Times New Roman" w:hAnsi="Times New Roman"/>
          <w:sz w:val="24"/>
          <w:szCs w:val="24"/>
        </w:rPr>
        <w:t xml:space="preserve"> должны получить представление о системном подходе к анализу природных явлений, познакомиться с методами получения информации о строении и функционировании экосистем различного уровня и приобрести навыки выбора объектов исследования в зависимости от характера решаемых задач в области биологии.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Перечень активных и интерактивных форм учебных занятий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Интерактивные формы активно используются при следующих видах учебной работы: 1) семинары (12 ч),  2) консультации (6 ч), 3) контрольные работы (4 ч), а также при самостоятельной работе с использованием учебно-методических материалов и подготовке к промежуточной аттестации. 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На семинарах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самостоятельно, разбившись на группы, ищут пути решения тех или иных задач в области взаимодействия особей, популяций и сообществ, определяют значения различных факторов, влияющих на структуру и свойства сообщества. Обязательным  является  самостоятельное  построение 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обучающимся</w:t>
      </w:r>
      <w:r w:rsidRPr="008F29F2">
        <w:rPr>
          <w:rFonts w:ascii="Times New Roman" w:hAnsi="Times New Roman"/>
          <w:sz w:val="24"/>
          <w:szCs w:val="24"/>
        </w:rPr>
        <w:t>и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 графических моделей. Преподаватель вмешивается в ход обсуждения лишь при условии явно ошибочного хода обсуждения.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По  желанию  лектора,  при  изложении  части  тем  применяется      мультимедиа–проектор   для проведения презентаций и демонстрации материалов, выходящих за рамки данной темы, с целью стимулирования широкого обсуждения вопр</w:t>
      </w:r>
      <w:r>
        <w:rPr>
          <w:rFonts w:ascii="Times New Roman" w:hAnsi="Times New Roman"/>
          <w:sz w:val="24"/>
          <w:szCs w:val="24"/>
        </w:rPr>
        <w:t>осов под разными углами зрения.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В часы самостоятельной работы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формулируют основные выводы из различных тем ау</w:t>
      </w:r>
      <w:proofErr w:type="gramStart"/>
      <w:r w:rsidRPr="008F29F2">
        <w:rPr>
          <w:rFonts w:ascii="Times New Roman" w:hAnsi="Times New Roman"/>
          <w:sz w:val="24"/>
          <w:szCs w:val="24"/>
        </w:rPr>
        <w:t>т-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29F2">
        <w:rPr>
          <w:rFonts w:ascii="Times New Roman" w:hAnsi="Times New Roman"/>
          <w:sz w:val="24"/>
          <w:szCs w:val="24"/>
        </w:rPr>
        <w:t>дем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-, и синэкологии. В часы самостоятельной работы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работают с использованием методических материалов, знакомятся с библиотекой </w:t>
      </w:r>
      <w:r w:rsidRPr="008F29F2">
        <w:rPr>
          <w:rFonts w:ascii="Times New Roman" w:hAnsi="Times New Roman"/>
          <w:sz w:val="24"/>
          <w:szCs w:val="24"/>
        </w:rPr>
        <w:lastRenderedPageBreak/>
        <w:t>специальной литературы и осваивают способы нахождения необходимого литературного источника.</w:t>
      </w: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75975" w:rsidRDefault="00C75975" w:rsidP="00C75975">
      <w:pPr>
        <w:spacing w:after="0" w:line="240" w:lineRule="auto"/>
      </w:pPr>
      <w:r>
        <w:rPr>
          <w:rFonts w:ascii="Times New Roman" w:hAnsi="Times New Roman"/>
          <w:b/>
        </w:rPr>
        <w:lastRenderedPageBreak/>
        <w:t>Раздел 2.</w:t>
      </w:r>
      <w:r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C75975" w:rsidRDefault="00C75975" w:rsidP="00C75975">
      <w:pPr>
        <w:spacing w:after="0" w:line="240" w:lineRule="auto"/>
      </w:pPr>
      <w:r>
        <w:rPr>
          <w:rFonts w:ascii="Times New Roman" w:hAnsi="Times New Roman"/>
          <w:b/>
        </w:rPr>
        <w:t>2.1.</w:t>
      </w:r>
      <w:r>
        <w:rPr>
          <w:rFonts w:ascii="Times New Roman" w:hAnsi="Times New Roman"/>
          <w:b/>
        </w:rPr>
        <w:tab/>
        <w:t>Организация учебных занятий</w:t>
      </w:r>
    </w:p>
    <w:p w:rsidR="00C75975" w:rsidRDefault="00C75975" w:rsidP="00C75975">
      <w:pPr>
        <w:spacing w:after="0" w:line="240" w:lineRule="auto"/>
      </w:pPr>
    </w:p>
    <w:p w:rsidR="00C75975" w:rsidRDefault="00C75975" w:rsidP="00C75975">
      <w:pPr>
        <w:spacing w:after="0" w:line="240" w:lineRule="auto"/>
      </w:pPr>
    </w:p>
    <w:p w:rsidR="00C75975" w:rsidRDefault="00C75975" w:rsidP="00C75975">
      <w:pPr>
        <w:spacing w:after="0" w:line="240" w:lineRule="auto"/>
      </w:pPr>
      <w:r>
        <w:rPr>
          <w:rFonts w:ascii="Times New Roman" w:hAnsi="Times New Roman"/>
          <w:b/>
        </w:rPr>
        <w:t>2.1.1 Основной курс</w:t>
      </w:r>
      <w:r>
        <w:rPr>
          <w:rFonts w:ascii="Times New Roman" w:hAnsi="Times New Roman"/>
          <w:b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75975" w:rsidRPr="005E1F77" w:rsidTr="00C75975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E1F77" w:rsidRDefault="00C75975" w:rsidP="00C75975">
            <w:pPr>
              <w:spacing w:after="0" w:line="240" w:lineRule="auto"/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C75975" w:rsidRPr="00552C40" w:rsidTr="00C75975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C75975" w:rsidRPr="00552C40" w:rsidTr="00C75975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2B7191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1D24DE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75975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975" w:rsidTr="00C7597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C75975" w:rsidTr="00C7597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C75975" w:rsidTr="00C759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75975" w:rsidTr="00C759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2-120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2-120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1-120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75975" w:rsidTr="00C759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75" w:rsidRPr="00552C40" w:rsidRDefault="00C75975" w:rsidP="00C759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C75975" w:rsidRPr="00B21255" w:rsidRDefault="00C75975" w:rsidP="00C75975">
      <w:pPr>
        <w:spacing w:after="0" w:line="240" w:lineRule="auto"/>
        <w:rPr>
          <w:lang w:val="en-US"/>
        </w:rPr>
      </w:pPr>
    </w:p>
    <w:p w:rsidR="00C75975" w:rsidRDefault="00C75975" w:rsidP="00C75975">
      <w:pPr>
        <w:spacing w:after="0" w:line="240" w:lineRule="auto"/>
      </w:pPr>
    </w:p>
    <w:p w:rsidR="00C75975" w:rsidRDefault="00C75975" w:rsidP="00C75975">
      <w:pPr>
        <w:spacing w:after="0" w:line="240" w:lineRule="auto"/>
      </w:pPr>
    </w:p>
    <w:tbl>
      <w:tblPr>
        <w:tblW w:w="9612" w:type="dxa"/>
        <w:tblInd w:w="603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C75975" w:rsidRPr="00370C5A" w:rsidTr="00C7597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75975" w:rsidRPr="006E2282" w:rsidTr="00C7597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4C1E53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75975" w:rsidRPr="006E2282" w:rsidTr="00C75975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5975" w:rsidRPr="00474C4B" w:rsidRDefault="00C75975" w:rsidP="00C7597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C75975" w:rsidTr="00C75975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C75975" w:rsidTr="00C75975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C75975" w:rsidTr="00C7597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5975" w:rsidRPr="00474C4B" w:rsidRDefault="00C75975" w:rsidP="00C7597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75975" w:rsidRPr="00474C4B" w:rsidRDefault="00C75975" w:rsidP="00C759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C75975" w:rsidRPr="00B21255" w:rsidRDefault="00C75975" w:rsidP="00C75975">
      <w:pPr>
        <w:spacing w:after="0" w:line="240" w:lineRule="auto"/>
        <w:rPr>
          <w:lang w:val="en-US"/>
        </w:rPr>
      </w:pPr>
    </w:p>
    <w:p w:rsidR="00C75975" w:rsidRDefault="00C75975" w:rsidP="00C75975">
      <w:pPr>
        <w:spacing w:after="0" w:line="240" w:lineRule="auto"/>
      </w:pPr>
    </w:p>
    <w:p w:rsidR="00C75975" w:rsidRDefault="00C75975" w:rsidP="00C75975">
      <w:pPr>
        <w:spacing w:after="0" w:line="240" w:lineRule="auto"/>
      </w:pPr>
      <w:r>
        <w:br w:type="page"/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2.2. Структура и содержание учебных занятий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1. Роль экологии в современном обществе. </w:t>
      </w:r>
      <w:proofErr w:type="gramStart"/>
      <w:r w:rsidRPr="008F29F2">
        <w:rPr>
          <w:rFonts w:ascii="Times New Roman" w:hAnsi="Times New Roman"/>
          <w:sz w:val="24"/>
          <w:szCs w:val="24"/>
        </w:rPr>
        <w:t>Краткая история охраны природы за последние 30 лет. 1-я Международная конференция по окружающей среде и развитию.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Деятельность комиссии по устойчивому развитию. Международная система охраны природы. Концепция устойчивого развития. Система эко-эффективности. Методы и формы реализации идеи устойчивого развития. Экология, природопользование и охрана природы. Три аспекта охраны природы. Место экологического образования в развитии общества: от экологических знаний к экологическому мышлению и эколо</w:t>
      </w:r>
      <w:r w:rsidR="006D7C67">
        <w:rPr>
          <w:rFonts w:ascii="Times New Roman" w:hAnsi="Times New Roman"/>
          <w:sz w:val="24"/>
          <w:szCs w:val="24"/>
        </w:rPr>
        <w:t>гически оправданному поведению.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2. Экология – задачи и перспективы. Экология как наука. Определение экологии. Место экологии среди других биологических дисциплин. Спектр уровней организации живой материи и область компетенции экологии. Разделы экологии: аутэкология, </w:t>
      </w:r>
      <w:proofErr w:type="spellStart"/>
      <w:r w:rsidRPr="008F29F2">
        <w:rPr>
          <w:rFonts w:ascii="Times New Roman" w:hAnsi="Times New Roman"/>
          <w:sz w:val="24"/>
          <w:szCs w:val="24"/>
        </w:rPr>
        <w:t>демэкология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синэкология. Кардинальные проблемы, в которых фокусируются основные направления и разделы современной экологии: экологические механизмы адаптации к среде, регуляция численности популяций, управление продукционными процессами, устойчивость природных и антропогенных </w:t>
      </w:r>
      <w:proofErr w:type="spellStart"/>
      <w:r w:rsidRPr="008F29F2">
        <w:rPr>
          <w:rFonts w:ascii="Times New Roman" w:hAnsi="Times New Roman"/>
          <w:sz w:val="24"/>
          <w:szCs w:val="24"/>
        </w:rPr>
        <w:t>ценозов</w:t>
      </w:r>
      <w:proofErr w:type="spellEnd"/>
      <w:r w:rsidRPr="008F29F2">
        <w:rPr>
          <w:rFonts w:ascii="Times New Roman" w:hAnsi="Times New Roman"/>
          <w:sz w:val="24"/>
          <w:szCs w:val="24"/>
        </w:rPr>
        <w:t>, экологическая индикация. Роль экологии в разработке теории ра</w:t>
      </w:r>
      <w:r w:rsidR="006D7C67">
        <w:rPr>
          <w:rFonts w:ascii="Times New Roman" w:hAnsi="Times New Roman"/>
          <w:sz w:val="24"/>
          <w:szCs w:val="24"/>
        </w:rPr>
        <w:t>ционального природопользования.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3. Понятие экологического фактора. Принцип действия экологического фактора: оптимум, зона нормальной жизнедеятельности, пределы выносливости. Закон толерантности </w:t>
      </w:r>
      <w:proofErr w:type="spellStart"/>
      <w:r w:rsidRPr="008F29F2">
        <w:rPr>
          <w:rFonts w:ascii="Times New Roman" w:hAnsi="Times New Roman"/>
          <w:sz w:val="24"/>
          <w:szCs w:val="24"/>
        </w:rPr>
        <w:t>Шелфорда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. Экологическая классификация видов животных и растений. Изменение реакции организмов на действие экологического фактора в пространстве и времени. Экотипы и физиологические расы. Сезонная цикличность выносливости организмов. </w:t>
      </w:r>
      <w:proofErr w:type="spellStart"/>
      <w:r w:rsidRPr="008F29F2">
        <w:rPr>
          <w:rFonts w:ascii="Times New Roman" w:hAnsi="Times New Roman"/>
          <w:sz w:val="24"/>
          <w:szCs w:val="24"/>
        </w:rPr>
        <w:t>Холодовое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закаливание. Два типа фотопериодической реакции (ФПР). Циркадные и лунные ритмы. Совместное действие нескольких факторов. Реакция организмов на одновременное действие нескольких факторов: ведущие и лимитируемые факторы. Правило Либиха. Среда и действие факторов среды. Среды жизни. Соответст</w:t>
      </w:r>
      <w:r w:rsidR="006D7C67">
        <w:rPr>
          <w:rFonts w:ascii="Times New Roman" w:hAnsi="Times New Roman"/>
          <w:sz w:val="24"/>
          <w:szCs w:val="24"/>
        </w:rPr>
        <w:t>вие между организмами и средой.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4. Классификация экологических факторов. Традиционные классификации: абиотические и биотические факторы; факторы, зависящие и не зависящие от плотности популяции. Влияние организмов на микроклимат. Витальное и сигнальное действие факторов. Витальное действие температуры, пищи, хищников и паразитов. Экологическое действие света и температуры. Правило суммы эффективных температур. Классификация А.С. </w:t>
      </w:r>
      <w:proofErr w:type="spellStart"/>
      <w:r w:rsidRPr="008F29F2">
        <w:rPr>
          <w:rFonts w:ascii="Times New Roman" w:hAnsi="Times New Roman"/>
          <w:sz w:val="24"/>
          <w:szCs w:val="24"/>
        </w:rPr>
        <w:t>Мончадского</w:t>
      </w:r>
      <w:proofErr w:type="spellEnd"/>
      <w:r w:rsidRPr="008F29F2">
        <w:rPr>
          <w:rFonts w:ascii="Times New Roman" w:hAnsi="Times New Roman"/>
          <w:sz w:val="24"/>
          <w:szCs w:val="24"/>
        </w:rPr>
        <w:t>: первичные периодические, вторичные периодические и непериодические факторы. Специфика действия непериодических факторов. «Синтети</w:t>
      </w:r>
      <w:r w:rsidR="006D7C67">
        <w:rPr>
          <w:rFonts w:ascii="Times New Roman" w:hAnsi="Times New Roman"/>
          <w:sz w:val="24"/>
          <w:szCs w:val="24"/>
        </w:rPr>
        <w:t>ческая» классификация факторов.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5. Уровни действия абиотических факторов. Уровень особей: поведенческие реакции и физиологическая перестройка организма. Адаптивные комплексы. Популяционный уровень: адаптивная эволюция и пространственное распределение. Принципы зональной и вертикальной смены стаций. Суточная смена стаций. Видовой уровень. Роль максимальных и минимальных температур в географическом распространении видов. Географическая изменчивость видов: правило Бергмана, Аллена и </w:t>
      </w:r>
      <w:proofErr w:type="spellStart"/>
      <w:r w:rsidRPr="008F29F2">
        <w:rPr>
          <w:rFonts w:ascii="Times New Roman" w:hAnsi="Times New Roman"/>
          <w:sz w:val="24"/>
          <w:szCs w:val="24"/>
        </w:rPr>
        <w:t>Глогера</w:t>
      </w:r>
      <w:proofErr w:type="spellEnd"/>
      <w:r w:rsidRPr="008F29F2">
        <w:rPr>
          <w:rFonts w:ascii="Times New Roman" w:hAnsi="Times New Roman"/>
          <w:sz w:val="24"/>
          <w:szCs w:val="24"/>
        </w:rPr>
        <w:t>. Специфика действия факторов на уровне экологических систем. Обобщающая схема действия абиотических факторов на</w:t>
      </w:r>
      <w:r w:rsidR="006D7C67">
        <w:rPr>
          <w:rFonts w:ascii="Times New Roman" w:hAnsi="Times New Roman"/>
          <w:sz w:val="24"/>
          <w:szCs w:val="24"/>
        </w:rPr>
        <w:t xml:space="preserve"> различных уровнях организации.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6. Экологическая роль факторов питания. Пары терминов: продуцент и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автотроф и гетеротроф. Пища как экологический фактор. Световое питание растений. Минеральное питание растений. Факторы, лимитирующие питание растений. Биоэлементы, основные элементы минерального питания и микроэлементы. Особенности действия пищи как экологического фактора в питании животных. Пищевые режимы и пищевая специализация животных. Питание </w:t>
      </w:r>
      <w:proofErr w:type="spellStart"/>
      <w:r w:rsidRPr="008F29F2">
        <w:rPr>
          <w:rFonts w:ascii="Times New Roman" w:hAnsi="Times New Roman"/>
          <w:sz w:val="24"/>
          <w:szCs w:val="24"/>
        </w:rPr>
        <w:t>детритофагов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Механизмы пищевого предпочтения у животных-зоофагов и животных-фитофагов. Типы питания животных. Классификация «жнецов» и «охотников» по формам питания. Различия между тремя экологическими группами фитофаг</w:t>
      </w:r>
      <w:r w:rsidR="006D7C67">
        <w:rPr>
          <w:rFonts w:ascii="Times New Roman" w:hAnsi="Times New Roman"/>
          <w:sz w:val="24"/>
          <w:szCs w:val="24"/>
        </w:rPr>
        <w:t>ов: мон</w:t>
      </w:r>
      <w:proofErr w:type="gramStart"/>
      <w:r w:rsidR="006D7C67">
        <w:rPr>
          <w:rFonts w:ascii="Times New Roman" w:hAnsi="Times New Roman"/>
          <w:sz w:val="24"/>
          <w:szCs w:val="24"/>
        </w:rPr>
        <w:t>о-</w:t>
      </w:r>
      <w:proofErr w:type="gramEnd"/>
      <w:r w:rsidR="006D7C67">
        <w:rPr>
          <w:rFonts w:ascii="Times New Roman" w:hAnsi="Times New Roman"/>
          <w:sz w:val="24"/>
          <w:szCs w:val="24"/>
        </w:rPr>
        <w:t>, олиго- и полифагами.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lastRenderedPageBreak/>
        <w:t xml:space="preserve">Тема 7. Биотические факторы. </w:t>
      </w:r>
      <w:proofErr w:type="spellStart"/>
      <w:r w:rsidRPr="008F29F2">
        <w:rPr>
          <w:rFonts w:ascii="Times New Roman" w:hAnsi="Times New Roman"/>
          <w:sz w:val="24"/>
          <w:szCs w:val="24"/>
        </w:rPr>
        <w:t>Гомотипические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реакции: эффект группы, эффект массы, внутривидовая конкуренция. Принцип Олли. Две формы конкуренции: прямая и косвенная. Явление территориальности. Гетеротипические реакции и их классификация. Принцип конкурентного исключения. Экологическая ниша: пространственная, трофическая и многомерная. Фундаментальная и реализованная экологические ниши. Лицензионная модель экологической ниши. Экологическая диверсификация. Смещение признаков – одно из следствий экологической диверсификации. Причины и последствия расхождения ниш. Факторы, определяющие успех конкурентной борьбы. Влияние межвидовой и внутривидовой конкуренции на место видов в экосистеме. Жизненные формы животных и растений. Классификация жиз</w:t>
      </w:r>
      <w:r w:rsidR="006D7C67">
        <w:rPr>
          <w:rFonts w:ascii="Times New Roman" w:hAnsi="Times New Roman"/>
          <w:sz w:val="24"/>
          <w:szCs w:val="24"/>
        </w:rPr>
        <w:t xml:space="preserve">ненных форм растений </w:t>
      </w:r>
      <w:proofErr w:type="spellStart"/>
      <w:r w:rsidR="006D7C67">
        <w:rPr>
          <w:rFonts w:ascii="Times New Roman" w:hAnsi="Times New Roman"/>
          <w:sz w:val="24"/>
          <w:szCs w:val="24"/>
        </w:rPr>
        <w:t>Раункиера</w:t>
      </w:r>
      <w:proofErr w:type="spellEnd"/>
      <w:r w:rsidR="006D7C67">
        <w:rPr>
          <w:rFonts w:ascii="Times New Roman" w:hAnsi="Times New Roman"/>
          <w:sz w:val="24"/>
          <w:szCs w:val="24"/>
        </w:rPr>
        <w:t>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8. Динамика численности популяции. </w:t>
      </w:r>
      <w:proofErr w:type="gramStart"/>
      <w:r w:rsidRPr="008F29F2">
        <w:rPr>
          <w:rFonts w:ascii="Times New Roman" w:hAnsi="Times New Roman"/>
          <w:sz w:val="24"/>
          <w:szCs w:val="24"/>
        </w:rPr>
        <w:t>Экспоненциальная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и логистическая кривые роста численности популяций. Биотический потенциал и сопротивление среды. Мальтузианский параметр. Зависимость максимальной врожденной скорости увеличения популяции от времени генерации. Кривые выживания. Возрастной состав популяций и его оценка с помощью пирамиды возрастов. Соотношение полов в популяции. Оптимальная тактика размножения: зависимость количества и качества потомков от репродуктивного усилия родителей. Колебания численности популяций. Типы флуктуации плотности популяции. Равновесные и оппортунистические популяции. Характерные признаки r- и K-отбора. Непериодические, периодические (многолетние и сезонные) колебания численности. Факторы динамики численности: модифицирующие и регулирующие. Принципиальная схема регуляции численности популяции с учетом различной значимости биотических факторов. Три типа зависимости роста популяции от ее плотности. Функциональная реакция хищников-полифагов и численная реакция хищников-</w:t>
      </w:r>
      <w:proofErr w:type="spellStart"/>
      <w:r w:rsidRPr="008F29F2">
        <w:rPr>
          <w:rFonts w:ascii="Times New Roman" w:hAnsi="Times New Roman"/>
          <w:sz w:val="24"/>
          <w:szCs w:val="24"/>
        </w:rPr>
        <w:t>олигофагов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Влияние размеров тела, факторов среды и поведения на пло</w:t>
      </w:r>
      <w:r w:rsidR="006D7C67">
        <w:rPr>
          <w:rFonts w:ascii="Times New Roman" w:hAnsi="Times New Roman"/>
          <w:sz w:val="24"/>
          <w:szCs w:val="24"/>
        </w:rPr>
        <w:t>тность популяции млекопитающих.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9. Экологическая система. Концепция экосистемы. Автотрофный и гетеротрофный компоненты экосистемы, их пространственное и </w:t>
      </w:r>
      <w:proofErr w:type="spellStart"/>
      <w:r w:rsidRPr="008F29F2">
        <w:rPr>
          <w:rFonts w:ascii="Times New Roman" w:hAnsi="Times New Roman"/>
          <w:sz w:val="24"/>
          <w:szCs w:val="24"/>
        </w:rPr>
        <w:t>временнóе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разделение. Структура биогеоценоза по Сукачеву. Структура экосистемы: продуценты,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консументы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29F2">
        <w:rPr>
          <w:rFonts w:ascii="Times New Roman" w:hAnsi="Times New Roman"/>
          <w:sz w:val="24"/>
          <w:szCs w:val="24"/>
        </w:rPr>
        <w:t>редуценты</w:t>
      </w:r>
      <w:proofErr w:type="spellEnd"/>
      <w:r w:rsidRPr="008F29F2">
        <w:rPr>
          <w:rFonts w:ascii="Times New Roman" w:hAnsi="Times New Roman"/>
          <w:sz w:val="24"/>
          <w:szCs w:val="24"/>
        </w:rPr>
        <w:t>, поток энергии и два круговорота веществ. Разнообразие экосистем. Гомеостаз экосистемы, его механизмы. Принцип отрицательной обратной</w:t>
      </w:r>
      <w:r w:rsidR="006D7C67">
        <w:rPr>
          <w:rFonts w:ascii="Times New Roman" w:hAnsi="Times New Roman"/>
          <w:sz w:val="24"/>
          <w:szCs w:val="24"/>
        </w:rPr>
        <w:t xml:space="preserve"> связи. Гомеостатическое плато.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Тема 10. Энергетика экосистемы. Поток энергии в экосистеме. Дыхание сообщества как способ поддержания высокой степени внутренней упорядоченности. Мера термодинамической упорядоченности и принцип стабильности. Этапы продуцирования органического вещества в экосистеме: первичная продукция (валовая и чистая), вторичная продукция, чистая продукция сообщества. Блочная модель экосистемы с разделением потока энергии на W и R. Формула урожая и корни противоречий между хозяйственными устремлениями человека и стратегией развития природы. Баланс между валовой первичной продукцией и дыханием сообщества. Пищевые цепи и пищевые сети. Поток энергии, проходящий через последовательные трофические уровни. Универсальная модель потока энергии; ее использование в экологии. Построение сетевой диаграммы пищевой сети экосистемы пресноводного водоема. Три группы экологических эффективностей. Отношение продукции к биомассе данного и соседнего трофических уровней. Зависимость биомассы и продукции от размера особей. Трофическая структура экосистемы. Распределение числа особей, биомассы и энергии по трофическим уровням: основные обобщения. Примеры пир</w:t>
      </w:r>
      <w:r w:rsidR="006D7C67">
        <w:rPr>
          <w:rFonts w:ascii="Times New Roman" w:hAnsi="Times New Roman"/>
          <w:sz w:val="24"/>
          <w:szCs w:val="24"/>
        </w:rPr>
        <w:t>амид чисел, биомассы и энергии.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11. Биогеохимические циклы. Обменный и резервный фонды биогеохимических циклов. Основные пути поступления веществ в обменный фонд. Блочная модель круговорота, его основные компоненты. Относительная скорость движения веществ в экосистеме. Процесс </w:t>
      </w:r>
      <w:proofErr w:type="spellStart"/>
      <w:r w:rsidRPr="008F29F2">
        <w:rPr>
          <w:rFonts w:ascii="Times New Roman" w:hAnsi="Times New Roman"/>
          <w:sz w:val="24"/>
          <w:szCs w:val="24"/>
        </w:rPr>
        <w:t>эвтрофирования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пресноводных экосистем. Пример цикла с резервным фондом в атмосфере (цикл азота). Пример цикла с резервным фондом в земной </w:t>
      </w:r>
      <w:r w:rsidRPr="008F29F2">
        <w:rPr>
          <w:rFonts w:ascii="Times New Roman" w:hAnsi="Times New Roman"/>
          <w:sz w:val="24"/>
          <w:szCs w:val="24"/>
        </w:rPr>
        <w:lastRenderedPageBreak/>
        <w:t>коре (цикл фосфора). Пример цикла с резервным фондом в земной коре и атмосфере (цикл серы). Принципиальная схема дви</w:t>
      </w:r>
      <w:r w:rsidR="006D7C67">
        <w:rPr>
          <w:rFonts w:ascii="Times New Roman" w:hAnsi="Times New Roman"/>
          <w:sz w:val="24"/>
          <w:szCs w:val="24"/>
        </w:rPr>
        <w:t>жения веществ в обменном фонде.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12. Биотическое сообщество. Видовая структура биотического сообщества. Показатели структуры: видовое богатство, частота, постоянство, верность и др. Концепция экологического доминирования. Степень </w:t>
      </w:r>
      <w:proofErr w:type="spellStart"/>
      <w:r w:rsidRPr="008F29F2">
        <w:rPr>
          <w:rFonts w:ascii="Times New Roman" w:hAnsi="Times New Roman"/>
          <w:sz w:val="24"/>
          <w:szCs w:val="24"/>
        </w:rPr>
        <w:t>доминантности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показатель доминирования. Классификация видов по их влиянию на свойства сообщества. Видовое разнообразие в сообществах: многообразие и выравненность. Общая зависимость между числом видов и </w:t>
      </w:r>
      <w:r w:rsidR="006D7C67">
        <w:rPr>
          <w:rFonts w:ascii="Times New Roman" w:hAnsi="Times New Roman"/>
          <w:sz w:val="24"/>
          <w:szCs w:val="24"/>
        </w:rPr>
        <w:t xml:space="preserve">числом особей, приходящихся на </w:t>
      </w:r>
      <w:r w:rsidRPr="008F29F2">
        <w:rPr>
          <w:rFonts w:ascii="Times New Roman" w:hAnsi="Times New Roman"/>
          <w:sz w:val="24"/>
          <w:szCs w:val="24"/>
        </w:rPr>
        <w:t>один вид. Индекс (показатель) видового разнообразия. Закономерности видового разнообразия (зависимость видового разнообразия от продуктивности экосистемы, стрессовых воздействий и др.). Экологическое значение видового разнообразия. Проблемы сохранения биоразнообразия. Внутренняя организация биотического сообщества: характер стратификации, зональности, активности, пищевых связей, групповых отноше</w:t>
      </w:r>
      <w:r w:rsidR="006D7C67">
        <w:rPr>
          <w:rFonts w:ascii="Times New Roman" w:hAnsi="Times New Roman"/>
          <w:sz w:val="24"/>
          <w:szCs w:val="24"/>
        </w:rPr>
        <w:t>ний и др. Стохастические связи.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13. Развитие и эволюция экосистемы. Аллогенные и автогенные изменения экосистем. Признаки развития экосистемы, их динамика в процессе сукцессии. Автотрофная и гетеротрофная сукцессии. Биоэнергетика развития экосистемы. Изменения в характере пищевых цепей, замыкание биогеохимических циклов. Увеличение числа видов – основа для развития гетеротипических реакций. Общая стратегия экологической сукцессии. Примеры первичной и вторичной сукцессий. Понятие серий и климакса. </w:t>
      </w:r>
      <w:proofErr w:type="gramStart"/>
      <w:r w:rsidRPr="008F29F2">
        <w:rPr>
          <w:rFonts w:ascii="Times New Roman" w:hAnsi="Times New Roman"/>
          <w:sz w:val="24"/>
          <w:szCs w:val="24"/>
        </w:rPr>
        <w:t>Географический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и эдафический климаксы. Антропогенный </w:t>
      </w:r>
      <w:proofErr w:type="spellStart"/>
      <w:r w:rsidRPr="008F29F2">
        <w:rPr>
          <w:rFonts w:ascii="Times New Roman" w:hAnsi="Times New Roman"/>
          <w:sz w:val="24"/>
          <w:szCs w:val="24"/>
        </w:rPr>
        <w:t>субклимакс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. Нарушения и катастрофы. Циклический характер сукцессий. Эволюция экосистем. </w:t>
      </w:r>
      <w:proofErr w:type="spellStart"/>
      <w:r w:rsidRPr="008F29F2">
        <w:rPr>
          <w:rFonts w:ascii="Times New Roman" w:hAnsi="Times New Roman"/>
          <w:sz w:val="24"/>
          <w:szCs w:val="24"/>
        </w:rPr>
        <w:t>Коэволюция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групповой отбор. Отражение эволюции в сукцессии. Сбалансированность экосистемы и темпы эволюции организмов. Понятие экологического кризиса. Массовые вымирания </w:t>
      </w:r>
      <w:proofErr w:type="spellStart"/>
      <w:r w:rsidRPr="008F29F2">
        <w:rPr>
          <w:rFonts w:ascii="Times New Roman" w:hAnsi="Times New Roman"/>
          <w:sz w:val="24"/>
          <w:szCs w:val="24"/>
        </w:rPr>
        <w:t>Фанерозоя</w:t>
      </w:r>
      <w:proofErr w:type="spellEnd"/>
      <w:r w:rsidR="006D7C67">
        <w:rPr>
          <w:rFonts w:ascii="Times New Roman" w:hAnsi="Times New Roman"/>
          <w:sz w:val="24"/>
          <w:szCs w:val="24"/>
        </w:rPr>
        <w:t>. Меловой экологический кризис.</w:t>
      </w:r>
    </w:p>
    <w:p w:rsidR="008F29F2" w:rsidRPr="00C673CA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14. Экосистемы как хорологические единицы биосферы. Принципы разграничения биогеоценозов. Выбор характерных признаков. Роль экологических индикаторов в процедуре разграничения экосистем. </w:t>
      </w:r>
      <w:proofErr w:type="spellStart"/>
      <w:r w:rsidRPr="008F29F2">
        <w:rPr>
          <w:rFonts w:ascii="Times New Roman" w:hAnsi="Times New Roman"/>
          <w:sz w:val="24"/>
          <w:szCs w:val="24"/>
        </w:rPr>
        <w:t>Экотон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краевой эффект. Континуум. Иерархический ряд экосистем. Биомы – основные наземные экосистемы. Экологические эквиваленты. Экосистемы суши и океана. Биосфера, ее строение и характерные признаки. Распределение живых организмов в литосфере, атмосфере и гидросфере. Парабиосферные области, эоловая зона. Лимитирующие факторы и первичная продукция биосферы. Биогеохимические циклы в масштабе планеты. Глобальная экологическая пирамида. Концепция ноосферы.</w:t>
      </w: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Раздел 3</w:t>
      </w:r>
      <w:r>
        <w:rPr>
          <w:rFonts w:ascii="Times New Roman" w:hAnsi="Times New Roman"/>
          <w:b/>
          <w:sz w:val="24"/>
          <w:szCs w:val="24"/>
        </w:rPr>
        <w:t>. Обеспечение учебных занятий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3.1. Методическое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3.1.1 Методические указания по освоению дисциплины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>Мультимедийные презентации лекций, подготовленные автором курса.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1345A7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1345A7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3.1.2 Методическое обеспечение самостоятельной работы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AA58F3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AA58F3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Конспект курса лекций, подготовленный автором.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Статьи по вопросам общей экологии, публикуемые в периодических изданиях «Экология», «Биосфера» и др.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Перечень вопросов для контрольной работы по темам 1-8 на сайте биолого-почвенного факультета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Перечень вопросов для контрольной работы по темам 9-14 на сайте биолого-почвенного факультета</w:t>
      </w:r>
    </w:p>
    <w:p w:rsidR="001345A7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Материалы докладов, представленных на научном семинаре кафедры прикладной экологии и размещенных на сайте кафедры.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3.1.3 Методика проведения текущего контроля успеваемости и промежуточной аттестации и критерии оценивания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В качестве допуска к промежуточной аттестации необходимо получить положительные оценки по текущему контролю (две контрольные работы) и отработать все шесть тем семинарских занятий. </w:t>
      </w:r>
    </w:p>
    <w:p w:rsid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 xml:space="preserve">Сдача экзаменов осуществляется в устной форме и включает ответ </w:t>
      </w:r>
      <w:r w:rsidR="009E5EA5">
        <w:rPr>
          <w:rFonts w:ascii="Times New Roman" w:hAnsi="Times New Roman"/>
          <w:sz w:val="24"/>
          <w:szCs w:val="24"/>
        </w:rPr>
        <w:t>обучающего</w:t>
      </w:r>
      <w:r w:rsidRPr="00AA58F3">
        <w:rPr>
          <w:rFonts w:ascii="Times New Roman" w:hAnsi="Times New Roman"/>
          <w:sz w:val="24"/>
          <w:szCs w:val="24"/>
        </w:rPr>
        <w:t xml:space="preserve"> на два теоретических вопроса, сформулированные в билетах.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Оценка на третий вопрос складывается по итогам выполнения контрольных работ. Ответы на вопросы, сформулированные в билетах, как правило, сопровождаются дополнительными вопросами, призванными оценить глубину и широту владения материалом, а также способность рассуждать на задаваемые темы. Таким образом, устный ответ на экзамене не исчерпывается информацией, относящейся строго и непосредственно к вопросу билета, но включает также инициированное экзаменатором обсуждение иных проблем, затрагиваемых в курсе. Неудовлетворительный ответ на один из вопросов экзаменационного билета ведет к неудовлетворительной оценке по всему экзамену. Оценка, выставляемая на экзамене, является экспертной оценкой преподавателя и складывается из оценки нескольких компонентов, демонстрируем</w:t>
      </w:r>
      <w:r>
        <w:rPr>
          <w:rFonts w:ascii="Times New Roman" w:hAnsi="Times New Roman"/>
          <w:sz w:val="24"/>
          <w:szCs w:val="24"/>
        </w:rPr>
        <w:t xml:space="preserve">ых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>ом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общего уровня знаний по предмету (совокупность фактов);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умения самостоятельно оперировать фактами;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биологически (в том числе терминологически) грамотно обсуждать поставленные темы;</w:t>
      </w:r>
    </w:p>
    <w:p w:rsidR="00AA58F3" w:rsidRP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8F3">
        <w:rPr>
          <w:rFonts w:ascii="Times New Roman" w:hAnsi="Times New Roman"/>
          <w:sz w:val="24"/>
          <w:szCs w:val="24"/>
        </w:rPr>
        <w:t>мотивированности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и индивидуального прогресса, показанного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обучающийся</w:t>
      </w:r>
      <w:r w:rsidRPr="00AA58F3">
        <w:rPr>
          <w:rFonts w:ascii="Times New Roman" w:hAnsi="Times New Roman"/>
          <w:sz w:val="24"/>
          <w:szCs w:val="24"/>
        </w:rPr>
        <w:t>ом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в течение всего периода обучения.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Примеры экзаменационных билетов приведены ниже: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Билет № Х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8F3">
        <w:rPr>
          <w:rFonts w:ascii="Times New Roman" w:hAnsi="Times New Roman"/>
          <w:sz w:val="24"/>
          <w:szCs w:val="24"/>
        </w:rPr>
        <w:t>Экологиченская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ниша: пространственная, трофическая и многомерная. Фундаментальная и реализованная экологические ниши. Лицензионная модель </w:t>
      </w:r>
      <w:r w:rsidRPr="00AA58F3">
        <w:rPr>
          <w:rFonts w:ascii="Times New Roman" w:hAnsi="Times New Roman"/>
          <w:sz w:val="24"/>
          <w:szCs w:val="24"/>
        </w:rPr>
        <w:lastRenderedPageBreak/>
        <w:t>экологической ниши. Смещение признаков – одно из следствий экологической диверсификации.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Кривые выживания. Возрастной состав популяций и его оценка с помощью пирамиды возрастов. Соотношение полов в популяции. 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Обменный и резервный фонды биогеохимических циклов. Блочная модель круговорота, его основные компоненты. Два основных пути возвращения веществ в обменный фонд.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Билет № ХХ</w:t>
      </w:r>
    </w:p>
    <w:p w:rsidR="00AA58F3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Влияние хищничества на структуру сообщества. Неспециализированные хищники. Влияние относительно избирательных и специализированных хищников. </w:t>
      </w:r>
    </w:p>
    <w:p w:rsidR="00AA58F3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Пастбищные и </w:t>
      </w:r>
      <w:proofErr w:type="spellStart"/>
      <w:r w:rsidRPr="00AA58F3">
        <w:rPr>
          <w:rFonts w:ascii="Times New Roman" w:hAnsi="Times New Roman"/>
          <w:sz w:val="24"/>
          <w:szCs w:val="24"/>
        </w:rPr>
        <w:t>детритные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пищевые цепи. Трофическая структура экосистемы.</w:t>
      </w:r>
    </w:p>
    <w:p w:rsidR="001345A7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Этапы продуцирования органического вещества в экосистеме: первичная продукция (валовая и чистая), вторичная продукция, чистая продукция сообщества. Урожай за годовой цикл.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Текущая аттестация проводится в форме теста в два этапа:</w:t>
      </w:r>
    </w:p>
    <w:p w:rsidR="00AA58F3" w:rsidRPr="00583368" w:rsidRDefault="00AA58F3" w:rsidP="00CF6670">
      <w:pPr>
        <w:pStyle w:val="a4"/>
        <w:numPr>
          <w:ilvl w:val="0"/>
          <w:numId w:val="35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по мере завершения тем 3-8 (первая контрольная работа),</w:t>
      </w:r>
    </w:p>
    <w:p w:rsidR="00AA58F3" w:rsidRPr="00583368" w:rsidRDefault="00AA58F3" w:rsidP="00CF6670">
      <w:pPr>
        <w:pStyle w:val="a4"/>
        <w:numPr>
          <w:ilvl w:val="0"/>
          <w:numId w:val="35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по мере завершения тем 9-14 (вторая контрольная работа).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Тест состоит из 25 вопросов (утверждений) с 4-мя вариантами ответа по каждому вопросу. Правильный ответ (ответы) обводится кружком. 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Возможны все варианты ответа: может быть правильным 1 ответ, 2 ответа , 3 ответа, 4 ответа. Но может быть ни одного правильного ответа. Время, отведенное на выполнение теста, – 1 час 40 мин.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Максимальная сумма баллов – 100. </w:t>
      </w:r>
    </w:p>
    <w:p w:rsidR="00AA58F3" w:rsidRPr="00AA58F3" w:rsidRDefault="009E5EA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Обучающийся</w:t>
      </w:r>
      <w:proofErr w:type="gramEnd"/>
      <w:r w:rsidR="00AA58F3" w:rsidRPr="00AA58F3">
        <w:rPr>
          <w:rFonts w:ascii="Times New Roman" w:hAnsi="Times New Roman"/>
          <w:sz w:val="24"/>
          <w:szCs w:val="24"/>
        </w:rPr>
        <w:t xml:space="preserve">, набравший 60 и более баллов, допускается к сдаче экзамена. </w:t>
      </w:r>
      <w:proofErr w:type="gramStart"/>
      <w:r>
        <w:rPr>
          <w:rFonts w:ascii="Times New Roman" w:hAnsi="Times New Roman"/>
          <w:sz w:val="24"/>
          <w:szCs w:val="24"/>
        </w:rPr>
        <w:t>Обучающийся</w:t>
      </w:r>
      <w:proofErr w:type="gramEnd"/>
      <w:r w:rsidR="00AA58F3" w:rsidRPr="00AA58F3">
        <w:rPr>
          <w:rFonts w:ascii="Times New Roman" w:hAnsi="Times New Roman"/>
          <w:sz w:val="24"/>
          <w:szCs w:val="24"/>
        </w:rPr>
        <w:t xml:space="preserve">, набравший 90 и более баллов, освобождается от одного вопроса в экзаменационном билете. </w:t>
      </w:r>
    </w:p>
    <w:p w:rsidR="00AA58F3" w:rsidRPr="00AA58F3" w:rsidRDefault="009E5EA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 w:rsidR="00AA58F3" w:rsidRPr="00AA58F3">
        <w:rPr>
          <w:rFonts w:ascii="Times New Roman" w:hAnsi="Times New Roman"/>
          <w:sz w:val="24"/>
          <w:szCs w:val="24"/>
        </w:rPr>
        <w:t>, набравший менее 60 баллов, должен переписать тест. Время, отведение на повтор</w:t>
      </w:r>
      <w:r w:rsidR="00AA58F3">
        <w:rPr>
          <w:rFonts w:ascii="Times New Roman" w:hAnsi="Times New Roman"/>
          <w:sz w:val="24"/>
          <w:szCs w:val="24"/>
        </w:rPr>
        <w:t>ное выполнение теста, – 40 мин.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Примеры вопросов в тестах приведены ниже:</w:t>
      </w: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 популяциях с эффектом группы скорость роста численности, зависящей от плотности, подчиняется следующим закономерностям: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уменьшается при возрастании плотности,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не изменяется вплоть до достижения очень высокой численности, затем резко снижается,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сначала возрастает, затем снижается,</w:t>
      </w:r>
    </w:p>
    <w:p w:rsidR="00AA58F3" w:rsidRPr="00C75975" w:rsidRDefault="00AA58F3" w:rsidP="00C75975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 увеличении плотности снижается рождаемость.</w:t>
      </w: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Равновесные популяции характеризуются следующими свойствами: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кривые выживания обычно третьего типа,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низкая продолжительность жизни,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К-стратегия размножения,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значительные колебания численности.</w:t>
      </w: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Пищевая специализация животных-фитофагов основана </w:t>
      </w:r>
      <w:proofErr w:type="gramStart"/>
      <w:r w:rsidRPr="00AA58F3">
        <w:rPr>
          <w:rFonts w:ascii="Times New Roman" w:hAnsi="Times New Roman"/>
          <w:sz w:val="24"/>
          <w:szCs w:val="24"/>
        </w:rPr>
        <w:t>на</w:t>
      </w:r>
      <w:proofErr w:type="gramEnd"/>
      <w:r w:rsidRPr="00AA58F3">
        <w:rPr>
          <w:rFonts w:ascii="Times New Roman" w:hAnsi="Times New Roman"/>
          <w:sz w:val="24"/>
          <w:szCs w:val="24"/>
        </w:rPr>
        <w:t>: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особенностях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поведения при поиске кормового растения,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реакции на особые химические вещества, выделяемые растениями,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характере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распределения в пространстве кормовых растений,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строгой приуроченности сезонного развития к периоду вегетации кормо</w:t>
      </w:r>
      <w:r>
        <w:rPr>
          <w:rFonts w:ascii="Times New Roman" w:hAnsi="Times New Roman"/>
          <w:sz w:val="24"/>
          <w:szCs w:val="24"/>
        </w:rPr>
        <w:t>во</w:t>
      </w:r>
      <w:r w:rsidRPr="00AA58F3">
        <w:rPr>
          <w:rFonts w:ascii="Times New Roman" w:hAnsi="Times New Roman"/>
          <w:sz w:val="24"/>
          <w:szCs w:val="24"/>
        </w:rPr>
        <w:t>го растения.</w:t>
      </w:r>
    </w:p>
    <w:p w:rsidR="005F00B5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 xml:space="preserve">3.1.5 Методические материалы для оценки </w:t>
      </w:r>
      <w:proofErr w:type="gramStart"/>
      <w:r w:rsidRPr="00A5207A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A5207A">
        <w:rPr>
          <w:rFonts w:ascii="Times New Roman" w:hAnsi="Times New Roman"/>
          <w:sz w:val="24"/>
          <w:szCs w:val="24"/>
        </w:rPr>
        <w:t xml:space="preserve"> содержания и качества учебного процесса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3.2. Кадровое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lastRenderedPageBreak/>
        <w:t>3.2.1 Образование и (или) квалификация преподавателей и иных лиц, допущенных к проведению учебных занятий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Для выполнения лекционной части курса и консультаций: высшее (специалист или магистр) специальное биологическое образование по специальности или направлен</w:t>
      </w:r>
      <w:r>
        <w:rPr>
          <w:rFonts w:ascii="Times New Roman" w:hAnsi="Times New Roman"/>
          <w:sz w:val="24"/>
          <w:szCs w:val="24"/>
        </w:rPr>
        <w:t>ию «Биология», «Экология и прир</w:t>
      </w:r>
      <w:r w:rsidRPr="00AA58F3">
        <w:rPr>
          <w:rFonts w:ascii="Times New Roman" w:hAnsi="Times New Roman"/>
          <w:sz w:val="24"/>
          <w:szCs w:val="24"/>
        </w:rPr>
        <w:t>одопользование» наличие ученой степени кандидата или доктора биологических наук и опыта чтения аналогичных курсов и/или отдельны</w:t>
      </w:r>
      <w:r>
        <w:rPr>
          <w:rFonts w:ascii="Times New Roman" w:hAnsi="Times New Roman"/>
          <w:sz w:val="24"/>
          <w:szCs w:val="24"/>
        </w:rPr>
        <w:t>х разделов курса Общая экология</w:t>
      </w:r>
      <w:r w:rsidRPr="00AA58F3">
        <w:rPr>
          <w:rFonts w:ascii="Times New Roman" w:hAnsi="Times New Roman"/>
          <w:sz w:val="24"/>
          <w:szCs w:val="24"/>
        </w:rPr>
        <w:t>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проведения семинаров, ко</w:t>
      </w:r>
      <w:r w:rsidRPr="00AA58F3">
        <w:rPr>
          <w:rFonts w:ascii="Times New Roman" w:hAnsi="Times New Roman"/>
          <w:sz w:val="24"/>
          <w:szCs w:val="24"/>
        </w:rPr>
        <w:t>нтрольных работ и экзаменов: необходимо высшее (специалист или магистр) специальное биологическое образование по специальности или направлению «Биология», «Экология и природопользование».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8F3">
        <w:rPr>
          <w:rFonts w:ascii="Times New Roman" w:hAnsi="Times New Roman"/>
          <w:sz w:val="24"/>
          <w:szCs w:val="24"/>
        </w:rPr>
        <w:t>Требований к сте</w:t>
      </w:r>
      <w:r>
        <w:rPr>
          <w:rFonts w:ascii="Times New Roman" w:hAnsi="Times New Roman"/>
          <w:sz w:val="24"/>
          <w:szCs w:val="24"/>
        </w:rPr>
        <w:t>пени и званию не предъявляется.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 обеспечении курса «Общая экология» принимают участие: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Профессор Бродский Андрей Константинович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Новикова Евгения Александровна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Тиходеева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Марина Юрьевна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Сафронова Дарья Вячеславовна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Чернова Елена Николаевна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Мирин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Денис Моисеевич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Копцева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Елена Михайловна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Аспирант Уфимцева Анна Александровна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Аспирант </w:t>
      </w:r>
      <w:proofErr w:type="spellStart"/>
      <w:r w:rsidRPr="00AA58F3">
        <w:rPr>
          <w:rFonts w:ascii="Times New Roman" w:hAnsi="Times New Roman"/>
          <w:sz w:val="24"/>
          <w:szCs w:val="24"/>
        </w:rPr>
        <w:t>Дмитракова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Янина Александровна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3.2.2 Обеспечение учебно-вспомогательным и (или) иным персоналом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Для обеспечения реализации лекционного курса необходим 1 ассистент. </w:t>
      </w:r>
    </w:p>
    <w:p w:rsidR="00AA58F3" w:rsidRPr="00A5207A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Помимо этого, необходимо обеспечить по 1 преподавателю на группу семинарских занятий из 13-14 человек.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 Материально-техническое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3.3.1 Характеристики аудиторий (помещений, мест) для проведения занятий</w:t>
      </w:r>
    </w:p>
    <w:p w:rsidR="00583368" w:rsidRPr="00A5207A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83368">
        <w:rPr>
          <w:rFonts w:ascii="Times New Roman" w:hAnsi="Times New Roman"/>
          <w:sz w:val="24"/>
          <w:szCs w:val="24"/>
        </w:rPr>
        <w:t>Для выполнения лекционной и практической частей курса необходимы стандартно оборудованные лекционные аудитории (столы, стулья, меловая доска, разноцветный мел).</w:t>
      </w:r>
      <w:proofErr w:type="gramEnd"/>
      <w:r w:rsidRPr="00583368">
        <w:rPr>
          <w:rFonts w:ascii="Times New Roman" w:hAnsi="Times New Roman"/>
          <w:sz w:val="24"/>
          <w:szCs w:val="24"/>
        </w:rPr>
        <w:t xml:space="preserve"> В аудитории, в которой будут читаться лекции, должен быть мультимедийный проектор и экран.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3.3.2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83368" w:rsidRPr="00583368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83368">
        <w:rPr>
          <w:rFonts w:ascii="Times New Roman" w:hAnsi="Times New Roman"/>
          <w:sz w:val="24"/>
          <w:szCs w:val="24"/>
        </w:rPr>
        <w:t xml:space="preserve">Доска с черным равномерным покрытием, мел (белый, цветной), мокрая тряпка, закрывающиеся шторы на окнах, компьютер с установленным </w:t>
      </w:r>
      <w:proofErr w:type="spellStart"/>
      <w:r w:rsidRPr="00583368">
        <w:rPr>
          <w:rFonts w:ascii="Times New Roman" w:hAnsi="Times New Roman"/>
          <w:sz w:val="24"/>
          <w:szCs w:val="24"/>
        </w:rPr>
        <w:t>Microsoft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368">
        <w:rPr>
          <w:rFonts w:ascii="Times New Roman" w:hAnsi="Times New Roman"/>
          <w:sz w:val="24"/>
          <w:szCs w:val="24"/>
        </w:rPr>
        <w:t>Power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368">
        <w:rPr>
          <w:rFonts w:ascii="Times New Roman" w:hAnsi="Times New Roman"/>
          <w:sz w:val="24"/>
          <w:szCs w:val="24"/>
        </w:rPr>
        <w:t>Point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и программами, позволяющими демонстрировать презентации, мультимедийные проекторы, экран для демонстрации иллюстраций к лекциям и практическим занятиям.</w:t>
      </w:r>
      <w:proofErr w:type="gramEnd"/>
    </w:p>
    <w:p w:rsidR="00583368" w:rsidRPr="00A5207A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Лекционная </w:t>
      </w:r>
      <w:proofErr w:type="gramStart"/>
      <w:r w:rsidRPr="00583368">
        <w:rPr>
          <w:rFonts w:ascii="Times New Roman" w:hAnsi="Times New Roman"/>
          <w:sz w:val="24"/>
          <w:szCs w:val="24"/>
        </w:rPr>
        <w:t>аудитория</w:t>
      </w:r>
      <w:proofErr w:type="gramEnd"/>
      <w:r w:rsidRPr="00583368">
        <w:rPr>
          <w:rFonts w:ascii="Times New Roman" w:hAnsi="Times New Roman"/>
          <w:sz w:val="24"/>
          <w:szCs w:val="24"/>
        </w:rPr>
        <w:t xml:space="preserve"> оборудованная пультом управления со стационарной компьютерной системой. Пульт управления должен позволять централизованно запускать и останавливать аудио-видео ряд на двух презентационных экранах, управлять световым режимом в аудитории, включать вентиляцию, поднимать-опускать экраны и табличный материал на специальном подъемнике, включать подсветку доски.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3.3.3 Характеристики специализированного оборудования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3.3.4 Характеристики специализированного программного обеспечения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3.3.5 Перечень и объемы требуемых расходных материалов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 Информационное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3.4.1 Список обязательной литературы</w:t>
      </w:r>
    </w:p>
    <w:p w:rsidR="00583368" w:rsidRPr="00583368" w:rsidRDefault="00583368" w:rsidP="00CF6670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583368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583368" w:rsidRPr="00583368" w:rsidRDefault="00583368" w:rsidP="00CF6670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lastRenderedPageBreak/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583368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3.4.2 Список дополнительной литературы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Бигон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583368">
        <w:rPr>
          <w:rFonts w:ascii="Times New Roman" w:hAnsi="Times New Roman"/>
          <w:sz w:val="24"/>
          <w:szCs w:val="24"/>
        </w:rPr>
        <w:t>Харпер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Дж., </w:t>
      </w:r>
      <w:proofErr w:type="spellStart"/>
      <w:r w:rsidRPr="00583368">
        <w:rPr>
          <w:rFonts w:ascii="Times New Roman" w:hAnsi="Times New Roman"/>
          <w:sz w:val="24"/>
          <w:szCs w:val="24"/>
        </w:rPr>
        <w:t>Таунсенд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К. Экология. Особи, популяции и сообщества: в двух томах. М.: Мир, 1989. Т. 1. 667 с.; Т. 2. 477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Дажо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Р. Основы экологии. М.: Прогресс, 1975. 415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Одум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Ю. Основы экологии. М.: Мир, 1975. 740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Одум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Ю. Экология: в двух томах. М.: Мир, 1986. Т. 1. 328 с.; Т. 2. 376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Пианка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Э. Эволюционная экология. М.: Мир, 1981. 399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Риклефс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Р. Основы общей экологии. М.: Мир, 1979. 424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Христофорова Н.К. Основы экологии. Владивосток: </w:t>
      </w:r>
      <w:proofErr w:type="spellStart"/>
      <w:r w:rsidRPr="00583368">
        <w:rPr>
          <w:rFonts w:ascii="Times New Roman" w:hAnsi="Times New Roman"/>
          <w:sz w:val="24"/>
          <w:szCs w:val="24"/>
        </w:rPr>
        <w:t>Дальнаука</w:t>
      </w:r>
      <w:proofErr w:type="spellEnd"/>
      <w:r w:rsidRPr="00583368">
        <w:rPr>
          <w:rFonts w:ascii="Times New Roman" w:hAnsi="Times New Roman"/>
          <w:sz w:val="24"/>
          <w:szCs w:val="24"/>
        </w:rPr>
        <w:t>, 1999. 515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Шилов И.А. Экология. М.: Высшая школа, 1998. 512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Еськов К.Ю. История Земли и жизни на ней. М.: Изд-во НЦ ЭНАС, 2004. 312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Примак Р.Б. Основы сохранения биоразнообразия. М.: Изд-во НУМЦ, 2002, 256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Рамад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Ф. Основы прикладной экологии. Л.: </w:t>
      </w:r>
      <w:proofErr w:type="spellStart"/>
      <w:r w:rsidRPr="00583368">
        <w:rPr>
          <w:rFonts w:ascii="Times New Roman" w:hAnsi="Times New Roman"/>
          <w:sz w:val="24"/>
          <w:szCs w:val="24"/>
        </w:rPr>
        <w:t>Гидрометеоиздат</w:t>
      </w:r>
      <w:proofErr w:type="spellEnd"/>
      <w:r w:rsidRPr="00583368">
        <w:rPr>
          <w:rFonts w:ascii="Times New Roman" w:hAnsi="Times New Roman"/>
          <w:sz w:val="24"/>
          <w:szCs w:val="24"/>
        </w:rPr>
        <w:t>, 1981. 543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Цветкова Л.И., Алексеев М.И. и др. Экология. СПб</w:t>
      </w:r>
      <w:proofErr w:type="gramStart"/>
      <w:r w:rsidRPr="00583368">
        <w:rPr>
          <w:rFonts w:ascii="Times New Roman" w:hAnsi="Times New Roman"/>
          <w:sz w:val="24"/>
          <w:szCs w:val="24"/>
        </w:rPr>
        <w:t xml:space="preserve">.: </w:t>
      </w:r>
      <w:proofErr w:type="spellStart"/>
      <w:proofErr w:type="gramEnd"/>
      <w:r w:rsidRPr="00583368">
        <w:rPr>
          <w:rFonts w:ascii="Times New Roman" w:hAnsi="Times New Roman"/>
          <w:sz w:val="24"/>
          <w:szCs w:val="24"/>
        </w:rPr>
        <w:t>Химиздат</w:t>
      </w:r>
      <w:proofErr w:type="spellEnd"/>
      <w:r w:rsidRPr="00583368">
        <w:rPr>
          <w:rFonts w:ascii="Times New Roman" w:hAnsi="Times New Roman"/>
          <w:sz w:val="24"/>
          <w:szCs w:val="24"/>
        </w:rPr>
        <w:t>, 2001. 552 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3.4.3 Перечень иных информационных источников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Конспект курса лекций, подготовленный автором.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Статьи по вопросам общей экологии, публикуемые в периодических изданиях «Экология», «Биосфера» и др.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Перечень вопросов для контрольной работы по темам 1-8 на сайте биолого-почвенного факультета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Перечень вопросов для контрольной работы по темам 9-14 на сайте биолого-почвенного факультета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Материалы докладов, представленных на научном семинаре кафедры прикладной экологии и размещенных на сайте кафедры.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Раздел 4. Разработчики программы</w:t>
      </w:r>
    </w:p>
    <w:p w:rsidR="00953319" w:rsidRPr="00583368" w:rsidRDefault="00583368" w:rsidP="00CF66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Бродский Андрей Константинович</w:t>
      </w:r>
      <w:r>
        <w:rPr>
          <w:rFonts w:ascii="Times New Roman" w:hAnsi="Times New Roman"/>
          <w:sz w:val="24"/>
          <w:szCs w:val="24"/>
        </w:rPr>
        <w:t xml:space="preserve">, профессор. </w:t>
      </w:r>
      <w:hyperlink r:id="rId6" w:history="1">
        <w:r w:rsidRPr="00E66435">
          <w:rPr>
            <w:rStyle w:val="a5"/>
            <w:rFonts w:ascii="Times New Roman" w:hAnsi="Times New Roman"/>
            <w:sz w:val="24"/>
            <w:szCs w:val="24"/>
          </w:rPr>
          <w:t>a.brodsky@spbu.ru</w:t>
        </w:r>
      </w:hyperlink>
      <w:bookmarkStart w:id="0" w:name="_GoBack"/>
      <w:bookmarkEnd w:id="0"/>
    </w:p>
    <w:sectPr w:rsidR="00953319" w:rsidRPr="0058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FB9"/>
    <w:multiLevelType w:val="hybridMultilevel"/>
    <w:tmpl w:val="643A963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97DA8"/>
    <w:multiLevelType w:val="hybridMultilevel"/>
    <w:tmpl w:val="F7865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E4C"/>
    <w:multiLevelType w:val="hybridMultilevel"/>
    <w:tmpl w:val="A776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E3044"/>
    <w:multiLevelType w:val="hybridMultilevel"/>
    <w:tmpl w:val="DA8E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16A4"/>
    <w:multiLevelType w:val="hybridMultilevel"/>
    <w:tmpl w:val="EE141848"/>
    <w:lvl w:ilvl="0" w:tplc="65E0A0D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FB34464"/>
    <w:multiLevelType w:val="hybridMultilevel"/>
    <w:tmpl w:val="D42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0538B"/>
    <w:multiLevelType w:val="hybridMultilevel"/>
    <w:tmpl w:val="88D28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321A8"/>
    <w:multiLevelType w:val="hybridMultilevel"/>
    <w:tmpl w:val="FE3CD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F0DD9"/>
    <w:multiLevelType w:val="hybridMultilevel"/>
    <w:tmpl w:val="D6B6B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67E1F"/>
    <w:multiLevelType w:val="hybridMultilevel"/>
    <w:tmpl w:val="722C9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5E0A0D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4666F"/>
    <w:multiLevelType w:val="hybridMultilevel"/>
    <w:tmpl w:val="16367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E1D24"/>
    <w:multiLevelType w:val="hybridMultilevel"/>
    <w:tmpl w:val="2EEED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84C27"/>
    <w:multiLevelType w:val="hybridMultilevel"/>
    <w:tmpl w:val="800E125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E5203"/>
    <w:multiLevelType w:val="hybridMultilevel"/>
    <w:tmpl w:val="06F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45104"/>
    <w:multiLevelType w:val="multilevel"/>
    <w:tmpl w:val="789EE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7247D26"/>
    <w:multiLevelType w:val="hybridMultilevel"/>
    <w:tmpl w:val="E98E856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17794"/>
    <w:multiLevelType w:val="hybridMultilevel"/>
    <w:tmpl w:val="1A628832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869A25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50164"/>
    <w:multiLevelType w:val="hybridMultilevel"/>
    <w:tmpl w:val="0E3E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F6FBF"/>
    <w:multiLevelType w:val="hybridMultilevel"/>
    <w:tmpl w:val="836E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46641"/>
    <w:multiLevelType w:val="hybridMultilevel"/>
    <w:tmpl w:val="4A10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373F9"/>
    <w:multiLevelType w:val="hybridMultilevel"/>
    <w:tmpl w:val="CF50C04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308C0"/>
    <w:multiLevelType w:val="hybridMultilevel"/>
    <w:tmpl w:val="EA08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A480C"/>
    <w:multiLevelType w:val="hybridMultilevel"/>
    <w:tmpl w:val="3F8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505F0"/>
    <w:multiLevelType w:val="hybridMultilevel"/>
    <w:tmpl w:val="F0D6C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5B4175"/>
    <w:multiLevelType w:val="hybridMultilevel"/>
    <w:tmpl w:val="6AE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D0893"/>
    <w:multiLevelType w:val="hybridMultilevel"/>
    <w:tmpl w:val="272872EC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9128D"/>
    <w:multiLevelType w:val="hybridMultilevel"/>
    <w:tmpl w:val="B0F67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97E19"/>
    <w:multiLevelType w:val="hybridMultilevel"/>
    <w:tmpl w:val="B700F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A5E8E"/>
    <w:multiLevelType w:val="hybridMultilevel"/>
    <w:tmpl w:val="5C70D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20C1F"/>
    <w:multiLevelType w:val="hybridMultilevel"/>
    <w:tmpl w:val="40985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572F7"/>
    <w:multiLevelType w:val="hybridMultilevel"/>
    <w:tmpl w:val="72D2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A18BB"/>
    <w:multiLevelType w:val="hybridMultilevel"/>
    <w:tmpl w:val="DB3C3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EA06BD"/>
    <w:multiLevelType w:val="hybridMultilevel"/>
    <w:tmpl w:val="62840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10253"/>
    <w:multiLevelType w:val="hybridMultilevel"/>
    <w:tmpl w:val="B3AA0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50160"/>
    <w:multiLevelType w:val="hybridMultilevel"/>
    <w:tmpl w:val="F046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A50A1"/>
    <w:multiLevelType w:val="hybridMultilevel"/>
    <w:tmpl w:val="F046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7"/>
  </w:num>
  <w:num w:numId="4">
    <w:abstractNumId w:val="32"/>
  </w:num>
  <w:num w:numId="5">
    <w:abstractNumId w:val="24"/>
  </w:num>
  <w:num w:numId="6">
    <w:abstractNumId w:val="0"/>
  </w:num>
  <w:num w:numId="7">
    <w:abstractNumId w:val="5"/>
  </w:num>
  <w:num w:numId="8">
    <w:abstractNumId w:val="18"/>
  </w:num>
  <w:num w:numId="9">
    <w:abstractNumId w:val="3"/>
  </w:num>
  <w:num w:numId="10">
    <w:abstractNumId w:val="30"/>
  </w:num>
  <w:num w:numId="11">
    <w:abstractNumId w:val="13"/>
  </w:num>
  <w:num w:numId="12">
    <w:abstractNumId w:val="22"/>
  </w:num>
  <w:num w:numId="13">
    <w:abstractNumId w:val="12"/>
  </w:num>
  <w:num w:numId="14">
    <w:abstractNumId w:val="4"/>
  </w:num>
  <w:num w:numId="15">
    <w:abstractNumId w:val="15"/>
  </w:num>
  <w:num w:numId="16">
    <w:abstractNumId w:val="16"/>
  </w:num>
  <w:num w:numId="17">
    <w:abstractNumId w:val="20"/>
  </w:num>
  <w:num w:numId="18">
    <w:abstractNumId w:val="27"/>
  </w:num>
  <w:num w:numId="19">
    <w:abstractNumId w:val="31"/>
  </w:num>
  <w:num w:numId="20">
    <w:abstractNumId w:val="23"/>
  </w:num>
  <w:num w:numId="21">
    <w:abstractNumId w:val="17"/>
  </w:num>
  <w:num w:numId="22">
    <w:abstractNumId w:val="19"/>
  </w:num>
  <w:num w:numId="23">
    <w:abstractNumId w:val="28"/>
  </w:num>
  <w:num w:numId="24">
    <w:abstractNumId w:val="9"/>
  </w:num>
  <w:num w:numId="25">
    <w:abstractNumId w:val="25"/>
  </w:num>
  <w:num w:numId="26">
    <w:abstractNumId w:val="33"/>
  </w:num>
  <w:num w:numId="27">
    <w:abstractNumId w:val="29"/>
  </w:num>
  <w:num w:numId="28">
    <w:abstractNumId w:val="1"/>
  </w:num>
  <w:num w:numId="29">
    <w:abstractNumId w:val="11"/>
  </w:num>
  <w:num w:numId="30">
    <w:abstractNumId w:val="10"/>
  </w:num>
  <w:num w:numId="31">
    <w:abstractNumId w:val="8"/>
  </w:num>
  <w:num w:numId="32">
    <w:abstractNumId w:val="6"/>
  </w:num>
  <w:num w:numId="33">
    <w:abstractNumId w:val="26"/>
  </w:num>
  <w:num w:numId="34">
    <w:abstractNumId w:val="34"/>
  </w:num>
  <w:num w:numId="35">
    <w:abstractNumId w:val="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AD"/>
    <w:rsid w:val="000E0B9B"/>
    <w:rsid w:val="001345A7"/>
    <w:rsid w:val="001B1FBC"/>
    <w:rsid w:val="00583368"/>
    <w:rsid w:val="005F00B5"/>
    <w:rsid w:val="00682D6D"/>
    <w:rsid w:val="006D7C67"/>
    <w:rsid w:val="007443AD"/>
    <w:rsid w:val="007816D5"/>
    <w:rsid w:val="008F29F2"/>
    <w:rsid w:val="009E5EA5"/>
    <w:rsid w:val="00AA58F3"/>
    <w:rsid w:val="00B606C3"/>
    <w:rsid w:val="00C75975"/>
    <w:rsid w:val="00CF6670"/>
    <w:rsid w:val="00D23D67"/>
    <w:rsid w:val="00D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rsid w:val="00583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rsid w:val="00583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brodsky@spb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3848</Words>
  <Characters>21936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25733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g.tsaparin</dc:creator>
  <cp:keywords/>
  <dc:description/>
  <cp:lastModifiedBy>Цапарин Георгий Александрович</cp:lastModifiedBy>
  <cp:revision>13</cp:revision>
  <dcterms:created xsi:type="dcterms:W3CDTF">2016-04-15T13:21:00Z</dcterms:created>
  <dcterms:modified xsi:type="dcterms:W3CDTF">2019-11-25T12:01:00Z</dcterms:modified>
</cp:coreProperties>
</file>