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Calibri" w:hAnsi="Calibri" w:eastAsia="Calibri" w:cs="Calibri"/>
          <w:b/>
          <w:bCs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</w:pPr>
      <w:r>
        <w:rPr>
          <w:rFonts w:ascii="Calibri" w:hAnsi="Calibri" w:cs="Calibri"/>
          <w:b/>
          <w:bCs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>Вопросы для экзамена</w:t>
      </w:r>
    </w:p>
    <w:p>
      <w:pP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</w:pPr>
      <w:r>
        <w:rPr>
          <w:rFonts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1</w:t>
      </w:r>
      <w:r>
        <w:rPr>
          <w:rFonts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Надорганизменные живые системы</w:t>
      </w:r>
      <w:r>
        <w:rPr>
          <w:rFonts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2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Среда обитания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Пространственная структура среды обитания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Понятие экологического фактора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3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Действие экологического фактора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Причины образования купола толерантности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Витальное и сигнальное действие факторов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4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Закон Либиха и Закон Шелфорда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5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Эволюционный процесс и его роль в формировании приспособленности организмов к среде обитания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Экотипы и физиологические расы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6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Эврибионты и стенобионты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7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Изменение реакции организмов на действие экологического фактора в пространстве и времени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Ритмы в активности организмов: Циркадные и лунные ритмы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8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Классификации экологических факторов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9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Экологическое действие свет</w:t>
      </w:r>
      <w:bookmarkStart w:id="0" w:name="_GoBack"/>
      <w:bookmarkEnd w:id="0"/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а (фотопериодизм)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10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Экологическое действие света (сциофиты и гелиофиты)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11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Экологическое действие температуры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12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Эктотермы и эндотрмы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Правило суммы эффективных температур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13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Экологическое действие солености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Осмоконформеры и осморегуляторы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14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Ресурсы и их отличие от других факторов среды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15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Унитарные и модулярные организмы и особенности их связи с окружающей средой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16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Методы определения численности популяционных группировок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17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Рождаемость и смертность, как основные популяционные параметры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18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Эмиграция и иммиграция и их роль в процессах, протекающих в популяциях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19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Типы популяционных группировок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20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Пространственная структура популяционных группировок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21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Половая структура популяций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Определение пола у разных организмов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</w:p>
    <w:p>
      <w:pP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</w:pP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22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Роль биотических и абиотических факторов в формировании половой структуры популяций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23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Циклические изменения в половой структуре популяций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24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Возрастная структура популяции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Кривые выживания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Аномалии в возрастной структуре популяций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25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Основное уравнение динамики численности популяции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26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Закон Мальтуса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Экспоненциальная модель роста численности популяции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27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Модель ограниченного роста численности популяции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Модель Ферхлюста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Понятие емкости среды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Динамика первого и второго порядка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28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r- и K-стратегии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Равновесные и оппортунистические популяции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Характерные признаки r- и K-отбора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29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Классификация стратегий видов Раменского-Грайма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30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Циклические изменения численности популяции и их причины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31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Классификация симфизиологичских связей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32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Классификация взаимоотношений по результату взаимодействий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33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Аменсализм и смежные явления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34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Протокооперация и смежные явления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35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Гнездовой паразитизм и смежные явления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36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Cинойкия и смежные явления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37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Функциональная классификация организмов-потребителей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38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Теория оптимального фуражирования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39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Поведение хищников в пятнистом местообитании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Теорема о предельном значении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40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Динамика численности популяций потребителя (хищника) и биоресурса (жертвы)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41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Эффект Олли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42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Феномен каннибализма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43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Экологическая ниша по Элтону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Гильдии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44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Две формы конкуренции: прямая и эксплуатационная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45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Внутривидовая конкуренция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Самоизреживание и аутотоксичность у растений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46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Межвидовая конкуренция и теория экологической ниши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47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Экологическая ниша по Хатчинсону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Фундаментальная и реализованные ниши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48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Модель экологической лицензии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49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Принцип конкурентного исключения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Динамика популяций конкурирующих видов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50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Особенности конкурентных взаимоотношений в растительных сообществах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51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Экологическая диверсификация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Смещение признаков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52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Парадокс планктона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53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Влияние межвидовой и внутривидовой конкуренции на место видов в экосистеме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54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Понятие симбиоза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Среда I и II порядков в симбиозах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</w:p>
    <w:p>
      <w:pPr>
        <w:rPr>
          <w:sz w:val="20"/>
          <w:szCs w:val="20"/>
          <w:lang w:val="ru-RU"/>
        </w:rPr>
      </w:pP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55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Стратегии симбионтов и хозяев в становлении разных типов симбиозов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56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Мутуалистический симбиоз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57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Комменсалистический симбиоз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58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Паразитический симбиоз и его разновидности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59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Адаптации паразитов, направленные на повышение притока энергии со стороны хозяина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60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Адаптации паразитов, направленные на снижение негативного влияния со стороны хозяина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61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Адаптации паразитов, направленные на повышение вероятности заражения следующего хозяина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62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Паразитарные системы и роль паразитов в сообществах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63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Концепция экосистемы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Соотношение понятий экосистема и биогеоценоз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64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Автотрофный и гетеротрофный компоненты экосистемы, их пространственное и временнóе разделение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65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Структура экосистемы: продуценты, консументы, редуценты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66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Поток энергии в экосистеме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Пищевые цепи и пищевые сети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67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Биогеохимические циклы (на примере цикла углерода)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Обменный и резервный фонды биогеохимических циклов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68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Классификация видов по их влиянию на свойства и структуру сообщества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69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Видовое разнообразие сообществ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Видовое разнообразие и нарушения сообществ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70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Изменения в экосистемах: аллогенные и автогенные изменения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71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Cукцессии и их струкутра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Первичная и вторичная сукцессия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72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Флуктуации и их разнообразие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73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Экосистемный и популяционный подход в экологии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74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Экологические ниши в растительном мире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75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Жизненные формы животных и растений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Жизненные формы по Раункиеру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76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В чём сходство и в чём различие понятий «хищник», «детритофаг» и «редуцент»?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77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Автотрофные и гетеротрофные экосистемы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78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Гетеротрофные антропогенные экосистемы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79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Биологическая продуктивность экосистем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80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Круговороты органического вещества в водных и наземных экосистемах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81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Экологические пирамиды и их разнообразие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82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Агроэкосистемы и их отличия от естественных фотоавтотрофных экосистем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83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Эксперимент «Биосфера 2» и причины его остановки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84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Суть и критика теории «Моноклимакса» Ф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Клеменса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85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Адвентивные и инвазионные виды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86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  <w:r>
        <w:rPr>
          <w:rFonts w:hint="default" w:ascii="Calibri" w:hAnsi="Calibri" w:eastAsia="Calibri" w:cs="Calibri"/>
          <w:i w:val="0"/>
          <w:caps w:val="0"/>
          <w:color w:val="333333"/>
          <w:spacing w:val="0"/>
          <w:sz w:val="20"/>
          <w:szCs w:val="20"/>
          <w:shd w:val="clear" w:fill="FFFFFF"/>
        </w:rPr>
        <w:t>Основные биомы суши, их площадь и продуктивность</w:t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0"/>
          <w:szCs w:val="20"/>
          <w:shd w:val="clear" w:fill="FFFFFF"/>
          <w:lang w:val="ru-RU"/>
        </w:rPr>
        <w:t xml:space="preserve">. </w:t>
      </w:r>
    </w:p>
    <w:sectPr>
      <w:pgSz w:w="11906" w:h="16838"/>
      <w:pgMar w:top="1043" w:right="1009" w:bottom="1043" w:left="1009" w:header="720" w:footer="720" w:gutter="0"/>
      <w:paperSrc/>
      <w:cols w:equalWidth="0" w:num="2">
        <w:col w:w="4732" w:space="425"/>
        <w:col w:w="4731"/>
      </w:cols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43C31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6079A7"/>
    <w:rsid w:val="275F051B"/>
    <w:rsid w:val="38A43C31"/>
    <w:rsid w:val="3D2E204C"/>
    <w:rsid w:val="4693393B"/>
    <w:rsid w:val="58450B78"/>
    <w:rsid w:val="62081642"/>
    <w:rsid w:val="69087A9B"/>
    <w:rsid w:val="6A912367"/>
    <w:rsid w:val="6DD474D9"/>
    <w:rsid w:val="76A0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360" w:lineRule="auto"/>
      <w:ind w:leftChars="100"/>
      <w:jc w:val="both"/>
    </w:pPr>
    <w:rPr>
      <w:rFonts w:ascii="Times New Roman" w:hAnsi="Times New Roman" w:eastAsia="Calibri" w:cs="Times New Roman"/>
      <w:sz w:val="24"/>
      <w:szCs w:val="22"/>
      <w:lang w:val="ru-RU" w:eastAsia="en-US" w:bidi="ar-SA"/>
    </w:rPr>
  </w:style>
  <w:style w:type="paragraph" w:styleId="2">
    <w:name w:val="heading 2"/>
    <w:basedOn w:val="3"/>
    <w:next w:val="3"/>
    <w:semiHidden/>
    <w:unhideWhenUsed/>
    <w:qFormat/>
    <w:uiPriority w:val="0"/>
    <w:pPr>
      <w:keepNext/>
      <w:keepLines/>
      <w:spacing w:before="200" w:after="0"/>
      <w:jc w:val="center"/>
      <w:outlineLvl w:val="1"/>
    </w:pPr>
    <w:rPr>
      <w:rFonts w:asciiTheme="majorAscii" w:hAnsiTheme="majorAscii" w:eastAsiaTheme="majorEastAsia" w:cstheme="majorBidi"/>
      <w:b/>
      <w:bCs/>
      <w:color w:val="000000" w:themeColor="text1"/>
      <w:sz w:val="22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3"/>
    <w:next w:val="3"/>
    <w:semiHidden/>
    <w:unhideWhenUsed/>
    <w:qFormat/>
    <w:uiPriority w:val="0"/>
    <w:pPr>
      <w:keepNext/>
      <w:keepLines/>
      <w:spacing w:before="200" w:after="0"/>
      <w:jc w:val="center"/>
      <w:outlineLvl w:val="2"/>
    </w:pPr>
    <w:rPr>
      <w:rFonts w:asciiTheme="majorAscii" w:hAnsiTheme="majorAscii" w:eastAsiaTheme="majorEastAsia" w:cstheme="majorBidi"/>
      <w:b/>
      <w:bCs/>
      <w:i/>
      <w:color w:val="000000" w:themeColor="text1"/>
      <w:sz w:val="22"/>
      <w:szCs w:val="28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/>
    </w:pPr>
  </w:style>
  <w:style w:type="paragraph" w:styleId="5">
    <w:name w:val="caption"/>
    <w:basedOn w:val="1"/>
    <w:next w:val="1"/>
    <w:link w:val="10"/>
    <w:semiHidden/>
    <w:unhideWhenUsed/>
    <w:qFormat/>
    <w:uiPriority w:val="0"/>
    <w:pPr>
      <w:spacing w:after="120"/>
    </w:pPr>
    <w:rPr>
      <w:rFonts w:asciiTheme="minorAscii" w:hAnsiTheme="minorAscii" w:eastAsiaTheme="minorEastAsia" w:cstheme="minorBidi"/>
      <w:sz w:val="20"/>
      <w:szCs w:val="20"/>
      <w:lang w:val="en-US"/>
    </w:rPr>
  </w:style>
  <w:style w:type="paragraph" w:customStyle="1" w:styleId="8">
    <w:name w:val="Текст абзаца"/>
    <w:basedOn w:val="1"/>
    <w:qFormat/>
    <w:uiPriority w:val="0"/>
    <w:pPr>
      <w:spacing w:line="360" w:lineRule="auto"/>
      <w:jc w:val="both"/>
    </w:pPr>
    <w:rPr>
      <w:rFonts w:ascii="Times New Roman" w:hAnsi="Times New Roman" w:eastAsia="Calibri"/>
      <w:sz w:val="24"/>
    </w:rPr>
  </w:style>
  <w:style w:type="paragraph" w:customStyle="1" w:styleId="9">
    <w:name w:val="абзац"/>
    <w:basedOn w:val="1"/>
    <w:uiPriority w:val="0"/>
    <w:pPr>
      <w:spacing w:line="360" w:lineRule="auto"/>
      <w:jc w:val="both"/>
    </w:pPr>
    <w:rPr>
      <w:rFonts w:ascii="Times New Roman" w:hAnsi="Times New Roman" w:eastAsiaTheme="minorEastAsia" w:cstheme="minorBidi"/>
      <w:sz w:val="24"/>
    </w:rPr>
  </w:style>
  <w:style w:type="character" w:customStyle="1" w:styleId="10">
    <w:name w:val="Название объекта Знак"/>
    <w:basedOn w:val="6"/>
    <w:link w:val="5"/>
    <w:qFormat/>
    <w:uiPriority w:val="0"/>
    <w:rPr>
      <w:rFonts w:asciiTheme="minorAscii" w:hAnsiTheme="minorAscii" w:eastAsiaTheme="minorEastAsia" w:cstheme="minorBidi"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1096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2020-01-08T13:03:00Z</dcterms:created>
  <dc:creator>polyd</dc:creator>
  <cp:lastModifiedBy>polyd</cp:lastModifiedBy>
  <cp:lastPrinted>2020-01-08T17:08:26Z</cp:lastPrinted>
  <dcterms:modified xsi:type="dcterms:W3CDTF">2020-01-12T10:37:20Z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