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22" w:type="dxa"/>
        <w:jc w:val="left"/>
        <w:tblInd w:w="-71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9822"/>
      </w:tblGrid>
      <w:tr>
        <w:trPr/>
        <w:tc>
          <w:tcPr>
            <w:tcW w:w="98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FFFFFF" w:val="clear"/>
          </w:tcPr>
          <w:p>
            <w:pPr>
              <w:pStyle w:val="NoSpacing"/>
              <w:widowControl w:val="false"/>
              <w:suppressAutoHyphens w:val="true"/>
              <w:bidi w:val="0"/>
              <w:spacing w:before="0" w:after="0"/>
              <w:ind w:left="794" w:right="0" w:hanging="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ТЕХНИЧЕСКОЕ ЗАДАНИЕ</w:t>
            </w:r>
          </w:p>
        </w:tc>
      </w:tr>
      <w:tr>
        <w:trPr>
          <w:trHeight w:val="1161" w:hRule="atLeast"/>
        </w:trPr>
        <w:tc>
          <w:tcPr>
            <w:tcW w:w="98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FFFFFF" w:val="clear"/>
          </w:tcPr>
          <w:p>
            <w:pPr>
              <w:pStyle w:val="NoSpacing"/>
              <w:widowControl w:val="false"/>
              <w:suppressAutoHyphens w:val="true"/>
              <w:bidi w:val="0"/>
              <w:spacing w:before="0" w:after="0"/>
              <w:ind w:left="794" w:right="0" w:hanging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на приобретение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highlight w:val="yellow"/>
              </w:rPr>
              <w:t>оптического оборудования</w:t>
            </w:r>
          </w:p>
          <w:p>
            <w:pPr>
              <w:pStyle w:val="NoSpacing"/>
              <w:widowControl w:val="false"/>
              <w:suppressAutoHyphens w:val="true"/>
              <w:bidi w:val="0"/>
              <w:spacing w:before="0" w:after="0"/>
              <w:ind w:left="794" w:right="0" w:hanging="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для ЭБЦ «Крестовский остров»</w:t>
            </w:r>
          </w:p>
          <w:p>
            <w:pPr>
              <w:pStyle w:val="NoSpacing"/>
              <w:widowControl w:val="false"/>
              <w:suppressAutoHyphens w:val="true"/>
              <w:bidi w:val="0"/>
              <w:spacing w:before="0" w:after="0"/>
              <w:ind w:left="794" w:right="0" w:hanging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ГБНОУ "СПБ ГДТЮ"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в 2024 году (ЛОК)</w:t>
            </w:r>
          </w:p>
        </w:tc>
      </w:tr>
    </w:tbl>
    <w:p>
      <w:pPr>
        <w:pStyle w:val="NoSpacing"/>
        <w:rPr/>
      </w:pPr>
      <w:r>
        <w:rPr>
          <w:rFonts w:ascii="Times New Roman" w:hAnsi="Times New Roman"/>
          <w:b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Государственное бюджетное нетиповое образовательное учреждение «Санкт-Петербургский городской Дворец творчества юных» (ГБНОУ «СПБ ГДТЮ»).</w:t>
      </w:r>
    </w:p>
    <w:p>
      <w:pPr>
        <w:pStyle w:val="14"/>
        <w:jc w:val="both"/>
        <w:rPr/>
      </w:pPr>
      <w:r>
        <w:rPr>
          <w:b/>
          <w:color w:val="000000"/>
        </w:rPr>
        <w:t xml:space="preserve">Срок поставки товара: </w:t>
      </w:r>
      <w:r>
        <w:rPr>
          <w:color w:val="000000"/>
        </w:rPr>
        <w:t>поставка осуществляется по заявкам Заказчика. В заявке указывается дата, ассортимент и количество поставляемого товара.</w:t>
      </w:r>
    </w:p>
    <w:p>
      <w:pPr>
        <w:pStyle w:val="14"/>
        <w:jc w:val="both"/>
        <w:rPr>
          <w:b/>
          <w:b/>
          <w:color w:val="000000"/>
        </w:rPr>
      </w:pPr>
      <w:r>
        <w:rPr>
          <w:b/>
          <w:color w:val="000000"/>
        </w:rPr>
        <w:t>Место поставки: Санкт-Петербург, Крестовский пр. 19 А.</w:t>
      </w:r>
    </w:p>
    <w:p>
      <w:pPr>
        <w:pStyle w:val="14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rPr/>
      </w:pPr>
      <w:r>
        <w:rPr>
          <w:rFonts w:ascii="Times New Roman" w:hAnsi="Times New Roman"/>
          <w:b/>
          <w:color w:val="000000"/>
          <w:sz w:val="24"/>
          <w:szCs w:val="24"/>
        </w:rPr>
        <w:t>Начальная (максимальная) цена контракта –</w:t>
      </w:r>
      <w:r>
        <w:rPr>
          <w:b/>
          <w:color w:val="000000"/>
        </w:rPr>
        <w:t xml:space="preserve"> </w:t>
      </w: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</w:rPr>
        <w:t xml:space="preserve">174725,00 </w:t>
      </w:r>
      <w:r>
        <w:rPr>
          <w:rFonts w:ascii="Times New Roman" w:hAnsi="Times New Roman"/>
          <w:b/>
          <w:color w:val="000000"/>
          <w:sz w:val="24"/>
          <w:szCs w:val="24"/>
          <w:highlight w:val="yellow"/>
        </w:rPr>
        <w:t xml:space="preserve"> </w:t>
      </w:r>
      <w:bookmarkStart w:id="0" w:name="__DdeLink__1441_2456509868"/>
      <w:bookmarkStart w:id="1" w:name="__DdeLink__5087_1335309870"/>
      <w:r>
        <w:rPr>
          <w:rFonts w:ascii="Times New Roman" w:hAnsi="Times New Roman"/>
          <w:b/>
          <w:sz w:val="24"/>
          <w:szCs w:val="24"/>
          <w:highlight w:val="yellow"/>
        </w:rPr>
        <w:t>руб.</w:t>
      </w:r>
    </w:p>
    <w:p>
      <w:pPr>
        <w:pStyle w:val="14"/>
        <w:rPr>
          <w:highlight w:val="yellow"/>
        </w:rPr>
      </w:pPr>
      <w:r>
        <w:rPr>
          <w:b/>
          <w:bCs/>
          <w:color w:val="000000"/>
          <w:highlight w:val="yellow"/>
        </w:rPr>
        <w:t xml:space="preserve">(Сто </w:t>
      </w:r>
      <w:r>
        <w:rPr>
          <w:b/>
          <w:bCs/>
          <w:color w:val="000000"/>
          <w:sz w:val="24"/>
          <w:szCs w:val="24"/>
          <w:highlight w:val="yellow"/>
        </w:rPr>
        <w:t>семьдесят четыре тысячи семьсот двадцать пять тысяч</w:t>
      </w:r>
      <w:r>
        <w:rPr>
          <w:b/>
          <w:bCs/>
          <w:color w:val="auto"/>
          <w:sz w:val="24"/>
          <w:szCs w:val="24"/>
          <w:highlight w:val="yellow"/>
        </w:rPr>
        <w:t xml:space="preserve"> руб</w:t>
      </w:r>
      <w:r>
        <w:rPr>
          <w:b/>
          <w:sz w:val="24"/>
          <w:szCs w:val="24"/>
          <w:highlight w:val="yellow"/>
        </w:rPr>
        <w:t>лей 00 коп.</w:t>
      </w:r>
      <w:r>
        <w:rPr>
          <w:b/>
          <w:bCs/>
          <w:color w:val="000000"/>
          <w:sz w:val="24"/>
          <w:szCs w:val="24"/>
          <w:highlight w:val="yellow"/>
        </w:rPr>
        <w:t>)</w:t>
      </w:r>
      <w:bookmarkEnd w:id="0"/>
      <w:bookmarkEnd w:id="1"/>
    </w:p>
    <w:p>
      <w:pPr>
        <w:pStyle w:val="14"/>
        <w:jc w:val="both"/>
        <w:rPr>
          <w:color w:val="000000"/>
        </w:rPr>
      </w:pPr>
      <w:r>
        <w:rPr>
          <w:color w:val="000000"/>
        </w:rPr>
        <w:t>в начальную (максимальную) цену государственного контракта включаются все расходы исполнителя, связанные с поставкой товара, в том числе расходы на оплату налогов, таможенных пошлин, сборов и иных обязательных платежей.</w:t>
      </w:r>
    </w:p>
    <w:p>
      <w:pPr>
        <w:pStyle w:val="1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14"/>
        <w:jc w:val="both"/>
        <w:rPr/>
      </w:pPr>
      <w:r>
        <w:rPr>
          <w:b/>
          <w:color w:val="000000"/>
        </w:rPr>
        <w:t xml:space="preserve">Исполнитель: </w:t>
      </w:r>
      <w:r>
        <w:rPr>
          <w:color w:val="000000"/>
        </w:rPr>
        <w:t xml:space="preserve">организация, выигравшая конкурс на поставку </w:t>
      </w:r>
      <w:r>
        <w:rPr>
          <w:color w:val="000000"/>
          <w:highlight w:val="yellow"/>
        </w:rPr>
        <w:t xml:space="preserve">оптического оборудования </w:t>
      </w:r>
      <w:r>
        <w:rPr>
          <w:color w:val="000000"/>
        </w:rPr>
        <w:t>для ЭБЦ «Крестовский остров» ГБНОУ "СПБ ГДТЮ" в 202</w:t>
      </w:r>
      <w:r>
        <w:rPr>
          <w:color w:val="000000"/>
        </w:rPr>
        <w:t>5</w:t>
      </w:r>
      <w:r>
        <w:rPr>
          <w:color w:val="000000"/>
        </w:rPr>
        <w:t xml:space="preserve"> году.</w:t>
      </w:r>
    </w:p>
    <w:p>
      <w:pPr>
        <w:pStyle w:val="14"/>
        <w:ind w:left="-113" w:right="0" w:hanging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260" w:type="dxa"/>
        <w:jc w:val="left"/>
        <w:tblInd w:w="-38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260"/>
      </w:tblGrid>
      <w:tr>
        <w:trPr/>
        <w:tc>
          <w:tcPr>
            <w:tcW w:w="10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FFFFFF" w:val="clear"/>
          </w:tcPr>
          <w:p>
            <w:pPr>
              <w:pStyle w:val="14"/>
              <w:widowControl w:val="false"/>
              <w:ind w:left="283" w:right="0" w:hanging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Срок и условия поставки товара:</w:t>
            </w:r>
          </w:p>
          <w:p>
            <w:pPr>
              <w:pStyle w:val="14"/>
              <w:widowControl w:val="false"/>
              <w:ind w:left="283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1. В стоимость контракта включены прочие расходы (страхование, уплату таможенных пошлин, налогов, сборов и другие обязательные платежи).</w:t>
            </w:r>
          </w:p>
          <w:p>
            <w:pPr>
              <w:pStyle w:val="14"/>
              <w:widowControl w:val="false"/>
              <w:ind w:left="283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2. Оплата производится Заказчиком безналичным расчетом в течение 15 банковских дней на основании представленных Исполнителем документов на оплату, подтверждающих фактический объем и цену поставленного товара (акт, счет, счет-фактура).</w:t>
            </w:r>
          </w:p>
          <w:p>
            <w:pPr>
              <w:pStyle w:val="14"/>
              <w:widowControl w:val="false"/>
              <w:ind w:left="283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3. Авансирование поставок по настоящему контракту не предусмотрено.</w:t>
            </w:r>
          </w:p>
          <w:p>
            <w:pPr>
              <w:pStyle w:val="14"/>
              <w:widowControl w:val="false"/>
              <w:ind w:left="283" w:right="0" w:hanging="0"/>
              <w:jc w:val="both"/>
              <w:rPr>
                <w:b/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</w:r>
          </w:p>
          <w:p>
            <w:pPr>
              <w:pStyle w:val="14"/>
              <w:widowControl w:val="false"/>
              <w:ind w:left="283" w:right="0" w:hanging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товара:</w:t>
            </w:r>
          </w:p>
          <w:tbl>
            <w:tblPr>
              <w:tblW w:w="9810" w:type="dxa"/>
              <w:jc w:val="left"/>
              <w:tblInd w:w="6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</w:tblBorders>
              <w:tblCellMar>
                <w:top w:w="0" w:type="dxa"/>
                <w:left w:w="63" w:type="dxa"/>
                <w:bottom w:w="0" w:type="dxa"/>
                <w:right w:w="108" w:type="dxa"/>
              </w:tblCellMar>
            </w:tblPr>
            <w:tblGrid>
              <w:gridCol w:w="516"/>
              <w:gridCol w:w="1966"/>
              <w:gridCol w:w="5249"/>
              <w:gridCol w:w="992"/>
              <w:gridCol w:w="1087"/>
            </w:tblGrid>
            <w:tr>
              <w:trPr/>
              <w:tc>
                <w:tcPr>
                  <w:tcW w:w="51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FFFFFF" w:val="clear"/>
                  <w:vAlign w:val="center"/>
                </w:tcPr>
                <w:p>
                  <w:pPr>
                    <w:pStyle w:val="14"/>
                    <w:widowControl w:val="false"/>
                    <w:suppressAutoHyphens w:val="false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21"/>
                      <w:szCs w:val="21"/>
                      <w:lang w:eastAsia="ru-RU"/>
                    </w:rPr>
                  </w:pPr>
                  <w:r>
                    <w:rPr>
                      <w:b/>
                      <w:bCs/>
                      <w:sz w:val="21"/>
                      <w:szCs w:val="21"/>
                      <w:lang w:eastAsia="ru-RU"/>
                    </w:rPr>
                    <w:t>№</w:t>
                  </w:r>
                  <w:r>
                    <w:rPr>
                      <w:b/>
                      <w:bCs/>
                      <w:sz w:val="21"/>
                      <w:szCs w:val="21"/>
                      <w:lang w:eastAsia="ru-RU"/>
                    </w:rPr>
                    <w:br/>
                    <w:t>п\п</w:t>
                  </w:r>
                </w:p>
              </w:tc>
              <w:tc>
                <w:tcPr>
                  <w:tcW w:w="1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FFFFFF" w:val="clear"/>
                  <w:vAlign w:val="center"/>
                </w:tcPr>
                <w:p>
                  <w:pPr>
                    <w:pStyle w:val="14"/>
                    <w:widowControl w:val="false"/>
                    <w:suppressAutoHyphens w:val="false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21"/>
                      <w:szCs w:val="21"/>
                      <w:lang w:eastAsia="ru-RU"/>
                    </w:rPr>
                  </w:pPr>
                  <w:r>
                    <w:rPr>
                      <w:b/>
                      <w:bCs/>
                      <w:sz w:val="21"/>
                      <w:szCs w:val="21"/>
                      <w:lang w:eastAsia="ru-RU"/>
                    </w:rPr>
                    <w:t>Наименование</w:t>
                  </w:r>
                </w:p>
                <w:p>
                  <w:pPr>
                    <w:pStyle w:val="14"/>
                    <w:widowControl w:val="false"/>
                    <w:suppressAutoHyphens w:val="false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21"/>
                      <w:szCs w:val="21"/>
                      <w:lang w:eastAsia="ru-RU"/>
                    </w:rPr>
                  </w:pPr>
                  <w:r>
                    <w:rPr>
                      <w:b/>
                      <w:bCs/>
                      <w:sz w:val="21"/>
                      <w:szCs w:val="21"/>
                      <w:lang w:eastAsia="ru-RU"/>
                    </w:rPr>
                    <w:t>товара</w:t>
                  </w:r>
                </w:p>
              </w:tc>
              <w:tc>
                <w:tcPr>
                  <w:tcW w:w="524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FFFFFF" w:val="clear"/>
                  <w:vAlign w:val="center"/>
                </w:tcPr>
                <w:p>
                  <w:pPr>
                    <w:pStyle w:val="14"/>
                    <w:widowControl w:val="false"/>
                    <w:suppressAutoHyphens w:val="false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21"/>
                      <w:szCs w:val="21"/>
                      <w:lang w:eastAsia="ru-RU"/>
                    </w:rPr>
                  </w:pPr>
                  <w:r>
                    <w:rPr>
                      <w:b/>
                      <w:bCs/>
                      <w:sz w:val="21"/>
                      <w:szCs w:val="21"/>
                      <w:lang w:eastAsia="ru-RU"/>
                    </w:rPr>
                    <w:t>Характеристики товара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FFFFFF" w:val="clear"/>
                  <w:vAlign w:val="center"/>
                </w:tcPr>
                <w:p>
                  <w:pPr>
                    <w:pStyle w:val="14"/>
                    <w:widowControl w:val="false"/>
                    <w:suppressAutoHyphens w:val="false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21"/>
                      <w:szCs w:val="21"/>
                      <w:lang w:eastAsia="ru-RU"/>
                    </w:rPr>
                  </w:pPr>
                  <w:r>
                    <w:rPr>
                      <w:b/>
                      <w:bCs/>
                      <w:sz w:val="21"/>
                      <w:szCs w:val="21"/>
                      <w:lang w:eastAsia="ru-RU"/>
                    </w:rPr>
                    <w:t>Ед. изм.</w:t>
                  </w:r>
                </w:p>
              </w:tc>
              <w:tc>
                <w:tcPr>
                  <w:tcW w:w="10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FFFFF" w:val="clear"/>
                  <w:tcMar>
                    <w:top w:w="55" w:type="dxa"/>
                    <w:bottom w:w="55" w:type="dxa"/>
                  </w:tcMar>
                  <w:vAlign w:val="center"/>
                </w:tcPr>
                <w:p>
                  <w:pPr>
                    <w:pStyle w:val="14"/>
                    <w:widowControl w:val="false"/>
                    <w:suppressAutoHyphens w:val="false"/>
                    <w:jc w:val="center"/>
                    <w:rPr>
                      <w:rFonts w:ascii="Times New Roman" w:hAnsi="Times New Roman"/>
                      <w:b/>
                      <w:b/>
                      <w:bCs/>
                      <w:sz w:val="21"/>
                      <w:szCs w:val="21"/>
                      <w:lang w:eastAsia="ru-RU"/>
                    </w:rPr>
                  </w:pPr>
                  <w:r>
                    <w:rPr>
                      <w:b/>
                      <w:bCs/>
                      <w:sz w:val="21"/>
                      <w:szCs w:val="21"/>
                      <w:lang w:eastAsia="ru-RU"/>
                    </w:rPr>
                    <w:br/>
                    <w:t>Кол-во</w:t>
                  </w:r>
                </w:p>
              </w:tc>
            </w:tr>
            <w:tr>
              <w:trPr/>
              <w:tc>
                <w:tcPr>
                  <w:tcW w:w="51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FFFFFF" w:val="clear"/>
                </w:tcPr>
                <w:p>
                  <w:pPr>
                    <w:pStyle w:val="14"/>
                    <w:widowControl w:val="false"/>
                    <w:numPr>
                      <w:ilvl w:val="0"/>
                      <w:numId w:val="2"/>
                    </w:numPr>
                    <w:ind w:left="0" w:right="0" w:hanging="0"/>
                    <w:jc w:val="both"/>
                    <w:rPr>
                      <w:rFonts w:ascii="Times New Roman" w:hAnsi="Times New Roman"/>
                    </w:rPr>
                  </w:pPr>
                  <w:r>
                    <w:rPr/>
                  </w:r>
                </w:p>
              </w:tc>
              <w:tc>
                <w:tcPr>
                  <w:tcW w:w="1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FFFFFF" w:val="clear"/>
                </w:tcPr>
                <w:p>
                  <w:pPr>
                    <w:pStyle w:val="1"/>
                    <w:spacing w:lineRule="auto" w:line="240" w:before="40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Фотоловушка Levenhuk FC400</w:t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524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Количество камер: </w:t>
                    <w:tab/>
                    <w:t>1 дневная, 1 ночная</w:t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Фото </w:t>
                    <w:tab/>
                    <w:t xml:space="preserve">color (day), black and white (night)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Разрешение фото, пикс дневная камера (максимум) : 32 Мпикс (6480x4860), 20 Мпикс (5200x3900); ночная камера: 2 Мпикс (1920x1080), 1 Мпикс (1280x720)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Формат файлов фотосъемки </w:t>
                    <w:tab/>
                    <w:t xml:space="preserve">*.jpg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Формат файлов (видео) </w:t>
                    <w:tab/>
                    <w:t xml:space="preserve">*.avi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Фокусное расстояние, мм </w:t>
                    <w:tab/>
                    <w:t xml:space="preserve">3,3 (дневная камера), 4 (ночная камера)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Относительное отверстие </w:t>
                    <w:tab/>
                    <w:t xml:space="preserve">f/2 (дневная камера), f/1,4 (ночная камера)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Угловое поле зрения, ° 110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Дисплей: TFT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Диагональ дисплея, дюйм </w:t>
                    <w:tab/>
                    <w:t xml:space="preserve">2.4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Карта памяти: класс 6, microSD до 512 ГБ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Количество светодиодов ИК-осветителя </w:t>
                    <w:tab/>
                    <w:t xml:space="preserve">38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Длина волны, нм 850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Дальность действия ИК-осветителя, м 35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Дальность срабатывания, м </w:t>
                    <w:tab/>
                    <w:t xml:space="preserve">&lt;25 </w:t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Время срабатывания, с </w:t>
                    <w:tab/>
                    <w:t xml:space="preserve">0.2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Микрофон/динамик </w:t>
                    <w:tab/>
                    <w:t xml:space="preserve">есть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Интерфейсные разъемы TV-Out, miniUSB 2.0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Установка на штатив </w:t>
                    <w:tab/>
                    <w:t xml:space="preserve">✓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Водозащищенность защита от брызг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 xml:space="preserve">Диапазон рабочих температур, °С </w:t>
                    <w:tab/>
                    <w:t>-20...+50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spacing w:lineRule="auto" w:line="240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  <w:t>шт</w:t>
                  </w:r>
                </w:p>
              </w:tc>
              <w:tc>
                <w:tcPr>
                  <w:tcW w:w="1087" w:type="dxa"/>
                  <w:tcBorders>
                    <w:top w:val="single" w:sz="4" w:space="0" w:color="000001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FFFFF" w:val="clear"/>
                  <w:tcMar>
                    <w:top w:w="55" w:type="dxa"/>
                    <w:bottom w:w="55" w:type="dxa"/>
                  </w:tcMar>
                </w:tcPr>
                <w:p>
                  <w:pPr>
                    <w:pStyle w:val="Normal"/>
                    <w:spacing w:lineRule="auto" w:line="240"/>
                    <w:rPr>
                      <w:rFonts w:ascii="Times New Roman" w:hAnsi="Times New Roman"/>
                      <w:lang w:val="ru-RU"/>
                    </w:rPr>
                  </w:pPr>
                  <w:r>
                    <w:rPr>
                      <w:rFonts w:ascii="Times New Roman" w:hAnsi="Times New Roman"/>
                      <w:lang w:val="ru-RU"/>
                    </w:rPr>
                    <w:t>3</w:t>
                  </w:r>
                </w:p>
              </w:tc>
            </w:tr>
            <w:tr>
              <w:trPr/>
              <w:tc>
                <w:tcPr>
                  <w:tcW w:w="516" w:type="dxa"/>
                  <w:tcBorders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FFFFFF" w:val="clear"/>
                </w:tcPr>
                <w:p>
                  <w:pPr>
                    <w:pStyle w:val="14"/>
                    <w:widowControl w:val="false"/>
                    <w:numPr>
                      <w:ilvl w:val="0"/>
                      <w:numId w:val="2"/>
                    </w:numPr>
                    <w:ind w:left="0" w:right="0" w:hanging="0"/>
                    <w:jc w:val="both"/>
                    <w:rPr>
                      <w:rFonts w:ascii="Times New Roman" w:hAnsi="Times New Roman"/>
                    </w:rPr>
                  </w:pPr>
                  <w:r>
                    <w:rPr/>
                  </w:r>
                </w:p>
              </w:tc>
              <w:tc>
                <w:tcPr>
                  <w:tcW w:w="1966" w:type="dxa"/>
                  <w:tcBorders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FFFFFF" w:val="clear"/>
                </w:tcPr>
                <w:p>
                  <w:pPr>
                    <w:pStyle w:val="1"/>
                    <w:spacing w:lineRule="auto" w:line="240" w:before="400"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  <w:lang w:val="en-US"/>
                    </w:rPr>
                    <w:t>Бинокль Levenhuk discovery Flint 8x40</w:t>
                  </w:r>
                </w:p>
                <w:p>
                  <w:pPr>
                    <w:pStyle w:val="Style20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  <w:lang w:val="en-US"/>
                    </w:rPr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  <w:lang w:val="en-US"/>
                    </w:rPr>
                  </w:r>
                </w:p>
              </w:tc>
              <w:tc>
                <w:tcPr>
                  <w:tcW w:w="5249" w:type="dxa"/>
                  <w:tcBorders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Georgia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Georgia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  <w:t>Тип призмы</w:t>
                    <w:tab/>
                    <w:t>PORRO</w:t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Georgia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Georgia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  <w:t>Покрытие оптики Полное многослойное</w:t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Georgia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Georgia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  <w:t>Материал оптики Bk-7</w:t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Georgia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Georgia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  <w:t>Тип фокусировки Центральная</w:t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Georgia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Georgia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  <w:t>Материал корпуса Алюминий</w:t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Georgia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Georgia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  <w:t>Покрытие корпуса Обрезиненное</w:t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Georgia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Georgia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  <w:t>Кратность 8</w:t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Georgia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Georgia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  <w:t>Диаметр объектива, мм 40</w:t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Georgia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Georgia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  <w:t>Влагозащита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Georgia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Georgia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  <w:t>Регулировка межзрачкового расстояния58–72</w:t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Georgia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Georgia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  <w:t>Крепление на штатив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Georgia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Georgia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  <w:highlight w:val="white"/>
                    </w:rPr>
                    <w:t>Чехол</w:t>
                    <w:tab/>
                  </w:r>
                </w:p>
              </w:tc>
              <w:tc>
                <w:tcPr>
                  <w:tcW w:w="992" w:type="dxa"/>
                  <w:tcBorders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spacing w:lineRule="auto" w:line="240"/>
                    <w:rPr>
                      <w:rFonts w:ascii="Times New Roman" w:hAnsi="Times New Roman"/>
                      <w:lang w:val="ru-RU"/>
                    </w:rPr>
                  </w:pPr>
                  <w:r>
                    <w:rPr>
                      <w:rFonts w:ascii="Times New Roman" w:hAnsi="Times New Roman"/>
                      <w:lang w:val="ru-RU"/>
                    </w:rPr>
                    <w:t>шт</w:t>
                  </w:r>
                </w:p>
              </w:tc>
              <w:tc>
                <w:tcPr>
                  <w:tcW w:w="10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FFFFF" w:val="clear"/>
                  <w:tcMar>
                    <w:top w:w="55" w:type="dxa"/>
                    <w:bottom w:w="55" w:type="dxa"/>
                  </w:tcMar>
                </w:tcPr>
                <w:p>
                  <w:pPr>
                    <w:pStyle w:val="Normal"/>
                    <w:spacing w:lineRule="auto" w:line="240"/>
                    <w:rPr>
                      <w:rFonts w:ascii="Times New Roman" w:hAnsi="Times New Roman"/>
                      <w:lang w:val="ru-RU"/>
                    </w:rPr>
                  </w:pPr>
                  <w:r>
                    <w:rPr>
                      <w:rFonts w:ascii="Times New Roman" w:hAnsi="Times New Roman"/>
                      <w:lang w:val="ru-RU"/>
                    </w:rPr>
                    <w:t>12</w:t>
                  </w:r>
                </w:p>
              </w:tc>
            </w:tr>
            <w:tr>
              <w:trPr/>
              <w:tc>
                <w:tcPr>
                  <w:tcW w:w="516" w:type="dxa"/>
                  <w:tcBorders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FFFFFF" w:val="clear"/>
                </w:tcPr>
                <w:p>
                  <w:pPr>
                    <w:pStyle w:val="14"/>
                    <w:widowControl w:val="false"/>
                    <w:numPr>
                      <w:ilvl w:val="0"/>
                      <w:numId w:val="2"/>
                    </w:numPr>
                    <w:ind w:left="0" w:right="0" w:hanging="0"/>
                    <w:jc w:val="both"/>
                    <w:rPr>
                      <w:rFonts w:ascii="Times New Roman" w:hAnsi="Times New Roman"/>
                    </w:rPr>
                  </w:pPr>
                  <w:r>
                    <w:rPr/>
                  </w:r>
                </w:p>
              </w:tc>
              <w:tc>
                <w:tcPr>
                  <w:tcW w:w="1966" w:type="dxa"/>
                  <w:tcBorders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  <w:lang w:val="en-US"/>
                    </w:rPr>
                    <w:t>Лупа Levenhuk Discovery Grafts DHD 30 налобная с</w:t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  <w:lang w:val="en-US"/>
                    </w:rPr>
                    <w:t>подсветкой</w:t>
                  </w:r>
                </w:p>
              </w:tc>
              <w:tc>
                <w:tcPr>
                  <w:tcW w:w="5249" w:type="dxa"/>
                  <w:tcBorders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SimSun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2B2A29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SimSun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2B2A29"/>
                      <w:spacing w:val="0"/>
                      <w:sz w:val="24"/>
                      <w:szCs w:val="24"/>
                      <w:highlight w:val="white"/>
                    </w:rPr>
                    <w:t xml:space="preserve">Материал оптики: акрил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SimSun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2B2A29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SimSun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2B2A29"/>
                      <w:spacing w:val="0"/>
                      <w:sz w:val="24"/>
                      <w:szCs w:val="24"/>
                      <w:highlight w:val="white"/>
                    </w:rPr>
                    <w:t xml:space="preserve">Размер линзы, мм 100x45 (4 шт.)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SimSun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2B2A29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SimSun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2B2A29"/>
                      <w:spacing w:val="0"/>
                      <w:sz w:val="24"/>
                      <w:szCs w:val="24"/>
                      <w:highlight w:val="white"/>
                    </w:rPr>
                    <w:t xml:space="preserve">Увеличение, крат 1,2/1,8/2,5/3,5 (линзы можно комбинировать)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SimSun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2B2A29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SimSun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2B2A29"/>
                      <w:spacing w:val="0"/>
                      <w:sz w:val="24"/>
                      <w:szCs w:val="24"/>
                      <w:highlight w:val="white"/>
                    </w:rPr>
                    <w:t xml:space="preserve">Подсветка </w:t>
                    <w:tab/>
                    <w:t xml:space="preserve">светодиодная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SimSun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2B2A29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SimSun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2B2A29"/>
                      <w:spacing w:val="0"/>
                      <w:sz w:val="24"/>
                      <w:szCs w:val="24"/>
                      <w:highlight w:val="white"/>
                    </w:rPr>
                    <w:t xml:space="preserve">Источник питания </w:t>
                    <w:tab/>
                    <w:t xml:space="preserve">2 батарейки типа AAA </w:t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SimSun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2B2A29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SimSun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2B2A29"/>
                      <w:spacing w:val="0"/>
                      <w:sz w:val="24"/>
                      <w:szCs w:val="24"/>
                      <w:highlight w:val="white"/>
                    </w:rPr>
                    <w:t xml:space="preserve">Конструкция </w:t>
                    <w:tab/>
                    <w:t xml:space="preserve">налобная </w:t>
                    <w:tab/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SimSun" w:cs="Times New Roman"/>
                      <w:i w:val="false"/>
                      <w:i w:val="false"/>
                      <w:iCs w:val="false"/>
                      <w:caps w:val="false"/>
                      <w:smallCaps w:val="false"/>
                      <w:color w:val="2B2A29"/>
                      <w:spacing w:val="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eastAsia="SimSun" w:cs="Times New Roman" w:ascii="Times New Roman" w:hAnsi="Times New Roman"/>
                      <w:i w:val="false"/>
                      <w:iCs w:val="false"/>
                      <w:caps w:val="false"/>
                      <w:smallCaps w:val="false"/>
                      <w:color w:val="2B2A29"/>
                      <w:spacing w:val="0"/>
                      <w:sz w:val="24"/>
                      <w:szCs w:val="24"/>
                      <w:highlight w:val="white"/>
                    </w:rPr>
                    <w:t>Возможность установки 2 линз одновременно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1"/>
                    <w:bottom w:val="single" w:sz="4" w:space="0" w:color="000001"/>
                    <w:insideH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spacing w:lineRule="auto" w:line="240"/>
                    <w:rPr>
                      <w:rFonts w:ascii="Times New Roman" w:hAnsi="Times New Roman"/>
                      <w:lang w:val="ru-RU"/>
                    </w:rPr>
                  </w:pPr>
                  <w:r>
                    <w:rPr>
                      <w:rFonts w:ascii="Times New Roman" w:hAnsi="Times New Roman"/>
                      <w:lang w:val="ru-RU"/>
                    </w:rPr>
                    <w:t>шт</w:t>
                  </w:r>
                </w:p>
              </w:tc>
              <w:tc>
                <w:tcPr>
                  <w:tcW w:w="108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FFFFF" w:val="clear"/>
                  <w:tcMar>
                    <w:top w:w="55" w:type="dxa"/>
                    <w:bottom w:w="55" w:type="dxa"/>
                  </w:tcMar>
                </w:tcPr>
                <w:p>
                  <w:pPr>
                    <w:pStyle w:val="Normal"/>
                    <w:spacing w:lineRule="auto" w:line="240"/>
                    <w:rPr>
                      <w:rFonts w:ascii="Times New Roman" w:hAnsi="Times New Roman"/>
                      <w:lang w:val="ru-RU"/>
                    </w:rPr>
                  </w:pPr>
                  <w:r>
                    <w:rPr>
                      <w:rFonts w:ascii="Times New Roman" w:hAnsi="Times New Roman"/>
                      <w:lang w:val="ru-RU"/>
                    </w:rPr>
                    <w:t>10</w:t>
                  </w:r>
                </w:p>
              </w:tc>
            </w:tr>
          </w:tbl>
          <w:p>
            <w:pPr>
              <w:pStyle w:val="14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Начальная (максимальная) цена договора рассчитана на основании коммерческих предложений от трех фирм</w:t>
            </w:r>
          </w:p>
          <w:p>
            <w:pPr>
              <w:pStyle w:val="14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511" w:hRule="atLeast"/>
        </w:trPr>
        <w:tc>
          <w:tcPr>
            <w:tcW w:w="10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FFFFFF" w:val="clear"/>
          </w:tcPr>
          <w:p>
            <w:pPr>
              <w:pStyle w:val="14"/>
              <w:widowControl w:val="false"/>
              <w:jc w:val="both"/>
              <w:rPr>
                <w:b/>
                <w:b/>
                <w:bCs/>
                <w:color w:val="000000"/>
                <w:highlight w:val="yellow"/>
              </w:rPr>
            </w:pPr>
            <w:r>
              <w:rPr>
                <w:b/>
                <w:bCs/>
                <w:color w:val="000000"/>
                <w:highlight w:val="yellow"/>
              </w:rPr>
              <w:t>Техническое задание составил:  ______________       /В.М.Хайтов/</w:t>
            </w:r>
          </w:p>
        </w:tc>
      </w:tr>
      <w:tr>
        <w:trPr>
          <w:trHeight w:val="1212" w:hRule="atLeast"/>
        </w:trPr>
        <w:tc>
          <w:tcPr>
            <w:tcW w:w="10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FFFFFF" w:val="clear"/>
          </w:tcPr>
          <w:p>
            <w:pPr>
              <w:pStyle w:val="14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14"/>
        <w:jc w:val="both"/>
        <w:rPr/>
      </w:pPr>
      <w:r>
        <w:rPr/>
      </w:r>
    </w:p>
    <w:sectPr>
      <w:type w:val="nextPage"/>
      <w:pgSz w:w="11906" w:h="16838"/>
      <w:pgMar w:left="1020" w:right="849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Cs w:val="22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qFormat/>
    <w:pPr>
      <w:keepNext w:val="true"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40" w:after="60"/>
      <w:outlineLvl w:val="0"/>
    </w:pPr>
    <w:rPr>
      <w:rFonts w:ascii="Arial" w:hAnsi="Arial" w:cs="Arial" w:eastAsia="Times New Roman"/>
      <w:b/>
      <w:bCs/>
      <w:color w:val="auto"/>
      <w:kern w:val="0"/>
      <w:sz w:val="32"/>
      <w:szCs w:val="32"/>
      <w:lang w:val="ru-RU" w:eastAsia="ru-RU" w:bidi="ar-SA"/>
    </w:rPr>
  </w:style>
  <w:style w:type="paragraph" w:styleId="2">
    <w:name w:val="Heading 2"/>
    <w:qFormat/>
    <w:pPr>
      <w:keepNext w:val="true"/>
      <w:widowControl w:val="false"/>
      <w:numPr>
        <w:ilvl w:val="0"/>
        <w:numId w:val="0"/>
      </w:numPr>
      <w:kinsoku w:val="true"/>
      <w:overflowPunct w:val="true"/>
      <w:autoSpaceDE w:val="true"/>
      <w:bidi w:val="0"/>
      <w:jc w:val="center"/>
      <w:outlineLvl w:val="1"/>
    </w:pPr>
    <w:rPr>
      <w:rFonts w:ascii="Calibri" w:hAnsi="Calibri" w:eastAsia="Times New Roman" w:cs="Times New Roman"/>
      <w:b/>
      <w:bCs/>
      <w:i/>
      <w:iCs/>
      <w:color w:val="auto"/>
      <w:kern w:val="0"/>
      <w:sz w:val="32"/>
      <w:szCs w:val="3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mbria" w:hAnsi="Cambria" w:cs="Times New Roman"/>
      <w:b/>
      <w:bCs/>
      <w:sz w:val="32"/>
      <w:szCs w:val="32"/>
    </w:rPr>
  </w:style>
  <w:style w:type="character" w:styleId="21">
    <w:name w:val="Заголовок 2 Знак"/>
    <w:basedOn w:val="DefaultParagraphFont"/>
    <w:qFormat/>
    <w:rPr>
      <w:rFonts w:ascii="Cambria" w:hAnsi="Cambria" w:cs="Times New Roman"/>
      <w:b/>
      <w:bCs/>
      <w:i/>
      <w:iCs/>
      <w:sz w:val="28"/>
      <w:szCs w:val="28"/>
    </w:rPr>
  </w:style>
  <w:style w:type="character" w:styleId="AbsatzStandardschriftart">
    <w:name w:val="Absatz-Standardschriftart"/>
    <w:qFormat/>
    <w:rPr/>
  </w:style>
  <w:style w:type="character" w:styleId="WW8Num3z0">
    <w:name w:val="WW8Num3z0"/>
    <w:qFormat/>
    <w:rPr>
      <w:rFonts w:ascii="Symbol" w:hAnsi="Symbol"/>
    </w:rPr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8Num1z0">
    <w:name w:val="WW8Num1z0"/>
    <w:qFormat/>
    <w:rPr>
      <w:rFonts w:ascii="Symbol" w:hAnsi="Symbol"/>
      <w:sz w:val="20"/>
    </w:rPr>
  </w:style>
  <w:style w:type="character" w:styleId="WW8Num1z1">
    <w:name w:val="WW8Num1z1"/>
    <w:qFormat/>
    <w:rPr>
      <w:rFonts w:ascii="Courier New" w:hAnsi="Courier New"/>
      <w:sz w:val="20"/>
    </w:rPr>
  </w:style>
  <w:style w:type="character" w:styleId="WW8Num1z2">
    <w:name w:val="WW8Num1z2"/>
    <w:qFormat/>
    <w:rPr>
      <w:rFonts w:ascii="Wingdings" w:hAnsi="Wingdings"/>
      <w:sz w:val="20"/>
    </w:rPr>
  </w:style>
  <w:style w:type="character" w:styleId="WW8Num4z0">
    <w:name w:val="WW8Num4z0"/>
    <w:qFormat/>
    <w:rPr>
      <w:rFonts w:ascii="Symbol" w:hAnsi="Symbol"/>
      <w:sz w:val="20"/>
    </w:rPr>
  </w:style>
  <w:style w:type="character" w:styleId="WW8Num4z1">
    <w:name w:val="WW8Num4z1"/>
    <w:qFormat/>
    <w:rPr>
      <w:rFonts w:ascii="Courier New" w:hAnsi="Courier New"/>
      <w:sz w:val="20"/>
    </w:rPr>
  </w:style>
  <w:style w:type="character" w:styleId="WW8Num4z2">
    <w:name w:val="WW8Num4z2"/>
    <w:qFormat/>
    <w:rPr>
      <w:rFonts w:ascii="Wingdings" w:hAnsi="Wingdings"/>
      <w:sz w:val="20"/>
    </w:rPr>
  </w:style>
  <w:style w:type="character" w:styleId="WW8Num5z1">
    <w:name w:val="WW8Num5z1"/>
    <w:qFormat/>
    <w:rPr>
      <w:rFonts w:ascii="Times New Roman" w:hAnsi="Times New Roman"/>
    </w:rPr>
  </w:style>
  <w:style w:type="character" w:styleId="WW8Num6z0">
    <w:name w:val="WW8Num6z0"/>
    <w:qFormat/>
    <w:rPr>
      <w:rFonts w:ascii="Symbol" w:hAnsi="Symbol"/>
      <w:sz w:val="20"/>
    </w:rPr>
  </w:style>
  <w:style w:type="character" w:styleId="WW8Num6z1">
    <w:name w:val="WW8Num6z1"/>
    <w:qFormat/>
    <w:rPr>
      <w:rFonts w:ascii="Courier New" w:hAnsi="Courier New"/>
      <w:sz w:val="20"/>
    </w:rPr>
  </w:style>
  <w:style w:type="character" w:styleId="WW8Num6z2">
    <w:name w:val="WW8Num6z2"/>
    <w:qFormat/>
    <w:rPr>
      <w:rFonts w:ascii="Wingdings" w:hAnsi="Wingdings"/>
      <w:sz w:val="20"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rFonts w:ascii="Symbol" w:hAnsi="Symbol"/>
    </w:rPr>
  </w:style>
  <w:style w:type="character" w:styleId="12">
    <w:name w:val="Основной шрифт абзаца1"/>
    <w:qFormat/>
    <w:rPr/>
  </w:style>
  <w:style w:type="character" w:styleId="Style12">
    <w:name w:val="Основной текст Знак"/>
    <w:basedOn w:val="12"/>
    <w:qFormat/>
    <w:rPr>
      <w:rFonts w:cs="Times New Roman"/>
      <w:sz w:val="24"/>
      <w:lang w:val="ru-RU" w:bidi="ar-SA"/>
    </w:rPr>
  </w:style>
  <w:style w:type="character" w:styleId="Style13">
    <w:name w:val="Выделение жирным"/>
    <w:qFormat/>
    <w:rPr>
      <w:b/>
    </w:rPr>
  </w:style>
  <w:style w:type="character" w:styleId="BodyTextChar">
    <w:name w:val="Body Text Char"/>
    <w:basedOn w:val="DefaultParagraphFont"/>
    <w:qFormat/>
    <w:rPr>
      <w:rFonts w:cs="Times New Roman"/>
    </w:rPr>
  </w:style>
  <w:style w:type="character" w:styleId="TitleChar">
    <w:name w:val="Title Char"/>
    <w:basedOn w:val="DefaultParagraphFont"/>
    <w:qFormat/>
    <w:rPr>
      <w:rFonts w:ascii="Cambria" w:hAnsi="Cambria" w:cs="Times New Roman"/>
      <w:b/>
      <w:bCs/>
      <w:sz w:val="32"/>
      <w:szCs w:val="32"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2"/>
    </w:rPr>
  </w:style>
  <w:style w:type="character" w:styleId="BodyTextIndentChar">
    <w:name w:val="Body Text Indent Char"/>
    <w:basedOn w:val="DefaultParagraphFont"/>
    <w:qFormat/>
    <w:rPr>
      <w:rFonts w:cs="Times New Roman"/>
    </w:rPr>
  </w:style>
  <w:style w:type="character" w:styleId="HeaderChar">
    <w:name w:val="Header Char"/>
    <w:basedOn w:val="DefaultParagraphFont"/>
    <w:qFormat/>
    <w:rPr>
      <w:rFonts w:cs="Times New Roman"/>
    </w:rPr>
  </w:style>
  <w:style w:type="character" w:styleId="13">
    <w:name w:val="Основной текст Знак1"/>
    <w:basedOn w:val="DefaultParagraphFont"/>
    <w:qFormat/>
    <w:rPr/>
  </w:style>
  <w:style w:type="character" w:styleId="TitleChar1">
    <w:name w:val="Title Char1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4">
    <w:name w:val="Подзаголовок Знак"/>
    <w:basedOn w:val="DefaultParagraphFont"/>
    <w:qFormat/>
    <w:rPr>
      <w:rFonts w:ascii="Cambria" w:hAnsi="Cambria" w:eastAsia="Times New Roman" w:cs="Times New Roman"/>
      <w:sz w:val="24"/>
      <w:szCs w:val="24"/>
    </w:rPr>
  </w:style>
  <w:style w:type="character" w:styleId="Style15">
    <w:name w:val="Текст выноски Знак"/>
    <w:basedOn w:val="DefaultParagraphFont"/>
    <w:qFormat/>
    <w:rPr>
      <w:rFonts w:ascii="Times New Roman" w:hAnsi="Times New Roman"/>
      <w:sz w:val="2"/>
      <w:szCs w:val="2"/>
    </w:rPr>
  </w:style>
  <w:style w:type="character" w:styleId="Style16">
    <w:name w:val="Основной текст с отступом Знак"/>
    <w:basedOn w:val="DefaultParagraphFont"/>
    <w:qFormat/>
    <w:rPr/>
  </w:style>
  <w:style w:type="character" w:styleId="Style17">
    <w:name w:val="Верхний колонтитул Знак"/>
    <w:basedOn w:val="DefaultParagraphFont"/>
    <w:qFormat/>
    <w:rPr/>
  </w:style>
  <w:style w:type="character" w:styleId="Style18">
    <w:name w:val="Интернет-ссылка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Style19">
    <w:name w:val="Заголовок"/>
    <w:next w:val="Style20"/>
    <w:qFormat/>
    <w:pPr>
      <w:keepNext w:val="true"/>
      <w:widowControl w:val="false"/>
      <w:kinsoku w:val="true"/>
      <w:overflowPunct w:val="true"/>
      <w:autoSpaceDE w:val="true"/>
      <w:bidi w:val="0"/>
      <w:spacing w:before="240" w:after="120"/>
    </w:pPr>
    <w:rPr>
      <w:rFonts w:ascii="Liberation Sans" w:hAnsi="Liberation Sans" w:eastAsia="Liberation Sans" w:cs="DejaVu Sans;Arial Unicode MS"/>
      <w:color w:val="auto"/>
      <w:kern w:val="0"/>
      <w:sz w:val="28"/>
      <w:szCs w:val="28"/>
      <w:lang w:val="ru-RU" w:eastAsia="ru-RU" w:bidi="ar-SA"/>
    </w:rPr>
  </w:style>
  <w:style w:type="paragraph" w:styleId="Style20">
    <w:name w:val="Body Text"/>
    <w:pPr>
      <w:keepNext w:val="true"/>
      <w:widowControl w:val="false"/>
      <w:kinsoku w:val="true"/>
      <w:overflowPunct w:val="true"/>
      <w:autoSpaceDE w:val="true"/>
      <w:bidi w:val="0"/>
      <w:spacing w:before="0" w:after="120"/>
    </w:pPr>
    <w:rPr>
      <w:rFonts w:ascii="Calibri" w:hAnsi="Calibri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Style21">
    <w:name w:val="List"/>
    <w:basedOn w:val="Style20"/>
    <w:pPr/>
    <w:rPr>
      <w:rFonts w:cs="Lohit Hind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14">
    <w:name w:val="Обычный1"/>
    <w:qFormat/>
    <w:pPr>
      <w:widowControl/>
      <w:tabs>
        <w:tab w:val="left" w:pos="708" w:leader="none"/>
      </w:tabs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ar-SA"/>
    </w:rPr>
  </w:style>
  <w:style w:type="paragraph" w:styleId="Caption">
    <w:name w:val="caption"/>
    <w:basedOn w:val="14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14"/>
    <w:qFormat/>
    <w:pPr>
      <w:suppressLineNumbers/>
    </w:pPr>
    <w:rPr>
      <w:rFonts w:cs="Lohit Hindi"/>
    </w:rPr>
  </w:style>
  <w:style w:type="paragraph" w:styleId="15">
    <w:name w:val="Название1"/>
    <w:basedOn w:val="14"/>
    <w:qFormat/>
    <w:pPr>
      <w:suppressLineNumbers/>
      <w:spacing w:before="120" w:after="120"/>
    </w:pPr>
    <w:rPr>
      <w:i/>
      <w:iCs/>
    </w:rPr>
  </w:style>
  <w:style w:type="paragraph" w:styleId="Index1">
    <w:name w:val="index 1"/>
    <w:basedOn w:val="14"/>
    <w:qFormat/>
    <w:pPr>
      <w:ind w:left="220" w:right="0" w:hanging="220"/>
    </w:pPr>
    <w:rPr/>
  </w:style>
  <w:style w:type="paragraph" w:styleId="Style24">
    <w:name w:val="Subtitle"/>
    <w:basedOn w:val="Style19"/>
    <w:qFormat/>
    <w:pPr>
      <w:jc w:val="center"/>
    </w:pPr>
    <w:rPr>
      <w:i/>
      <w:iCs/>
    </w:rPr>
  </w:style>
  <w:style w:type="paragraph" w:styleId="16">
    <w:name w:val="Указатель1"/>
    <w:basedOn w:val="14"/>
    <w:qFormat/>
    <w:pPr>
      <w:suppressLineNumbers/>
    </w:pPr>
    <w:rPr/>
  </w:style>
  <w:style w:type="paragraph" w:styleId="NormalWeb">
    <w:name w:val="Normal (Web)"/>
    <w:basedOn w:val="14"/>
    <w:qFormat/>
    <w:pPr>
      <w:spacing w:before="280" w:after="280"/>
      <w:jc w:val="both"/>
    </w:pPr>
    <w:rPr>
      <w:sz w:val="18"/>
      <w:szCs w:val="18"/>
    </w:rPr>
  </w:style>
  <w:style w:type="paragraph" w:styleId="BalloonText">
    <w:name w:val="Balloon Text"/>
    <w:basedOn w:val="14"/>
    <w:qFormat/>
    <w:pPr/>
    <w:rPr>
      <w:rFonts w:ascii="Tahoma" w:hAnsi="Tahoma" w:cs="Tahoma"/>
      <w:sz w:val="16"/>
      <w:szCs w:val="16"/>
    </w:rPr>
  </w:style>
  <w:style w:type="paragraph" w:styleId="Style25">
    <w:name w:val="Body Text Indent"/>
    <w:basedOn w:val="14"/>
    <w:pPr>
      <w:spacing w:before="0" w:after="120"/>
      <w:ind w:left="283" w:right="0" w:hanging="0"/>
    </w:pPr>
    <w:rPr/>
  </w:style>
  <w:style w:type="paragraph" w:styleId="Style26">
    <w:name w:val="Колонтитул"/>
    <w:basedOn w:val="14"/>
    <w:qFormat/>
    <w:pPr/>
    <w:rPr/>
  </w:style>
  <w:style w:type="paragraph" w:styleId="Style27">
    <w:name w:val="Header"/>
    <w:basedOn w:val="14"/>
    <w:pPr>
      <w:suppressLineNumbers/>
      <w:tabs>
        <w:tab w:val="left" w:pos="708" w:leader="none"/>
        <w:tab w:val="center" w:pos="4677" w:leader="none"/>
        <w:tab w:val="right" w:pos="9355" w:leader="none"/>
      </w:tabs>
    </w:pPr>
    <w:rPr/>
  </w:style>
  <w:style w:type="paragraph" w:styleId="211">
    <w:name w:val="Основной текст 21"/>
    <w:basedOn w:val="14"/>
    <w:qFormat/>
    <w:pPr>
      <w:spacing w:lineRule="auto" w:line="480" w:before="0" w:after="120"/>
    </w:pPr>
    <w:rPr/>
  </w:style>
  <w:style w:type="paragraph" w:styleId="31">
    <w:name w:val="Основной текст 31"/>
    <w:basedOn w:val="14"/>
    <w:qFormat/>
    <w:pPr>
      <w:spacing w:before="0" w:after="120"/>
    </w:pPr>
    <w:rPr>
      <w:sz w:val="16"/>
      <w:szCs w:val="16"/>
    </w:rPr>
  </w:style>
  <w:style w:type="paragraph" w:styleId="Style28">
    <w:name w:val="Стиль"/>
    <w:qFormat/>
    <w:pPr>
      <w:widowControl w:val="false"/>
      <w:tabs>
        <w:tab w:val="left" w:pos="708" w:leader="none"/>
      </w:tabs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Arial" w:hAnsi="Arial" w:eastAsia="Times New Roman" w:cs="Arial"/>
      <w:color w:val="00000A"/>
      <w:kern w:val="0"/>
      <w:sz w:val="24"/>
      <w:szCs w:val="24"/>
      <w:lang w:val="ru-RU" w:eastAsia="zh-CN" w:bidi="ar-SA"/>
    </w:rPr>
  </w:style>
  <w:style w:type="paragraph" w:styleId="Style29">
    <w:name w:val="Содержимое таблицы"/>
    <w:basedOn w:val="14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2</Pages>
  <Words>413</Words>
  <Characters>2774</Characters>
  <CharactersWithSpaces>3187</CharactersWithSpaces>
  <Paragraphs>77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2024-02-15T09:16:00Z</dcterms:created>
  <dc:creator>plan8</dc:creator>
  <dc:description/>
  <dc:language>ru-RU</dc:language>
  <cp:lastModifiedBy/>
  <cp:lastPrinted>2024-09-30T11:57:52Z</cp:lastPrinted>
  <dcterms:modified xsi:type="dcterms:W3CDTF">2025-02-05T00:13:54Z</dcterms:modified>
  <cp:revision>10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