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7079"/>
      </w:tblGrid>
      <w:tr w14:paraId="4CC0B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267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14:paraId="5B1EC529">
            <w:pPr>
              <w:widowControl w:val="0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556385" cy="1301750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14:paraId="05FEA5E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ГБНОУ  «Санкт-Петербургский городской Дв</w:t>
            </w:r>
            <w:bookmarkStart w:id="1" w:name="_GoBack"/>
            <w:bookmarkEnd w:id="1"/>
            <w:r>
              <w:rPr>
                <w:sz w:val="18"/>
                <w:szCs w:val="18"/>
              </w:rPr>
              <w:t>орец творчества юных»</w:t>
            </w:r>
          </w:p>
          <w:p w14:paraId="515FB21F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Эколого-биологический центр</w:t>
            </w:r>
          </w:p>
          <w:p w14:paraId="5980F53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«КРЕСТОВСКИЙ ОСТРОВ»</w:t>
            </w:r>
          </w:p>
          <w:p w14:paraId="75F5716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Санкт-Петербург, Крестовский пр., 19</w:t>
            </w:r>
          </w:p>
          <w:p w14:paraId="3940098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 (812) 237 07 38, (812) 237 01 96, (812) 237 04 18</w:t>
            </w:r>
          </w:p>
          <w:p w14:paraId="2567568B">
            <w:pPr>
              <w:widowControl w:val="0"/>
              <w:jc w:val="center"/>
            </w:pPr>
            <w:r>
              <w:rPr>
                <w:sz w:val="22"/>
                <w:szCs w:val="22"/>
              </w:rPr>
              <w:t>Факс</w:t>
            </w:r>
            <w:r>
              <w:rPr>
                <w:sz w:val="22"/>
                <w:szCs w:val="22"/>
                <w:lang w:val="en-US"/>
              </w:rPr>
              <w:t xml:space="preserve"> (812) 310 14 14</w:t>
            </w:r>
          </w:p>
          <w:p w14:paraId="73167486">
            <w:pPr>
              <w:widowControl w:val="0"/>
              <w:jc w:val="center"/>
            </w:pPr>
            <w:r>
              <w:rPr>
                <w:sz w:val="18"/>
                <w:szCs w:val="18"/>
                <w:lang w:val="en-US"/>
              </w:rPr>
              <w:t>e-mail: e</w:t>
            </w:r>
            <w:r>
              <w:fldChar w:fldCharType="begin"/>
            </w:r>
            <w:r>
              <w:instrText xml:space="preserve"> HYPERLINK "mailto:afaland@gmail.com"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faland@gmail.com</w:t>
            </w:r>
            <w:r>
              <w:rPr>
                <w:sz w:val="18"/>
                <w:szCs w:val="18"/>
                <w:lang w:val="en-US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fldChar w:fldCharType="begin"/>
            </w:r>
            <w:r>
              <w:instrText xml:space="preserve"> HYPERLINK "mailto:eco-bio_krestovskiy_ostrov@mail.ru"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eco-bio_krestovskiy_ostrov@mail.ru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66069A23">
            <w:pPr>
              <w:widowControl w:val="0"/>
              <w:jc w:val="center"/>
            </w:pPr>
            <w:r>
              <w:rPr>
                <w:sz w:val="18"/>
                <w:szCs w:val="18"/>
                <w:lang w:val="en-US"/>
              </w:rPr>
              <w:t xml:space="preserve"> WWW:  </w:t>
            </w:r>
            <w:r>
              <w:fldChar w:fldCharType="begin"/>
            </w:r>
            <w:r>
              <w:instrText xml:space="preserve"> HYPERLINK "http://www.eco-bio.spb.ru/"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http://www.eco-bio.spb.ru</w:t>
            </w:r>
            <w:r>
              <w:rPr>
                <w:sz w:val="18"/>
                <w:szCs w:val="18"/>
                <w:lang w:val="en-US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fldChar w:fldCharType="begin"/>
            </w:r>
            <w:r>
              <w:instrText xml:space="preserve"> HYPERLINK "https://vk.com/club142074" \h </w:instrText>
            </w:r>
            <w:r>
              <w:fldChar w:fldCharType="separate"/>
            </w:r>
            <w:r>
              <w:rPr>
                <w:color w:val="000000"/>
                <w:sz w:val="18"/>
                <w:szCs w:val="18"/>
                <w:lang w:val="en-US"/>
              </w:rPr>
              <w:t>https://vk.com/club142074</w:t>
            </w:r>
            <w:r>
              <w:rPr>
                <w:color w:val="000000"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745702E5">
      <w:pPr>
        <w:jc w:val="right"/>
        <w:rPr>
          <w:b/>
          <w:bCs/>
        </w:rPr>
      </w:pPr>
    </w:p>
    <w:p w14:paraId="2CE8772F">
      <w:pPr>
        <w:pStyle w:val="5"/>
        <w:spacing w:before="0" w:after="0" w:line="276" w:lineRule="auto"/>
        <w:jc w:val="center"/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bookmarkStart w:id="0" w:name="docs-internal-guid-bc32cd79-7fff-645f-f5"/>
      <w:bookmarkEnd w:id="0"/>
      <w:r>
        <w:rPr>
          <w:rFonts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ЗАКЛЮЧЕНИЕ</w:t>
      </w:r>
    </w:p>
    <w:p w14:paraId="62B6F5E9">
      <w:pPr>
        <w:pStyle w:val="5"/>
        <w:bidi w:val="0"/>
        <w:spacing w:before="0" w:after="0" w:line="276" w:lineRule="auto"/>
        <w:jc w:val="center"/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о возможности открытого опубликования</w:t>
      </w:r>
    </w:p>
    <w:p w14:paraId="25C7FF85">
      <w:pPr>
        <w:pStyle w:val="5"/>
        <w:spacing w:before="0" w:after="0" w:line="276" w:lineRule="auto"/>
      </w:pPr>
    </w:p>
    <w:p w14:paraId="2BF55374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Авторы:</w:t>
      </w:r>
      <w:r>
        <w:rPr>
          <w:rFonts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 Данилов Михаил, Шматов Даниил</w:t>
      </w:r>
    </w:p>
    <w:p w14:paraId="5039AE5F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Наименование материалов, подлежащих экспертизе: НИР «</w:t>
      </w:r>
      <w:r>
        <w:rPr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Изучение состава макрозообентоса мелководий острова Сескар (Финский залив)».</w:t>
      </w:r>
    </w:p>
    <w:p w14:paraId="47935DEE">
      <w:pPr>
        <w:pStyle w:val="5"/>
        <w:spacing w:before="0" w:after="0" w:line="276" w:lineRule="auto"/>
      </w:pPr>
    </w:p>
    <w:p w14:paraId="436AB9C6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Экспертная комиссия Эколого-биологического центра “Крестовский остров” ГБНОУ “СПБ ГДТЮ” в составе:</w:t>
      </w:r>
    </w:p>
    <w:p w14:paraId="13AA83CD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Ляндзберг Артур Рэмович, директор ЭБЦ</w:t>
      </w:r>
    </w:p>
    <w:p w14:paraId="6B9EDBF3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Николаева Надежда Владимировна, зам.директора ЭБЦ</w:t>
      </w:r>
    </w:p>
    <w:p w14:paraId="4B358266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Ширяев Валерий Алексеевич, зав лабораторией аналитической химии</w:t>
      </w:r>
    </w:p>
    <w:p w14:paraId="2A216E74">
      <w:pPr>
        <w:pStyle w:val="5"/>
        <w:bidi w:val="0"/>
        <w:spacing w:before="0" w:after="0" w:line="276" w:lineRule="auto"/>
        <w:jc w:val="both"/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провела экспертизу материалов (протокол №1 от “6” февраля 2024 г.) на предмет отсутствия (наличия) в них сведений, составляющих государственную тайну, и возможности (невозможности) их открытого опубликования. </w:t>
      </w:r>
    </w:p>
    <w:p w14:paraId="3F052D17">
      <w:pPr>
        <w:pStyle w:val="5"/>
        <w:spacing w:before="0" w:after="0" w:line="276" w:lineRule="auto"/>
      </w:pPr>
    </w:p>
    <w:p w14:paraId="01DBD0CF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Руководствуясь Законом Российской Федерации “О государственной тайне”, Перечнем сведений, отнесенных к государственной тайне, утвержденный Указом Президента Российской Федерации от 30 ноября 1995 г. № 1203, а также Перечнем сведений, подлежащих засекречиванию Минобрнауки России, утвержденным Приказом №36 от 10 ноября 2014 г., комиссия установила:</w:t>
      </w:r>
    </w:p>
    <w:p w14:paraId="13BBD534">
      <w:pPr>
        <w:pStyle w:val="5"/>
        <w:spacing w:before="0" w:after="0" w:line="276" w:lineRule="auto"/>
      </w:pPr>
    </w:p>
    <w:p w14:paraId="670A9AB8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Сведения, содержащиеся в рассматриваемых материалах: данные по видовому составу и обилию организмов бентоса не попадает под действие Перечня сведений, составляющих государственную тайну (статья 5 Закона Российской Федерации “О государственной тайне”), не относится к Перечню сведений, отнесенных к государственной тайне, утвержденному Указом Президента Российской Федерации от 30 ноября 1995 г. № 1203, не подлежат засекречиванию Перечнем сведений Минобрнауки России, утвержденным приказом № 36 от 10 ноября 2014 г., и данные материалы могут быть открыто опубликованы.</w:t>
      </w:r>
    </w:p>
    <w:p w14:paraId="2A7E39AE">
      <w:pPr>
        <w:pStyle w:val="5"/>
        <w:spacing w:before="0" w:after="0" w:line="276" w:lineRule="auto"/>
      </w:pPr>
    </w:p>
    <w:tbl>
      <w:tblPr>
        <w:tblStyle w:val="3"/>
        <w:tblW w:w="96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690"/>
        <w:gridCol w:w="3121"/>
      </w:tblGrid>
      <w:tr w14:paraId="59327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24C6B1F5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Руководитель-эксперт</w:t>
            </w:r>
          </w:p>
        </w:tc>
        <w:tc>
          <w:tcPr>
            <w:tcW w:w="3690" w:type="dxa"/>
            <w:vAlign w:val="center"/>
          </w:tcPr>
          <w:p w14:paraId="14F9276E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027CCD24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11EE6B30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/Ляндзберг А.Р./</w:t>
            </w:r>
          </w:p>
          <w:p w14:paraId="4FB34A21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  <w:tr w14:paraId="22616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6092C6EF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Эксперт</w:t>
            </w:r>
          </w:p>
        </w:tc>
        <w:tc>
          <w:tcPr>
            <w:tcW w:w="3690" w:type="dxa"/>
            <w:vAlign w:val="center"/>
          </w:tcPr>
          <w:p w14:paraId="08F9882A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46FB0B5B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1BB800B7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/Ширяев В.А./</w:t>
            </w:r>
          </w:p>
          <w:p w14:paraId="58F31464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  <w:tr w14:paraId="24CE5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0D79467A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Члены комиссии</w:t>
            </w:r>
          </w:p>
          <w:p w14:paraId="6BD3265B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Секретарь</w:t>
            </w:r>
          </w:p>
        </w:tc>
        <w:tc>
          <w:tcPr>
            <w:tcW w:w="3690" w:type="dxa"/>
            <w:vAlign w:val="center"/>
          </w:tcPr>
          <w:p w14:paraId="086CD812">
            <w:pPr>
              <w:pStyle w:val="12"/>
              <w:widowControl w:val="0"/>
              <w:spacing w:before="0" w:after="0" w:line="276" w:lineRule="auto"/>
            </w:pPr>
          </w:p>
          <w:p w14:paraId="3EC048DE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23212D83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269024B8">
            <w:pPr>
              <w:pStyle w:val="12"/>
              <w:widowControl w:val="0"/>
              <w:bidi w:val="0"/>
              <w:spacing w:before="0" w:after="0" w:line="276" w:lineRule="auto"/>
              <w:rPr>
                <w:b/>
                <w:bCs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/Николаева Н.В./</w:t>
            </w:r>
          </w:p>
          <w:p w14:paraId="486A7E32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</w:tbl>
    <w:p w14:paraId="1AC733A2">
      <w:pPr>
        <w:spacing w:before="0" w:after="0" w:line="276" w:lineRule="auto"/>
        <w:jc w:val="right"/>
      </w:pPr>
    </w:p>
    <w:sectPr>
      <w:pgSz w:w="11906" w:h="16838"/>
      <w:pgMar w:top="1134" w:right="1106" w:bottom="1134" w:left="1155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Free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Sans;Ari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;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092A1"/>
    <w:multiLevelType w:val="multilevel"/>
    <w:tmpl w:val="E74092A1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7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  <w:rPr>
      <w:rFonts w:cs="FreeSans"/>
    </w:rPr>
  </w:style>
  <w:style w:type="character" w:customStyle="1" w:styleId="7">
    <w:name w:val="Основной шрифт абзаца1"/>
    <w:qFormat/>
    <w:uiPriority w:val="0"/>
  </w:style>
  <w:style w:type="character" w:customStyle="1" w:styleId="8">
    <w:name w:val="Интернет-ссылка"/>
    <w:basedOn w:val="7"/>
    <w:qFormat/>
    <w:uiPriority w:val="0"/>
    <w:rPr>
      <w:color w:val="0000FF"/>
      <w:u w:val="single"/>
    </w:rPr>
  </w:style>
  <w:style w:type="character" w:customStyle="1" w:styleId="9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10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1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Содержимое таблицы"/>
    <w:basedOn w:val="1"/>
    <w:qFormat/>
    <w:uiPriority w:val="0"/>
    <w:pPr>
      <w:suppressLineNumbers/>
    </w:pPr>
  </w:style>
  <w:style w:type="paragraph" w:customStyle="1" w:styleId="13">
    <w:name w:val="Заголовок таблицы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258</Words>
  <Characters>1930</Characters>
  <Paragraphs>36</Paragraphs>
  <TotalTime>311</TotalTime>
  <ScaleCrop>false</ScaleCrop>
  <LinksUpToDate>false</LinksUpToDate>
  <CharactersWithSpaces>2207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2008-04-16T11:05:00Z</dcterms:created>
  <dc:creator>Andrey A. Burov</dc:creator>
  <cp:lastModifiedBy>polyd</cp:lastModifiedBy>
  <cp:lastPrinted>2024-02-06T20:09:00Z</cp:lastPrinted>
  <dcterms:modified xsi:type="dcterms:W3CDTF">2024-10-09T09:12:10Z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778DD3FF6A3C47AE92BC2BDECE25E4FC_13</vt:lpwstr>
  </property>
</Properties>
</file>