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6A" w:rsidRDefault="00124A6A">
      <w:pPr>
        <w:pStyle w:val="ConsPlusTitlePage"/>
      </w:pPr>
      <w:r>
        <w:t xml:space="preserve">Документ предоставлен </w:t>
      </w:r>
      <w:hyperlink r:id="rId4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24A6A" w:rsidRDefault="00124A6A">
      <w:pPr>
        <w:pStyle w:val="ConsPlusNormal"/>
        <w:jc w:val="both"/>
        <w:outlineLvl w:val="0"/>
      </w:pPr>
    </w:p>
    <w:p w:rsidR="00124A6A" w:rsidRDefault="00124A6A">
      <w:pPr>
        <w:pStyle w:val="ConsPlusNormal"/>
        <w:outlineLvl w:val="0"/>
      </w:pPr>
      <w:r>
        <w:t>Зарегистрировано в Минюсте России 26 сентября 2022 г. N 70226</w:t>
      </w:r>
    </w:p>
    <w:p w:rsidR="00124A6A" w:rsidRDefault="00124A6A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Title"/>
        <w:jc w:val="center"/>
      </w:pPr>
      <w:r>
        <w:t>МИНИСТЕРСТВО ПРОСВЕЩЕНИЯ РОССИЙСКОЙ ФЕДЕРАЦИИ</w:t>
      </w:r>
    </w:p>
    <w:p w:rsidR="00124A6A" w:rsidRDefault="00124A6A">
      <w:pPr>
        <w:pStyle w:val="ConsPlusTitle"/>
        <w:jc w:val="center"/>
      </w:pPr>
    </w:p>
    <w:p w:rsidR="00124A6A" w:rsidRDefault="00124A6A">
      <w:pPr>
        <w:pStyle w:val="ConsPlusTitle"/>
        <w:jc w:val="center"/>
      </w:pPr>
      <w:r>
        <w:t>ПРИКАЗ</w:t>
      </w:r>
    </w:p>
    <w:p w:rsidR="00124A6A" w:rsidRDefault="00124A6A">
      <w:pPr>
        <w:pStyle w:val="ConsPlusTitle"/>
        <w:jc w:val="center"/>
      </w:pPr>
      <w:proofErr w:type="gramStart"/>
      <w:r>
        <w:t>от</w:t>
      </w:r>
      <w:proofErr w:type="gramEnd"/>
      <w:r>
        <w:t xml:space="preserve"> 27 июля 2022 г. N 629</w:t>
      </w:r>
    </w:p>
    <w:p w:rsidR="00124A6A" w:rsidRDefault="00124A6A">
      <w:pPr>
        <w:pStyle w:val="ConsPlusTitle"/>
        <w:jc w:val="center"/>
      </w:pPr>
    </w:p>
    <w:p w:rsidR="00124A6A" w:rsidRDefault="00124A6A">
      <w:pPr>
        <w:pStyle w:val="ConsPlusTitle"/>
        <w:jc w:val="center"/>
      </w:pPr>
      <w:r>
        <w:t>ОБ УТВЕРЖДЕНИИ ПОРЯДКА</w:t>
      </w:r>
    </w:p>
    <w:p w:rsidR="00124A6A" w:rsidRDefault="00124A6A">
      <w:pPr>
        <w:pStyle w:val="ConsPlusTitle"/>
        <w:jc w:val="center"/>
      </w:pPr>
      <w:r>
        <w:t>ОРГАНИЗАЦИИ И ОСУЩЕСТВЛЕНИЯ ОБРАЗОВАТЕЛЬНОЙ ДЕЯТЕЛЬНОСТИ</w:t>
      </w:r>
    </w:p>
    <w:p w:rsidR="00124A6A" w:rsidRDefault="00124A6A">
      <w:pPr>
        <w:pStyle w:val="ConsPlusTitle"/>
        <w:jc w:val="center"/>
      </w:pPr>
      <w:r>
        <w:t>ПО ДОПОЛНИТЕЛЬНЫМ ОБЩЕОБРАЗОВАТЕЛЬНЫМ ПРОГРАММАМ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 xml:space="preserve">В соответствии с </w:t>
      </w:r>
      <w:hyperlink r:id="rId5">
        <w:r>
          <w:rPr>
            <w:color w:val="0000FF"/>
          </w:rPr>
          <w:t>частью 11 статьи 13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2019, N 30, ст. 4134), </w:t>
      </w:r>
      <w:hyperlink r:id="rId6">
        <w:r>
          <w:rPr>
            <w:color w:val="0000FF"/>
          </w:rPr>
          <w:t>пунктом 1</w:t>
        </w:r>
      </w:hyperlink>
      <w:r>
        <w:t xml:space="preserve"> и </w:t>
      </w:r>
      <w:hyperlink r:id="rId7">
        <w:r>
          <w:rPr>
            <w:color w:val="0000FF"/>
          </w:rPr>
          <w:t>подпунктом 4.2.5 пункта 4</w:t>
        </w:r>
      </w:hyperlink>
      <w: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приказываю: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1. Утвердить прилагаемый </w:t>
      </w:r>
      <w:hyperlink w:anchor="P35">
        <w:r>
          <w:rPr>
            <w:color w:val="0000FF"/>
          </w:rPr>
          <w:t>Порядок</w:t>
        </w:r>
      </w:hyperlink>
      <w:r>
        <w:t xml:space="preserve"> организации и осуществления образовательной деятельности по дополнительным общеобразовательным программам.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2. Признать утратившими силу приказы Министерства просвещения Российской Федерации: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от</w:t>
      </w:r>
      <w:proofErr w:type="gramEnd"/>
      <w:r>
        <w:t xml:space="preserve"> 9 ноября 2018 г. </w:t>
      </w:r>
      <w:hyperlink r:id="rId8">
        <w:r>
          <w:rPr>
            <w:color w:val="0000FF"/>
          </w:rPr>
          <w:t>N 196</w:t>
        </w:r>
      </w:hyperlink>
      <w:r>
        <w:t xml:space="preserve"> "Об утверждении Порядка организации и осуществления образовательной деятельности по дополнительным общеобразовательным программам" (зарегистрирован Министерством юстиции Российской Федерации 29 ноября 2018 г., регистрационный N 52831);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от 5 сентября 2019 г. </w:t>
      </w:r>
      <w:hyperlink r:id="rId9">
        <w:r>
          <w:rPr>
            <w:color w:val="0000FF"/>
          </w:rPr>
          <w:t>N 470</w:t>
        </w:r>
      </w:hyperlink>
      <w:r>
        <w:t xml:space="preserve"> "О внесении изменений в Порядок организации и осуществления образовательной деятельности по дополнительным общеобразовательным программам, утвержденный приказом Министерства просвещения Российской Федерации от 9 ноября 2018 г. N 196" (зарегистрирован Министерством юстиции Российской Федерации 25 ноября 2019 г., регистрационный N 56617);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от 30 сентября 2020 г. </w:t>
      </w:r>
      <w:hyperlink r:id="rId10">
        <w:r>
          <w:rPr>
            <w:color w:val="0000FF"/>
          </w:rPr>
          <w:t>N 533</w:t>
        </w:r>
      </w:hyperlink>
      <w:r>
        <w:t xml:space="preserve"> "О внесении изменений в Порядок организации и осуществления образовательной деятельности по дополнительным общеобразовательным программам, утвержденный приказом Министерства просвещения Российской Федерации от 9 ноября 2018 г. N 196" (зарегистрирован Министерством юстиции Российской Федерации 27 октября 2020 г., регистрационный N 60590).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3. Настоящий приказ вступает в силу с 1 марта 2023 г. и действует по 28 февраля 2029 года.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right"/>
      </w:pPr>
      <w:r>
        <w:t>Исполняющий обязанности Министра</w:t>
      </w:r>
    </w:p>
    <w:p w:rsidR="00124A6A" w:rsidRDefault="00124A6A">
      <w:pPr>
        <w:pStyle w:val="ConsPlusNormal"/>
        <w:jc w:val="right"/>
      </w:pPr>
      <w:r>
        <w:t>А.А.КОРНЕЕВ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right"/>
        <w:outlineLvl w:val="0"/>
      </w:pPr>
      <w:r>
        <w:t>Приложение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right"/>
      </w:pPr>
      <w:r>
        <w:t>Утвержден</w:t>
      </w:r>
    </w:p>
    <w:p w:rsidR="00124A6A" w:rsidRDefault="00124A6A">
      <w:pPr>
        <w:pStyle w:val="ConsPlusNormal"/>
        <w:jc w:val="right"/>
      </w:pPr>
      <w:proofErr w:type="gramStart"/>
      <w:r>
        <w:t>приказом</w:t>
      </w:r>
      <w:proofErr w:type="gramEnd"/>
      <w:r>
        <w:t xml:space="preserve"> Министерства просвещения</w:t>
      </w:r>
    </w:p>
    <w:p w:rsidR="00124A6A" w:rsidRDefault="00124A6A">
      <w:pPr>
        <w:pStyle w:val="ConsPlusNormal"/>
        <w:jc w:val="right"/>
      </w:pPr>
      <w:r>
        <w:t>Российской Федерации</w:t>
      </w:r>
    </w:p>
    <w:p w:rsidR="00124A6A" w:rsidRDefault="00124A6A">
      <w:pPr>
        <w:pStyle w:val="ConsPlusNormal"/>
        <w:jc w:val="right"/>
      </w:pPr>
      <w:proofErr w:type="gramStart"/>
      <w:r>
        <w:t>от</w:t>
      </w:r>
      <w:proofErr w:type="gramEnd"/>
      <w:r>
        <w:t xml:space="preserve"> 27 июля 2022 г. N 629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Title"/>
        <w:jc w:val="center"/>
      </w:pPr>
      <w:bookmarkStart w:id="0" w:name="P35"/>
      <w:bookmarkEnd w:id="0"/>
      <w:r>
        <w:t>ПОРЯДОК</w:t>
      </w:r>
    </w:p>
    <w:p w:rsidR="00124A6A" w:rsidRDefault="00124A6A">
      <w:pPr>
        <w:pStyle w:val="ConsPlusTitle"/>
        <w:jc w:val="center"/>
      </w:pPr>
      <w:r>
        <w:t>ОРГАНИЗАЦИИ И ОСУЩЕСТВЛЕНИЯ ОБРАЗОВАТЕЛЬНОЙ ДЕЯТЕЛЬНОСТИ</w:t>
      </w:r>
    </w:p>
    <w:p w:rsidR="00124A6A" w:rsidRDefault="00124A6A">
      <w:pPr>
        <w:pStyle w:val="ConsPlusTitle"/>
        <w:jc w:val="center"/>
      </w:pPr>
      <w:r>
        <w:t>ПО ДОПОЛНИТЕЛЬНЫМ ОБЩЕОБРАЗОВАТЕЛЬНЫМ ПРОГРАММАМ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lastRenderedPageBreak/>
        <w:t>1. Порядок организации и осуществления образовательной деятельности по дополнительным общеобразовательным программам (далее - Порядок) регулирует организацию и осуществление образовательной деятельности по дополнительным общеобразовательным программам, в том числе особенности организации образовательной деятельности для обучающихся с ограниченными возможностями здоровья, детей-инвалидов, инвалидов (далее вместе - обучающиеся с ограниченными возможностями здоровья).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2. Порядок является обязательным для реализующих дополнительные общеобразовательные программы организаций, осуществляющих образовательную деятельность, а также индивидуальных предпринимателей (далее - организации, осуществляющие образовательную деятельность).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3. Действие Порядка не распространяется на дипломатические представительства и консульские учреждения Российской Федерации, представительства Российской Федерации при международных (межгосударственных, межправительственных) организациях &lt;1&gt;.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&lt;1&gt; </w:t>
      </w:r>
      <w:hyperlink r:id="rId11">
        <w:r>
          <w:rPr>
            <w:color w:val="0000FF"/>
          </w:rPr>
          <w:t>Часть 6 статьи 88</w:t>
        </w:r>
      </w:hyperlink>
      <w:r>
        <w:t xml:space="preserve"> Федерального закона от 29 декабря 2012 г. N 273-ФЗ "Об образовании в Российской Федерации" (далее - Федеральный закон N 273-ФЗ) (Собрание законодательства Российской Федерации, 2012, N 53, ст. 7598; 2019, N 30, ст. 4134).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4. Особенности организации и осуществления образовательной деятельности по дополнительным образовательным программам спортивной подготовки &lt;2&gt; устанавливаются Министерством спорта Российской Федерации по согласованию с Министерством просвещения Российской Федерации &lt;3&gt;.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&lt;2&gt; </w:t>
      </w:r>
      <w:hyperlink r:id="rId12">
        <w:r>
          <w:rPr>
            <w:color w:val="0000FF"/>
          </w:rPr>
          <w:t>Пункт 15.1 статьи 2</w:t>
        </w:r>
      </w:hyperlink>
      <w:r>
        <w:t xml:space="preserve"> Федерального закона от 4 декабря 2007 г. N 329-ФЗ "О физической культуре и спорте в Российской Федерации" (Собрание законодательства Российской Федерации, 2007, N 50, ст. 6242; 2011, N 50, ст. 7354, 2021, N 18, ст. 3071).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&lt;3&gt; </w:t>
      </w:r>
      <w:hyperlink r:id="rId13">
        <w:r>
          <w:rPr>
            <w:color w:val="0000FF"/>
          </w:rPr>
          <w:t>Часть 9 статьи 84</w:t>
        </w:r>
      </w:hyperlink>
      <w:r>
        <w:t xml:space="preserve"> Федерального закона N 273-ФЗ (Собрание законодательства Российской Федерации, 2012, N 53, ст. 7598; 2021, N 18, ст. 3071).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Особенности организации и осуществления образовательной деятельности, методической деятельности по дополнительным общеобразовательным программам в области искусств устанавливаются Министерством культуры Российской Федерации по согласованию с Министерством просвещения Российской Федерации &lt;4&gt;.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&lt;4&gt; </w:t>
      </w:r>
      <w:hyperlink r:id="rId14">
        <w:r>
          <w:rPr>
            <w:color w:val="0000FF"/>
          </w:rPr>
          <w:t>Часть 21 статьи 83</w:t>
        </w:r>
      </w:hyperlink>
      <w:r>
        <w:t xml:space="preserve"> Федерального закона N 273-ФЗ (Собрание законодательства Российской Федерации, 2012, N 53, ст. 7598; 2021, N 18, ст. 3071).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5. Образовательная деятельность по дополнительным общеобразовательным программам должна быть направлена на: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обеспечение</w:t>
      </w:r>
      <w:proofErr w:type="gramEnd"/>
      <w:r>
        <w:t xml:space="preserve"> духовно-нравственного, гражданско-патриотического воспитания обучающихся;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формирование</w:t>
      </w:r>
      <w:proofErr w:type="gramEnd"/>
      <w:r>
        <w:t xml:space="preserve"> и развитие творческих способностей обучающихся;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удовлетворение</w:t>
      </w:r>
      <w:proofErr w:type="gramEnd"/>
      <w:r>
        <w:t xml:space="preserve"> индивидуальных потребностей обучающихся в интеллектуальном, нравственном, художественно-эстетическом развитии и физическом совершенствовании;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формирование</w:t>
      </w:r>
      <w:proofErr w:type="gramEnd"/>
      <w:r>
        <w:t xml:space="preserve"> культуры здорового и безопасного образа жизни, укрепление здоровья, а также на организацию свободного времени обучающихся;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адаптацию</w:t>
      </w:r>
      <w:proofErr w:type="gramEnd"/>
      <w:r>
        <w:t xml:space="preserve"> обучающихся к жизни в обществе;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профессиональную</w:t>
      </w:r>
      <w:proofErr w:type="gramEnd"/>
      <w:r>
        <w:t xml:space="preserve"> ориентацию обучающихся;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выявление</w:t>
      </w:r>
      <w:proofErr w:type="gramEnd"/>
      <w:r>
        <w:t>, развитие и поддержку обучающихся, проявивших выдающиеся способности;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lastRenderedPageBreak/>
        <w:t>удовлетворение</w:t>
      </w:r>
      <w:proofErr w:type="gramEnd"/>
      <w:r>
        <w:t xml:space="preserve"> иных образовательных потребностей и интересов обучающихся, не противоречащих законодательству Российской Федерации, осуществляемых за пределами федеральных государственных образовательных стандартов и федеральных государственных требований.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6. </w:t>
      </w:r>
      <w:r w:rsidRPr="00674B73">
        <w:rPr>
          <w:highlight w:val="yellow"/>
        </w:rPr>
        <w:t>Содержание дополнительных общеразвивающих программ и сроки обучения по ним определяются образовательной программой, разработанной и утвержденной организацией, осуществляющей образовательную деятельность.</w:t>
      </w:r>
      <w:r>
        <w:t xml:space="preserve"> Содержание дополнительных предпрофессиональных программ в области искусств определяется образовательной программой, разработанной и утвержденной организацией, осуществляющей образовательную деятельность, в соответствии с федеральными государственными требованиями. Содержание дополнительных образовательных программ спортивной подготовки определяется соответствующей образовательной программой, разработанной и утвержденной организацией, реализующей дополнительные образовательные программы спортивной подготовки, с учетом примерных дополнительных образовательных программ спортивной подготовки &lt;5&gt;.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&lt;5&gt; </w:t>
      </w:r>
      <w:hyperlink r:id="rId15">
        <w:r>
          <w:rPr>
            <w:color w:val="0000FF"/>
          </w:rPr>
          <w:t>Часть 4 статьи 75</w:t>
        </w:r>
      </w:hyperlink>
      <w:r>
        <w:t xml:space="preserve"> Федерального закона N 273-ФЗ (Собрание законодательства Российской Федерации, 2012, N 53, ст. 7598; 2021, N 18, ст. 3071).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7. Организация, осуществляющая образовательную деятельность, создает условия для реализации дополнительных общеобразовательных программ, учитывающие законодательство Российской Федерации в области обеспечения санитарно-эпидемиологического благополучия населения &lt;6&gt;.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&lt;6&gt; Санитарные </w:t>
      </w:r>
      <w:hyperlink r:id="rId16">
        <w:r>
          <w:rPr>
            <w:color w:val="0000FF"/>
          </w:rPr>
          <w:t>правила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61573), действующие до 1 января 2027 года.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 xml:space="preserve">8. </w:t>
      </w:r>
      <w:r w:rsidRPr="00674B73">
        <w:rPr>
          <w:highlight w:val="yellow"/>
        </w:rPr>
        <w:t>Организации, осуществляющие образовательную деятельность, могут реализовывать дополнительные общеобразовательные программы в течение всего календарного года, включая каникулярное время.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9. Организации, осуществляющие образовательную деятельность, могут организовать образовательный процесс в соответствии с индивидуальными учебными планами в объединениях по интересам, сформированных в группы обучающихся одного возраста или разных возрастных категорий (разновозрастные группы), являющиеся основным составом объединения (например, клубы, секции, кружки, лаборатории, студии, оркестры, творческие коллективы, ансамбли, театры, мастерские, школы) (далее - объединения), а также индивидуально.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10. Обучение по индивидуальному учебному плану, в том числе ускоренное обучение, в пределах осваиваемой дополнительной общеобразовательной программы осуществляется в порядке, установленном локальными нормативными актами организации, осуществляющей образовательную деятельность &lt;7&gt;.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&lt;7&gt; </w:t>
      </w:r>
      <w:hyperlink r:id="rId17">
        <w:r>
          <w:rPr>
            <w:color w:val="0000FF"/>
          </w:rPr>
          <w:t>Пункт 3 части 1 статьи 34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 xml:space="preserve">11. </w:t>
      </w:r>
      <w:r w:rsidRPr="009D45A6">
        <w:rPr>
          <w:highlight w:val="yellow"/>
        </w:rPr>
        <w:t>Занятия в объединениях могут проводиться по дополнительным общеобразовательным программам различной направленности (технической, естественнонаучной, физкультурно-спортивной, художественной, туристско-краеведческой, социально-гуманитарной).</w:t>
      </w:r>
      <w:bookmarkStart w:id="1" w:name="_GoBack"/>
      <w:bookmarkEnd w:id="1"/>
    </w:p>
    <w:p w:rsidR="00124A6A" w:rsidRDefault="00124A6A">
      <w:pPr>
        <w:pStyle w:val="ConsPlusNormal"/>
        <w:spacing w:before="200"/>
        <w:ind w:firstLine="540"/>
        <w:jc w:val="both"/>
      </w:pPr>
      <w:r>
        <w:t>Занятия в объединениях могут проводиться по группам, индивидуально или всем составом объединения.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Расписание занятий объединения составляется для создания наиболее благоприятного режима труда и отдыха обучающихся организацией, осуществляющей образовательную </w:t>
      </w:r>
      <w:r>
        <w:lastRenderedPageBreak/>
        <w:t>деятельность, по представлению педагогических работников с учетом пожеланий обучающихся, родителей (законных представителей) несовершеннолетних обучающихся и возрастных особенностей обучающихся.</w:t>
      </w:r>
    </w:p>
    <w:p w:rsidR="00124A6A" w:rsidRDefault="00124A6A">
      <w:pPr>
        <w:pStyle w:val="ConsPlusNormal"/>
        <w:spacing w:before="200"/>
        <w:ind w:firstLine="540"/>
        <w:jc w:val="both"/>
      </w:pPr>
      <w:r w:rsidRPr="00674B73">
        <w:rPr>
          <w:highlight w:val="yellow"/>
        </w:rPr>
        <w:t>Количество обучающихся в объединении, их возрастные категории, а также продолжительность учебных занятий в объединении зависят от направленности дополнительных общеобразовательных программ и определяются локальным нормативным актом организации, осуществляющей образовательную деятельность.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Каждый обучающийся имеет право заниматься в нескольких объединениях, переходить в процессе обучения из одного объединения в другое.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12. Допускается сочетание различных форм получения образования и форм обучения &lt;8&gt;. Формы обучения по дополнительным общеобразовательным программам определяются организацией, осуществляющей образовательную деятельность, самостоятельно, если иное не установлено законодательством Российской Федерации &lt;9&gt;.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&lt;8&gt; </w:t>
      </w:r>
      <w:hyperlink r:id="rId18">
        <w:r>
          <w:rPr>
            <w:color w:val="0000FF"/>
          </w:rPr>
          <w:t>Часть 4 статьи 17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&lt;9&gt; </w:t>
      </w:r>
      <w:hyperlink r:id="rId19">
        <w:r>
          <w:rPr>
            <w:color w:val="0000FF"/>
          </w:rPr>
          <w:t>Часть 5 статьи 17</w:t>
        </w:r>
      </w:hyperlink>
      <w:r>
        <w:t xml:space="preserve"> Федерального закона N 273-ФЗ (Собрание законодательства Российской Федерации, 2012, N 53, ст. 7598; 2021, N 1, ст. 56).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13. Дополнительные общеобразовательные программы реализуются организацией, осуществляющей образовательную деятельность, как самостоятельно, так и посредством сетевых форм их реализации &lt;10&gt;.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&lt;10&gt; </w:t>
      </w:r>
      <w:hyperlink r:id="rId20">
        <w:r>
          <w:rPr>
            <w:color w:val="0000FF"/>
          </w:rPr>
          <w:t>Часть 1 статьи 13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Организации, осуществляющие образовательную деятельность, могут на договорной основе оказывать услуги по реализации дополнительных общеобразовательных программ других организаций, осуществляющих образовательную деятельность.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14. При разработке и реализации дополнительных общеобразовательных программ могут использоваться различные образовательные технологии, в том числе дистанционные образовательные технологии, электронное обучение с учетом требований, установленных законодательством Российской Федерации &lt;11&gt;.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&lt;11&gt; </w:t>
      </w:r>
      <w:hyperlink r:id="rId21">
        <w:r>
          <w:rPr>
            <w:color w:val="0000FF"/>
          </w:rPr>
          <w:t>Часть 2 статьи 13</w:t>
        </w:r>
      </w:hyperlink>
      <w:r>
        <w:t xml:space="preserve"> и </w:t>
      </w:r>
      <w:hyperlink r:id="rId22">
        <w:r>
          <w:rPr>
            <w:color w:val="0000FF"/>
          </w:rPr>
          <w:t>статья 16</w:t>
        </w:r>
      </w:hyperlink>
      <w:r>
        <w:t xml:space="preserve"> Федерального закона N 273-ФЗ (Собрание законодательства Российской Федерации, 2012, N 53, ст. 7598; 2022, N 1, ст. 41).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15. При реализации дополнительных общеобразовательных программ организацией, осуществляющей образовательную деятельность, может применяться форма организации образовательной деятельности, основанная на модульном принципе представления содержания образовательной программы и построения учебных планов, использования соответствующих образовательных технологий &lt;12&gt;.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&lt;12&gt; </w:t>
      </w:r>
      <w:hyperlink r:id="rId23">
        <w:r>
          <w:rPr>
            <w:color w:val="0000FF"/>
          </w:rPr>
          <w:t>Часть 3 статьи 13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16. Использование при реализации дополнительных общеобразовательных программ методов и средств обучения и воспитания, образовательных технологий, наносящих вред физическому или психическому здоровью обучающихся, запрещается &lt;13&gt;.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lastRenderedPageBreak/>
        <w:t xml:space="preserve">&lt;13&gt; </w:t>
      </w:r>
      <w:hyperlink r:id="rId24">
        <w:r>
          <w:rPr>
            <w:color w:val="0000FF"/>
          </w:rPr>
          <w:t>Часть 9 статьи 13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17. Организации, осуществляющие образовательную деятельность, обновляют дополнительные общеобразовательные программы с учетом развития науки, техники, культуры, экономики, технологий и социальной сферы.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18. Дополнительное образование детей может быть получено на иностранном языке в соответствии с дополнительной общеобразовательной программой и в порядке, установленном Федеральным </w:t>
      </w:r>
      <w:hyperlink r:id="rId25">
        <w:r>
          <w:rPr>
            <w:color w:val="0000FF"/>
          </w:rPr>
          <w:t>законом</w:t>
        </w:r>
      </w:hyperlink>
      <w:r>
        <w:t xml:space="preserve"> N 273-ФЗ и локальными нормативными актами организации, осуществляющей образовательную деятельность &lt;14&gt;.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&lt;14&gt; </w:t>
      </w:r>
      <w:hyperlink r:id="rId26">
        <w:r>
          <w:rPr>
            <w:color w:val="0000FF"/>
          </w:rPr>
          <w:t>Часть 5 статьи 14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19. При реализации дополнительных общеобразовательных программ организации, осуществляющие образовательную деятельность, могут организовывать и проводить массовые мероприятия, создавать необходимые условия для совместной деятельности обучающихся и родителей (законных представителей) несовершеннолетних обучающихся.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20. Педагогическая деятельность по реализации дополнительных общеобразовательных программ осуществляется лицами, имеющими среднее профессиональное или высшее образование (в том числе по направлениям, соответствующим направлениям дополнительных общеобразовательных программ, реализуемых организацией, осуществляющей образовательную деятельность) &lt;15&gt; и отвечающими квалификационным требованиям, указанным в квалификационных справочниках, и (или) профессиональным стандартам &lt;16&gt;.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&lt;15&gt; </w:t>
      </w:r>
      <w:hyperlink r:id="rId27">
        <w:r>
          <w:rPr>
            <w:color w:val="0000FF"/>
          </w:rPr>
          <w:t>Часть 1 статьи 46</w:t>
        </w:r>
      </w:hyperlink>
      <w:r>
        <w:t xml:space="preserve"> Федерального закона N 273-ФЗ (Собрание законодательства Российской Федерации, 2012, N 53, ст. 7598; 2020, N 24, ст. 3739).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&lt;16&gt; Профессиональный </w:t>
      </w:r>
      <w:hyperlink r:id="rId28">
        <w:r>
          <w:rPr>
            <w:color w:val="0000FF"/>
          </w:rPr>
          <w:t>стандарт</w:t>
        </w:r>
      </w:hyperlink>
      <w:r>
        <w:t xml:space="preserve"> "Педагог дополнительного образования детей и взрослых", утвержденный приказом Министерства труда и социальной защиты Российской Федерации от 22 сентября 2021 г. N 652н (зарегистрирован Министерством юстиции Российской Федерации 17 декабря 2021 г., регистрационный N 66403), действующим до 1 сентября 2028 года.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 xml:space="preserve">Организации, осуществляющие образовательную деятельность, вправе в соответствии с Федеральным </w:t>
      </w:r>
      <w:hyperlink r:id="rId29">
        <w:r>
          <w:rPr>
            <w:color w:val="0000FF"/>
          </w:rPr>
          <w:t>законом</w:t>
        </w:r>
      </w:hyperlink>
      <w:r>
        <w:t xml:space="preserve"> об образовании &lt;17&gt; привлекать к занятию педагогической деятельностью по дополнительным общеобразовательным программам лиц, обучающихся по образовательным программам высшего образования по специальностям и направлениям подготовки, соответствующим направленности дополнительных общеобразовательных программ, и успешно прошедших промежуточную аттестацию не менее чем за два года обучения. Соответствие образовательной программы высшего образования направленности дополнительной общеобразовательной программы определяется указанными организациями &lt;18&gt;.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&lt;17&gt; </w:t>
      </w:r>
      <w:hyperlink r:id="rId30">
        <w:r>
          <w:rPr>
            <w:color w:val="0000FF"/>
          </w:rPr>
          <w:t>Часть 5 статьи 46</w:t>
        </w:r>
      </w:hyperlink>
      <w:r>
        <w:t xml:space="preserve"> Федерального закона N 273-ФЗ (Собрание законодательства Российской Федерации, 2012, N 53, ст. 7598; 2020, N 24, ст. 3739).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&lt;18&gt; </w:t>
      </w:r>
      <w:hyperlink r:id="rId31">
        <w:r>
          <w:rPr>
            <w:color w:val="0000FF"/>
          </w:rPr>
          <w:t>Часть 4 статьи 46</w:t>
        </w:r>
      </w:hyperlink>
      <w:r>
        <w:t xml:space="preserve"> Федерального закона N 273-ФЗ (Собрание законодательства Российской Федерации, 2012, N 53, ст. 7598; 2020, N 24, ст. 3739).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21. В работе объединений при наличии условий и согласия руководителя объединения совместно с несовершеннолетними обучающимися могут участвовать родители (законные представители) несовершеннолетних обучающихся.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22. </w:t>
      </w:r>
      <w:r w:rsidRPr="00674B73">
        <w:rPr>
          <w:highlight w:val="yellow"/>
        </w:rPr>
        <w:t>При реализации дополнительных общеобразовательных программ могут предусматриваться как аудиторные, так и внеаудиторные (самостоятельные) занятия, которые проводятся по группам или индивидуально.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lastRenderedPageBreak/>
        <w:t>23. Организации, осуществляющие образовательную деятельность, определяют формы аудиторных занятий, а также формы, порядок и периодичность проведения промежуточной аттестации обучающихся.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24. Для обучающихся с ограниченными возможностями здоровья организации, осуществляющие образовательную деятельность, организуют образовательный процесс по адаптированным дополнительным общеобразовательным программам с учетом особенностей психофизического развития указанных категорий обучающихся.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Организации, осуществляющие образовательную деятельность, должны создавать специальные условия в соответствии с заключением психолого-медико-педагогической комиссии и (или) индивидуальной программой реабилитации (</w:t>
      </w:r>
      <w:proofErr w:type="spellStart"/>
      <w:r>
        <w:t>абилитации</w:t>
      </w:r>
      <w:proofErr w:type="spellEnd"/>
      <w:r>
        <w:t>) инвалида, ребенка-инвалида.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Под специальными условиями для получения дополнительного образования обучающимися с ограниченными возможностями здоровья понимаются условия обучения, воспитания и развития таких обучающихся, включающие в себя использование специальных образовательных программ и методов обучения и воспитания, специальных учебников, учебных пособий и дидактических материалов, специальных технических средств обучения коллективного и индивидуального пользования, предоставление услуг ассистента (помощника), оказывающего обучающимся необходимую техническую помощь, проведение групповых и индивидуальных коррекционных занятий, обеспечение доступа в здания организаций, осуществляющих образовательную деятельность, и другие условия, без которых невозможно или затруднено освоение образовательных программ обучающимися с ограниченными возможностями здоровья &lt;19&gt;.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&lt;19&gt; </w:t>
      </w:r>
      <w:hyperlink r:id="rId32">
        <w:r>
          <w:rPr>
            <w:color w:val="0000FF"/>
          </w:rPr>
          <w:t>Часть 3 статьи 79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Правила доступности организаций, осуществляющих образовательную деятельность, реализующих образовательную деятельность по адаптированным общеобразовательным программам, определяются порядком обеспечения условий доступности для инвалидов объектов и предоставляемых услуг в сфере образования, а также оказания им при этом необходимой помощи &lt;20&gt;.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&lt;20&gt; </w:t>
      </w:r>
      <w:hyperlink r:id="rId33">
        <w:r>
          <w:rPr>
            <w:color w:val="0000FF"/>
          </w:rPr>
          <w:t>Часть вторая статьи 15</w:t>
        </w:r>
      </w:hyperlink>
      <w:r>
        <w:t xml:space="preserve"> Федерального закона от 24 ноября 1995 г. N 181-ФЗ "О социальной защите инвалидов в Российской Федерации" (Собрание законодательства Российской Федерации, 1995, N 48, ст. 4563).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 xml:space="preserve">25. Образовательная деятельность по адаптированным дополнительным общеобразовательным программам для обучающихся с ограниченными возможностями здоровья должна учитывать особые образовательные потребности обучающихся различных нозологических групп, указанных в </w:t>
      </w:r>
      <w:hyperlink w:anchor="P140">
        <w:r>
          <w:rPr>
            <w:color w:val="0000FF"/>
          </w:rPr>
          <w:t>пункте 26</w:t>
        </w:r>
      </w:hyperlink>
      <w:r>
        <w:t xml:space="preserve"> Порядка, и быть направлена на решение следующих задач: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оказание</w:t>
      </w:r>
      <w:proofErr w:type="gramEnd"/>
      <w:r>
        <w:t xml:space="preserve"> психолого-педагогической помощи, реабилитации (</w:t>
      </w:r>
      <w:proofErr w:type="spellStart"/>
      <w:r>
        <w:t>абилитации</w:t>
      </w:r>
      <w:proofErr w:type="spellEnd"/>
      <w:r>
        <w:t>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предоставление</w:t>
      </w:r>
      <w:proofErr w:type="gramEnd"/>
      <w:r>
        <w:t xml:space="preserve"> дифференцированной помощи, в том числе оказание ассистентом (помощником) при необходимости технической помощи;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обеспечение</w:t>
      </w:r>
      <w:proofErr w:type="gramEnd"/>
      <w:r>
        <w:t xml:space="preserve"> возможности вербальной и невербальной коммуникации для обучающихся с выраженными проблемами коммуникации, в том числе: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с</w:t>
      </w:r>
      <w:proofErr w:type="gramEnd"/>
      <w:r>
        <w:t xml:space="preserve"> использованием средств альтернативной или дополнительной коммуникации;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воспитание</w:t>
      </w:r>
      <w:proofErr w:type="gramEnd"/>
      <w:r>
        <w:t xml:space="preserve"> самостоятельности и независимости при освоении доступных видов деятельности;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формирование</w:t>
      </w:r>
      <w:proofErr w:type="gramEnd"/>
      <w:r>
        <w:t xml:space="preserve"> интереса к определенному виду деятельности в рамках реализации дополнительных общеобразовательных программ.</w:t>
      </w:r>
    </w:p>
    <w:p w:rsidR="00124A6A" w:rsidRDefault="00124A6A">
      <w:pPr>
        <w:pStyle w:val="ConsPlusNormal"/>
        <w:spacing w:before="200"/>
        <w:ind w:firstLine="540"/>
        <w:jc w:val="both"/>
      </w:pPr>
      <w:bookmarkStart w:id="2" w:name="P140"/>
      <w:bookmarkEnd w:id="2"/>
      <w:r>
        <w:t xml:space="preserve">26. Содержание образования и условия организации обучения и воспитания обучающихся с ограниченными возможностями здоровья определяются адаптированной образовательной программой, а для инвалидов также в соответствии с индивидуальной программой реабилитации </w:t>
      </w:r>
      <w:r>
        <w:lastRenderedPageBreak/>
        <w:t>инвалида &lt;21&gt;.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&lt;21&gt; </w:t>
      </w:r>
      <w:hyperlink r:id="rId34">
        <w:r>
          <w:rPr>
            <w:color w:val="0000FF"/>
          </w:rPr>
          <w:t>Часть 1 статьи 79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r>
        <w:t>Образовательная деятельность обучающихся с ограниченными возможностями здоровья по дополнительным общеобразовательным программам может осуществляться на основе дополнительных общеобразовательных программ, адаптированных при необходимости для обучения указанных обучающихся, с привлечением специалистов в области коррекционной педагогики, а также педагогических работников, освоивших соответствующую программу профессиональной переподготовки и повышения квалификации.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27. В целях доступности получения дополнительного образования обучающимися с ограниченными возможностями здоровья организации, осуществляющие образовательную деятельность, по адаптированным дополнительным образовательным программам обеспечивают создание специальных условий для получения образования указанными обучающимися, в том числе: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а</w:t>
      </w:r>
      <w:proofErr w:type="gramEnd"/>
      <w:r>
        <w:t>) для обучающихся с ограниченными возможностями здоровья по зрению: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размещение</w:t>
      </w:r>
      <w:proofErr w:type="gramEnd"/>
      <w:r>
        <w:t xml:space="preserve"> в доступных для обучающихся, являющихся слепыми и слабовидящими, местах и в адаптированной форме (с учетом их особых потребностей) тактильные информационные таблички, выполненные укрупненным шрифтом, и с использованием рельефно-линейного шрифта или рельефно-точечного шрифта Брайля, с номерами и наименованиями помещений, а также справочной информацией о расписании учебных занятий;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доступ</w:t>
      </w:r>
      <w:proofErr w:type="gramEnd"/>
      <w:r>
        <w:t xml:space="preserve"> обучающегося, являющегося слепым и использующего собаку-поводыря, к зданию организации, осуществляющей образовательную деятельность, располагающему местом для размещения собаки-поводыря в часы обучения самого обучающегося;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звуковые</w:t>
      </w:r>
      <w:proofErr w:type="gramEnd"/>
      <w:r>
        <w:t xml:space="preserve"> маяки, облегчающие поиск входа в организацию, осуществляющую образовательную деятельность;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выпуск</w:t>
      </w:r>
      <w:proofErr w:type="gramEnd"/>
      <w:r>
        <w:t xml:space="preserve"> альтернативных форматов печатных материалов по дополнительным общеобразовательным программам (крупный шрифт или аудиофайлы);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контрастную</w:t>
      </w:r>
      <w:proofErr w:type="gramEnd"/>
      <w:r>
        <w:t xml:space="preserve"> маркировку </w:t>
      </w:r>
      <w:proofErr w:type="spellStart"/>
      <w:r>
        <w:t>проступей</w:t>
      </w:r>
      <w:proofErr w:type="spellEnd"/>
      <w:r>
        <w:t xml:space="preserve"> крайних ступеней в виде противоскользящих полос, а также контрастную маркировку прозрачных полотен дверей, ограждений (перегородок). При реализации дополнительных общеразвивающих программ в области физической культуры и спорта, организации, осуществляющие образовательную деятельность, край ванны бассейна по всему периметру должны выделять полосой, имеющей контрастную окраску по отношению к цвету обходной дорожки;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применение</w:t>
      </w:r>
      <w:proofErr w:type="gramEnd"/>
      <w:r>
        <w:t xml:space="preserve"> специальных методов и приемов обучения, связанных с показом и демонстрацией движений и практических действий;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использование</w:t>
      </w:r>
      <w:proofErr w:type="gramEnd"/>
      <w:r>
        <w:t xml:space="preserve"> специальных учебников, учебных пособий и наглядных дидактических средств (муляжи, модели, макеты, укрупненные и (или) рельефные иллюстрации);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применение</w:t>
      </w:r>
      <w:proofErr w:type="gramEnd"/>
      <w:r>
        <w:t xml:space="preserve"> специального спортивного инвентаря &lt;22&gt; и рельефно-контрастной маркировки спортивных залов и игровых площадок (при реализации дополнительных общеразвивающих программ в области физической культуры и спорта);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&lt;22&gt; </w:t>
      </w:r>
      <w:hyperlink r:id="rId35">
        <w:r>
          <w:rPr>
            <w:color w:val="0000FF"/>
          </w:rPr>
          <w:t>Статья 11.1</w:t>
        </w:r>
      </w:hyperlink>
      <w:r>
        <w:t xml:space="preserve"> Федерального закона от 24 ноября 1995 г. N 181-ФЗ "О социальной защите инвалидов в Российской Федерации" (Собрание законодательства Российской Федерации, 1995, N 48, ст. 4563; 2003, N 43, ст. 4108; 2021, N 1, ст. 17).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ind w:firstLine="540"/>
        <w:jc w:val="both"/>
      </w:pPr>
      <w:proofErr w:type="gramStart"/>
      <w:r>
        <w:t>б</w:t>
      </w:r>
      <w:proofErr w:type="gramEnd"/>
      <w:r>
        <w:t>) для обучающихся с ограниченными возможностями здоровья по слуху: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дублирование</w:t>
      </w:r>
      <w:proofErr w:type="gramEnd"/>
      <w:r>
        <w:t xml:space="preserve"> звуковой справочной информации о расписании учебных занятий визуальной (установка визуально-акустического оборудования с возможностью трансляции субтитров);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lastRenderedPageBreak/>
        <w:t>обеспечение</w:t>
      </w:r>
      <w:proofErr w:type="gramEnd"/>
      <w:r>
        <w:t xml:space="preserve"> возможности понимания и восприятия обучающимися на </w:t>
      </w:r>
      <w:proofErr w:type="spellStart"/>
      <w:r>
        <w:t>слухо</w:t>
      </w:r>
      <w:proofErr w:type="spellEnd"/>
      <w:r>
        <w:t>-зрительной основе инструкций и речевого материала, связанного с тематикой учебных занятий, а также использования его в самостоятельной речи;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использование</w:t>
      </w:r>
      <w:proofErr w:type="gramEnd"/>
      <w:r>
        <w:t xml:space="preserve"> с учетом речевого развития обучающихся разных форм словесной речи (устной, письменной, </w:t>
      </w:r>
      <w:proofErr w:type="spellStart"/>
      <w:r>
        <w:t>дактильной</w:t>
      </w:r>
      <w:proofErr w:type="spellEnd"/>
      <w:r>
        <w:t>) для обеспечения полноты и точности восприятия информации и организации речевого взаимодействия в процессе учебных занятий;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в</w:t>
      </w:r>
      <w:proofErr w:type="gramEnd"/>
      <w:r>
        <w:t>) для обучающихся, имеющих нарушения опорно-двигательного аппарата: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материально</w:t>
      </w:r>
      <w:proofErr w:type="gramEnd"/>
      <w:r>
        <w:t>-технические условия, предусматривающие возможность беспрепятственного доступа обучающихся в учебные помещения, столовые, туалетные и другие помещения организации, осуществляющей образовательную деятельность, а также их пребывания в указанных помещениях (наличие пандусов, поручней, расширенных дверных проемов, лифтов, локальное понижение стоек-барьеров до высоты не более 0,8 м; наличие специальных кресел и других приспособлений);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spellStart"/>
      <w:proofErr w:type="gramStart"/>
      <w:r>
        <w:t>безбарьерную</w:t>
      </w:r>
      <w:proofErr w:type="spellEnd"/>
      <w:proofErr w:type="gramEnd"/>
      <w:r>
        <w:t xml:space="preserve"> архитектурно-планировочную среду;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обеспечение</w:t>
      </w:r>
      <w:proofErr w:type="gramEnd"/>
      <w:r>
        <w:t xml:space="preserve"> возможности вербальной и невербальной коммуникации (для обучающихся с двигательными нарушениями в сочетании с грубыми нарушениями речи и коммуникации);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включение</w:t>
      </w:r>
      <w:proofErr w:type="gramEnd"/>
      <w:r>
        <w:t xml:space="preserve"> в содержание образования упражнений на развитие равновесия, точность воспроизведения характера движений по темпу, ритмичности, напряженности, амплитуде и другое (при реализации дополнительных общеразвивающих программ в области физической культуры и спорта);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г</w:t>
      </w:r>
      <w:proofErr w:type="gramEnd"/>
      <w:r>
        <w:t>) для обучающихся с тяжелыми нарушениями речи: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адаптация</w:t>
      </w:r>
      <w:proofErr w:type="gramEnd"/>
      <w:r>
        <w:t xml:space="preserve"> содержания теоретического материала в текстовом/аудио-/</w:t>
      </w:r>
      <w:proofErr w:type="spellStart"/>
      <w:r>
        <w:t>видеоформате</w:t>
      </w:r>
      <w:proofErr w:type="spellEnd"/>
      <w:r>
        <w:t xml:space="preserve"> в соответствии с речевыми возможностями обучающихся; создание условий, облегчающих работу с данным теоретическим материалом (восприятие/воспроизведение);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использование</w:t>
      </w:r>
      <w:proofErr w:type="gramEnd"/>
      <w:r>
        <w:t xml:space="preserve"> средств альтернативной коммуникации, включая коммуникаторы, специальные планшеты, кнопки, коммуникативные программы, коммуникативные доски и так далее;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преимущественное</w:t>
      </w:r>
      <w:proofErr w:type="gramEnd"/>
      <w:r>
        <w:t xml:space="preserve"> использование методов и приемов демонстрации, показа действий, зрительного образца перед вербальными методами на первоначальном периоде обучения;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стимуляция</w:t>
      </w:r>
      <w:proofErr w:type="gramEnd"/>
      <w:r>
        <w:t xml:space="preserve"> речевой активности и коммуникации (словесные отчеты о выполненных действиях, формулирование вопросов, поддержание диалога, информирование о возникающих проблемах);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обеспечение</w:t>
      </w:r>
      <w:proofErr w:type="gramEnd"/>
      <w:r>
        <w:t xml:space="preserve"> понимания обращенной речи (четкое, внятное проговаривание инструкций, коротких и ясных по содержанию);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нормативные</w:t>
      </w:r>
      <w:proofErr w:type="gramEnd"/>
      <w:r>
        <w:t xml:space="preserve"> речевые образцы (грамотная речь педагога (тренера, инструктора);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расширение</w:t>
      </w:r>
      <w:proofErr w:type="gramEnd"/>
      <w:r>
        <w:t xml:space="preserve"> пассивного и активного словаря обучающихся с тяжелыми нарушениями речи за счет освоения специальной терминологии;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д</w:t>
      </w:r>
      <w:proofErr w:type="gramEnd"/>
      <w:r>
        <w:t>) для обучающихся с расстройствами аутистического спектра (РАС) - использование визуальных расписаний;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е</w:t>
      </w:r>
      <w:proofErr w:type="gramEnd"/>
      <w:r>
        <w:t>) для обучающихся с задержкой психического развития: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использование</w:t>
      </w:r>
      <w:proofErr w:type="gramEnd"/>
      <w:r>
        <w:t xml:space="preserve"> дополнительной визуальной поддержки в виде смысловых опор, облегчающих восприятие инструкций, усвоение правил, алгоритмов выполнения спортивных упражнений (например, пошаговая памятка или визуальная подсказка, выполненная в знаково-символической форме);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обеспечение</w:t>
      </w:r>
      <w:proofErr w:type="gramEnd"/>
      <w:r>
        <w:t xml:space="preserve"> особой структуры учебного занятия, обеспечивающей профилактику физических, эмоциональных и/или интеллектуальных перегрузок и формирование </w:t>
      </w:r>
      <w:proofErr w:type="spellStart"/>
      <w:r>
        <w:t>саморегуляции</w:t>
      </w:r>
      <w:proofErr w:type="spellEnd"/>
      <w:r>
        <w:t xml:space="preserve"> деятельности и поведения;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lastRenderedPageBreak/>
        <w:t>использование</w:t>
      </w:r>
      <w:proofErr w:type="gramEnd"/>
      <w:r>
        <w:t xml:space="preserve"> специальных приемов и методов обучения;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дифференциация</w:t>
      </w:r>
      <w:proofErr w:type="gramEnd"/>
      <w:r>
        <w:t xml:space="preserve"> требований к процессу и результатам учебных занятий с учетом психофизических возможностей обучающихся;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соблюдение оптимального режима физической нагрузки с учетом особенностей </w:t>
      </w:r>
      <w:proofErr w:type="spellStart"/>
      <w:r>
        <w:t>нейродинамики</w:t>
      </w:r>
      <w:proofErr w:type="spellEnd"/>
      <w:r>
        <w:t xml:space="preserve"> обучающегося, его работоспособности, темповых характеристик, использование гибкого подхода к выбору видов и режима физической нагрузки с учетом особенностей функционального состояния центральной нервной системы и </w:t>
      </w:r>
      <w:proofErr w:type="spellStart"/>
      <w:r>
        <w:t>нейродинамики</w:t>
      </w:r>
      <w:proofErr w:type="spellEnd"/>
      <w:r>
        <w:t xml:space="preserve"> психических процессов обучающегося (быстрой истощаемости, низкой работоспособности, пониженного общего тонуса и другие), использование </w:t>
      </w:r>
      <w:proofErr w:type="spellStart"/>
      <w:r>
        <w:t>здоровьесберегающих</w:t>
      </w:r>
      <w:proofErr w:type="spellEnd"/>
      <w:r>
        <w:t xml:space="preserve"> и коррекционно-оздоровительных технологий, направленных на компенсацию нарушений моторики, пространственной ориентировки, внимания, </w:t>
      </w:r>
      <w:proofErr w:type="spellStart"/>
      <w:r>
        <w:t>скоординированности</w:t>
      </w:r>
      <w:proofErr w:type="spellEnd"/>
      <w:r>
        <w:t xml:space="preserve"> межанализаторных систем (при реализации дополнительных общеразвивающих программ в области физической культуры и спорта);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ж</w:t>
      </w:r>
      <w:proofErr w:type="gramEnd"/>
      <w:r>
        <w:t>) для обучающихся с умственной отсталостью (интеллектуальными нарушениями):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специально</w:t>
      </w:r>
      <w:proofErr w:type="gramEnd"/>
      <w:r>
        <w:t xml:space="preserve"> оборудованные "зоны отдыха" для снятия сенсорной и эмоциональной перегрузки;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для</w:t>
      </w:r>
      <w:proofErr w:type="gramEnd"/>
      <w:r>
        <w:t xml:space="preserve"> обучающихся с выраженными сложными дефектами (тяжелыми и множественными нарушениями развития) (ТМНР) - психолого-педагогическое </w:t>
      </w:r>
      <w:proofErr w:type="spellStart"/>
      <w:r>
        <w:t>тьюторское</w:t>
      </w:r>
      <w:proofErr w:type="spellEnd"/>
      <w:r>
        <w:t xml:space="preserve"> сопровождение;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учет</w:t>
      </w:r>
      <w:proofErr w:type="gramEnd"/>
      <w:r>
        <w:t xml:space="preserve"> особенностей обучающихся с умственной отсталостью (коммуникативные трудности с новыми людьми, замедленное восприятие и ориентировка в новом пространстве, ограниченное понимание словесной инструкции, замедленный темп усвоения нового материала, новых движений, изменения в поведении при физических нагрузках);</w:t>
      </w:r>
    </w:p>
    <w:p w:rsidR="00124A6A" w:rsidRDefault="00124A6A">
      <w:pPr>
        <w:pStyle w:val="ConsPlusNormal"/>
        <w:spacing w:before="200"/>
        <w:ind w:firstLine="540"/>
        <w:jc w:val="both"/>
      </w:pPr>
      <w:proofErr w:type="gramStart"/>
      <w:r>
        <w:t>сочетание</w:t>
      </w:r>
      <w:proofErr w:type="gramEnd"/>
      <w:r>
        <w:t xml:space="preserve"> различных методов обучения (подражание, показ, образец, словесная инструкция) с преобладанием практических методов обучения, многократное повторение для усвоения нового материала, новых движений.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28. Занятия в объединениях с обучающимися с ограниченными возможностями здоровья могут быть организованы как совместно с другими обучающимися, так и в отдельных группах, в том числе по индивидуальному учебному плану.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29. Численный состав объединения может быть уменьшен при включении в него обучающихся с ограниченными возможностями здоровья.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30. При реализации адаптированных дополнительных общеобразовательных программ обучающимся с ограниченными возможностями здоровья предоставляются бесплатно специальные учебники и учебные пособия, иная учебная литература, а также услуги </w:t>
      </w:r>
      <w:proofErr w:type="spellStart"/>
      <w:r>
        <w:t>сурдопереводчиков</w:t>
      </w:r>
      <w:proofErr w:type="spellEnd"/>
      <w:r>
        <w:t xml:space="preserve"> и </w:t>
      </w:r>
      <w:proofErr w:type="spellStart"/>
      <w:r>
        <w:t>тифлосурдопереводчиков</w:t>
      </w:r>
      <w:proofErr w:type="spellEnd"/>
      <w:r>
        <w:t xml:space="preserve"> &lt;23&gt;.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>--------------------------------</w:t>
      </w:r>
    </w:p>
    <w:p w:rsidR="00124A6A" w:rsidRDefault="00124A6A">
      <w:pPr>
        <w:pStyle w:val="ConsPlusNormal"/>
        <w:spacing w:before="200"/>
        <w:ind w:firstLine="540"/>
        <w:jc w:val="both"/>
      </w:pPr>
      <w:r>
        <w:t xml:space="preserve">&lt;23&gt; </w:t>
      </w:r>
      <w:hyperlink r:id="rId36">
        <w:r>
          <w:rPr>
            <w:color w:val="0000FF"/>
          </w:rPr>
          <w:t>Часть 11 статьи 79</w:t>
        </w:r>
      </w:hyperlink>
      <w:r>
        <w:t xml:space="preserve"> Федерального закона N 273-ФЗ (Собрание законодательства Российской Федерации, 2012, N 53, ст. 7598).</w:t>
      </w: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jc w:val="both"/>
      </w:pPr>
    </w:p>
    <w:p w:rsidR="00124A6A" w:rsidRDefault="00124A6A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E1E28" w:rsidRDefault="008E1E28"/>
    <w:sectPr w:rsidR="008E1E28" w:rsidSect="00A9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6A"/>
    <w:rsid w:val="000629DF"/>
    <w:rsid w:val="00124A6A"/>
    <w:rsid w:val="004D0E9B"/>
    <w:rsid w:val="005326EC"/>
    <w:rsid w:val="005A1964"/>
    <w:rsid w:val="00670B78"/>
    <w:rsid w:val="00674B73"/>
    <w:rsid w:val="006A37FF"/>
    <w:rsid w:val="008301FB"/>
    <w:rsid w:val="008E1E28"/>
    <w:rsid w:val="009D45A6"/>
    <w:rsid w:val="00AD5FA6"/>
    <w:rsid w:val="00CD3D6D"/>
    <w:rsid w:val="00E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AB90C-CB6C-42D5-B2D1-6432B2F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24A6A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124A6A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  <w:style w:type="paragraph" w:customStyle="1" w:styleId="ConsPlusTitlePage">
    <w:name w:val="ConsPlusTitlePage"/>
    <w:rsid w:val="00124A6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C952CB1F70DA99B162D97F4ACC069662A6F50F0AAA7532907236A85D3DE33872564DD18192B467925F70FF2D94C432946C8F34BEB4B1A2A0EQ7O" TargetMode="External"/><Relationship Id="rId18" Type="http://schemas.openxmlformats.org/officeDocument/2006/relationships/hyperlink" Target="consultantplus://offline/ref=EC952CB1F70DA99B162D97F4ACC069662A6F50F0AAA7532907236A85D3DE33872564DD18192A457A23F70FF2D94C432946C8F34BEB4B1A2A0EQ7O" TargetMode="External"/><Relationship Id="rId26" Type="http://schemas.openxmlformats.org/officeDocument/2006/relationships/hyperlink" Target="consultantplus://offline/ref=EC952CB1F70DA99B162D97F4ACC069662A6F50F0AAA7532907236A85D3DE33872564DD18192A457820F70FF2D94C432946C8F34BEB4B1A2A0EQ7O" TargetMode="External"/><Relationship Id="rId21" Type="http://schemas.openxmlformats.org/officeDocument/2006/relationships/hyperlink" Target="consultantplus://offline/ref=EC952CB1F70DA99B162D97F4ACC069662A6F50F0AAA7532907236A85D3DE33872564DD18192A457E2DF70FF2D94C432946C8F34BEB4B1A2A0EQ7O" TargetMode="External"/><Relationship Id="rId34" Type="http://schemas.openxmlformats.org/officeDocument/2006/relationships/hyperlink" Target="consultantplus://offline/ref=EC952CB1F70DA99B162D97F4ACC069662A6F50F0AAA7532907236A85D3DE33872564DD18192B477E2CF70FF2D94C432946C8F34BEB4B1A2A0EQ7O" TargetMode="External"/><Relationship Id="rId7" Type="http://schemas.openxmlformats.org/officeDocument/2006/relationships/hyperlink" Target="consultantplus://offline/ref=EC952CB1F70DA99B162D97F4ACC069662A6F5AF4AAAD532907236A85D3DE33872564DD18192A477F22F70FF2D94C432946C8F34BEB4B1A2A0EQ7O" TargetMode="External"/><Relationship Id="rId12" Type="http://schemas.openxmlformats.org/officeDocument/2006/relationships/hyperlink" Target="consultantplus://offline/ref=EC952CB1F70DA99B162D97F4ACC069662A6D57F2ABAA532907236A85D3DE33872564DD181B234C2975B80EAE9C1C502943C8F04BF704QBO" TargetMode="External"/><Relationship Id="rId17" Type="http://schemas.openxmlformats.org/officeDocument/2006/relationships/hyperlink" Target="consultantplus://offline/ref=EC952CB1F70DA99B162D97F4ACC069662A6F50F0AAA7532907236A85D3DE33872564DD18192A437524F70FF2D94C432946C8F34BEB4B1A2A0EQ7O" TargetMode="External"/><Relationship Id="rId25" Type="http://schemas.openxmlformats.org/officeDocument/2006/relationships/hyperlink" Target="consultantplus://offline/ref=EC952CB1F70DA99B162D97F4ACC069662A6F50F0AAA7532907236A85D3DE338737648514182F597C24E259A39F01QBO" TargetMode="External"/><Relationship Id="rId33" Type="http://schemas.openxmlformats.org/officeDocument/2006/relationships/hyperlink" Target="consultantplus://offline/ref=EC952CB1F70DA99B162D97F4ACC069662A6C52F7A0AD532907236A85D3DE33872564DD1B1F284C2975B80EAE9C1C502943C8F04BF704QBO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C952CB1F70DA99B162D97F4ACC069662D6A53F1A1AB532907236A85D3DE33872564DD18192A477923F70FF2D94C432946C8F34BEB4B1A2A0EQ7O" TargetMode="External"/><Relationship Id="rId20" Type="http://schemas.openxmlformats.org/officeDocument/2006/relationships/hyperlink" Target="consultantplus://offline/ref=EC952CB1F70DA99B162D97F4ACC069662A6F50F0AAA7532907236A85D3DE33872564DD18192A457E2CF70FF2D94C432946C8F34BEB4B1A2A0EQ7O" TargetMode="External"/><Relationship Id="rId29" Type="http://schemas.openxmlformats.org/officeDocument/2006/relationships/hyperlink" Target="consultantplus://offline/ref=EC952CB1F70DA99B162D97F4ACC069662A6F50F0AAA7532907236A85D3DE338737648514182F597C24E259A39F01QB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C952CB1F70DA99B162D97F4ACC069662A6F5AF4AAAD532907236A85D3DE33872564DD18192A477C21F70FF2D94C432946C8F34BEB4B1A2A0EQ7O" TargetMode="External"/><Relationship Id="rId11" Type="http://schemas.openxmlformats.org/officeDocument/2006/relationships/hyperlink" Target="consultantplus://offline/ref=EC952CB1F70DA99B162D97F4ACC069662A6F50F0AAA7532907236A85D3DE33872564DD1B11294C2975B80EAE9C1C502943C8F04BF704QBO" TargetMode="External"/><Relationship Id="rId24" Type="http://schemas.openxmlformats.org/officeDocument/2006/relationships/hyperlink" Target="consultantplus://offline/ref=EC952CB1F70DA99B162D97F4ACC069662A6F50F0AAA7532907236A85D3DE33872564DD18192A457922F70FF2D94C432946C8F34BEB4B1A2A0EQ7O" TargetMode="External"/><Relationship Id="rId32" Type="http://schemas.openxmlformats.org/officeDocument/2006/relationships/hyperlink" Target="consultantplus://offline/ref=EC952CB1F70DA99B162D97F4ACC069662A6F50F0AAA7532907236A85D3DE33872564DD18192B477924F70FF2D94C432946C8F34BEB4B1A2A0EQ7O" TargetMode="External"/><Relationship Id="rId37" Type="http://schemas.openxmlformats.org/officeDocument/2006/relationships/fontTable" Target="fontTable.xml"/><Relationship Id="rId5" Type="http://schemas.openxmlformats.org/officeDocument/2006/relationships/hyperlink" Target="consultantplus://offline/ref=EC952CB1F70DA99B162D97F4ACC069662A6F50F0AAA7532907236A85D3DE33872564DD1B182F4C2975B80EAE9C1C502943C8F04BF704QBO" TargetMode="External"/><Relationship Id="rId15" Type="http://schemas.openxmlformats.org/officeDocument/2006/relationships/hyperlink" Target="consultantplus://offline/ref=EC952CB1F70DA99B162D97F4ACC069662A6F50F0AAA7532907236A85D3DE33872564DD18192B477D24F70FF2D94C432946C8F34BEB4B1A2A0EQ7O" TargetMode="External"/><Relationship Id="rId23" Type="http://schemas.openxmlformats.org/officeDocument/2006/relationships/hyperlink" Target="consultantplus://offline/ref=EC952CB1F70DA99B162D97F4ACC069662A6F50F0AAA7532907236A85D3DE33872564DD18192A457924F70FF2D94C432946C8F34BEB4B1A2A0EQ7O" TargetMode="External"/><Relationship Id="rId28" Type="http://schemas.openxmlformats.org/officeDocument/2006/relationships/hyperlink" Target="consultantplus://offline/ref=EC952CB1F70DA99B162D97F4ACC069662A6D56F5A8A8532907236A85D3DE33872564DD18192A477C26F70FF2D94C432946C8F34BEB4B1A2A0EQ7O" TargetMode="External"/><Relationship Id="rId36" Type="http://schemas.openxmlformats.org/officeDocument/2006/relationships/hyperlink" Target="consultantplus://offline/ref=EC952CB1F70DA99B162D97F4ACC069662A6F50F0AAA7532907236A85D3DE33872564DD18192B47792CF70FF2D94C432946C8F34BEB4B1A2A0EQ7O" TargetMode="External"/><Relationship Id="rId10" Type="http://schemas.openxmlformats.org/officeDocument/2006/relationships/hyperlink" Target="consultantplus://offline/ref=EC952CB1F70DA99B162D97F4ACC069662D6B54F5AFAB532907236A85D3DE338737648514182F597C24E259A39F01QBO" TargetMode="External"/><Relationship Id="rId19" Type="http://schemas.openxmlformats.org/officeDocument/2006/relationships/hyperlink" Target="consultantplus://offline/ref=EC952CB1F70DA99B162D97F4ACC069662A6F50F0AAA7532907236A85D3DE33872564DD1D1E284C2975B80EAE9C1C502943C8F04BF704QBO" TargetMode="External"/><Relationship Id="rId31" Type="http://schemas.openxmlformats.org/officeDocument/2006/relationships/hyperlink" Target="consultantplus://offline/ref=EC952CB1F70DA99B162D97F4ACC069662A6F50F0AAA7532907236A85D3DE33872564DD1D18234C2975B80EAE9C1C502943C8F04BF704QBO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EC952CB1F70DA99B162D97F4ACC069662D6E5AF0ACA6532907236A85D3DE338737648514182F597C24E259A39F01QBO" TargetMode="External"/><Relationship Id="rId14" Type="http://schemas.openxmlformats.org/officeDocument/2006/relationships/hyperlink" Target="consultantplus://offline/ref=EC952CB1F70DA99B162D97F4ACC069662A6F50F0AAA7532907236A85D3DE33872564DD1C1B2B4C2975B80EAE9C1C502943C8F04BF704QBO" TargetMode="External"/><Relationship Id="rId22" Type="http://schemas.openxmlformats.org/officeDocument/2006/relationships/hyperlink" Target="consultantplus://offline/ref=EC952CB1F70DA99B162D97F4ACC069662A6F50F0AAA7532907236A85D3DE33872564DD18192A457B21F70FF2D94C432946C8F34BEB4B1A2A0EQ7O" TargetMode="External"/><Relationship Id="rId27" Type="http://schemas.openxmlformats.org/officeDocument/2006/relationships/hyperlink" Target="consultantplus://offline/ref=EC952CB1F70DA99B162D97F4ACC069662A6F50F0AAA7532907236A85D3DE33872564DD1D182D4C2975B80EAE9C1C502943C8F04BF704QBO" TargetMode="External"/><Relationship Id="rId30" Type="http://schemas.openxmlformats.org/officeDocument/2006/relationships/hyperlink" Target="consultantplus://offline/ref=EC952CB1F70DA99B162D97F4ACC069662A6F50F0AAA7532907236A85D3DE33872564DD1D1B2A4C2975B80EAE9C1C502943C8F04BF704QBO" TargetMode="External"/><Relationship Id="rId35" Type="http://schemas.openxmlformats.org/officeDocument/2006/relationships/hyperlink" Target="consultantplus://offline/ref=EC952CB1F70DA99B162D97F4ACC069662A6C52F7A0AD532907236A85D3DE33872564DD1A1C21132C60A956A298074F285DD4F2490FQ7O" TargetMode="External"/><Relationship Id="rId8" Type="http://schemas.openxmlformats.org/officeDocument/2006/relationships/hyperlink" Target="consultantplus://offline/ref=EC952CB1F70DA99B162D97F4ACC069662D6B54F6A9AE532907236A85D3DE338737648514182F597C24E259A39F01QBO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4996</Words>
  <Characters>28478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User2013</cp:lastModifiedBy>
  <cp:revision>2</cp:revision>
  <cp:lastPrinted>2022-12-15T08:27:00Z</cp:lastPrinted>
  <dcterms:created xsi:type="dcterms:W3CDTF">2023-01-12T12:46:00Z</dcterms:created>
  <dcterms:modified xsi:type="dcterms:W3CDTF">2023-01-12T12:46:00Z</dcterms:modified>
</cp:coreProperties>
</file>