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B97" w:rsidRDefault="000E3CF7">
      <w:pPr>
        <w:pStyle w:val="1"/>
      </w:pPr>
      <w:hyperlink r:id="rId7" w:history="1">
        <w:r w:rsidR="00283B97">
          <w:rPr>
            <w:rStyle w:val="a4"/>
            <w:rFonts w:cs="Times New Roman CYR"/>
            <w:b w:val="0"/>
            <w:bCs w:val="0"/>
          </w:rPr>
          <w:t>Приказ Министерства просвещения РФ и Министерства экономического развития РФ от 19 декабря 2019 г. N 702/811 "Об утверждении общих требований к организации и проведению природной среде следующих мероприятий с участием детей, являющихся членами организованной группы несовершеннолетних туристов: прохождения туристских маршрутов, других маршрутов передвижения, походов, экспедиций, слетов и иных аналогичных мероприятий, а также указанных мероприятий с участием организованных групп детей, проводимых организациями, осуществляющими образовательную деятельность, и организациями отдыха детей и их оздоровления,..."</w:t>
        </w:r>
      </w:hyperlink>
    </w:p>
    <w:p w:rsidR="00283B97" w:rsidRDefault="00283B97"/>
    <w:p w:rsidR="00283B97" w:rsidRDefault="00283B97">
      <w:r>
        <w:t xml:space="preserve">В соответствии с </w:t>
      </w:r>
      <w:hyperlink r:id="rId8" w:history="1">
        <w:r>
          <w:rPr>
            <w:rStyle w:val="a4"/>
            <w:rFonts w:cs="Times New Roman CYR"/>
          </w:rPr>
          <w:t>абзацем девятым пункта 1 статьи 12.1</w:t>
        </w:r>
      </w:hyperlink>
      <w:r>
        <w:t xml:space="preserve"> Федерального закона от 24 июля 1998 г. N 124-ФЗ "Об основных гарантиях прав ребенка в Российской Федерации" (Собрание законодательства Российской Федерации, 1998, N 31, ст. 3802; 2019, N 42, ст. 5801), </w:t>
      </w:r>
      <w:hyperlink r:id="rId9" w:history="1">
        <w:r>
          <w:rPr>
            <w:rStyle w:val="a4"/>
            <w:rFonts w:cs="Times New Roman CYR"/>
          </w:rPr>
          <w:t>абзацем третьим части второй статьи 14</w:t>
        </w:r>
      </w:hyperlink>
      <w:r>
        <w:t xml:space="preserve"> Федерального закона от 24 ноября 1996 г. N 132-ФЗ "Об основах туристской деятельности в Российской Федерации" (Собрание законодательства Российской Федерации, 1996, N 49, ст. 5491; 2019, N 42, ст. 5801), </w:t>
      </w:r>
      <w:hyperlink r:id="rId10" w:history="1">
        <w:r>
          <w:rPr>
            <w:rStyle w:val="a4"/>
            <w:rFonts w:cs="Times New Roman CYR"/>
          </w:rPr>
          <w:t>подпунктом 4.8</w:t>
        </w:r>
      </w:hyperlink>
      <w:r>
        <w:t xml:space="preserve"> Положения о Министерстве просвещения Российской Федерации, утвержденного </w:t>
      </w:r>
      <w:hyperlink r:id="rId11" w:history="1">
        <w:r>
          <w:rPr>
            <w:rStyle w:val="a4"/>
            <w:rFonts w:cs="Times New Roman CYR"/>
          </w:rPr>
          <w:t>постановлением</w:t>
        </w:r>
      </w:hyperlink>
      <w:r>
        <w:t xml:space="preserve"> Правительства Российской Федерации от 28 июля 2018 г. N 884 (Собрание законодательства Российской Федерации, 2018, N 32, ст. 5343; 2020, N 11, ст. 1547), </w:t>
      </w:r>
      <w:hyperlink r:id="rId12" w:history="1">
        <w:r>
          <w:rPr>
            <w:rStyle w:val="a4"/>
            <w:rFonts w:cs="Times New Roman CYR"/>
          </w:rPr>
          <w:t>пунктом 1</w:t>
        </w:r>
      </w:hyperlink>
      <w:r>
        <w:t xml:space="preserve"> Положения о Министерстве экономического развития Российской Федерации, утвержденного </w:t>
      </w:r>
      <w:hyperlink r:id="rId13" w:history="1">
        <w:r>
          <w:rPr>
            <w:rStyle w:val="a4"/>
            <w:rFonts w:cs="Times New Roman CYR"/>
          </w:rPr>
          <w:t>постановлением</w:t>
        </w:r>
      </w:hyperlink>
      <w:r>
        <w:t xml:space="preserve"> Правительства Российской Федерации от 5 июня 2008 г. N 437 (Собрание законодательства Российской Федерации, 2008, N 24, ст. 2867; 2020, N 13, ст. 1937), приказываем:</w:t>
      </w:r>
    </w:p>
    <w:p w:rsidR="00283B97" w:rsidRDefault="00283B97">
      <w:bookmarkStart w:id="0" w:name="sub_1"/>
      <w:r>
        <w:t xml:space="preserve">Утвердить прилагаемые </w:t>
      </w:r>
      <w:hyperlink w:anchor="sub_1000" w:history="1">
        <w:r>
          <w:rPr>
            <w:rStyle w:val="a4"/>
            <w:rFonts w:cs="Times New Roman CYR"/>
          </w:rPr>
          <w:t>общие требования</w:t>
        </w:r>
      </w:hyperlink>
      <w:r>
        <w:t xml:space="preserve"> к организации и проведению в природной среде следующих мероприятий с участием детей, являющихся членами организованной группы несовершеннолетних туристов: прохождения туристских маршрутов, других маршрутов передвижения, походов, экспедиций, слетов и иных аналогичных мероприятий, а также указанных мероприятий с участием организованных групп детей, проводимых организациями, осуществляющими образовательную деятельность, и организациями отдыха детей и их оздоровления, и к порядку уведомления уполномоченных органов государственной власти о месте, сроках и длительности проведения таких мероприятий.</w:t>
      </w:r>
    </w:p>
    <w:bookmarkEnd w:id="0"/>
    <w:p w:rsidR="00283B97" w:rsidRDefault="00283B97"/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6866"/>
        <w:gridCol w:w="3434"/>
      </w:tblGrid>
      <w:tr w:rsidR="00283B97">
        <w:tc>
          <w:tcPr>
            <w:tcW w:w="3302" w:type="pct"/>
            <w:tcBorders>
              <w:top w:val="nil"/>
              <w:left w:val="nil"/>
              <w:bottom w:val="nil"/>
              <w:right w:val="nil"/>
            </w:tcBorders>
          </w:tcPr>
          <w:p w:rsidR="00283B97" w:rsidRDefault="00283B97">
            <w:pPr>
              <w:pStyle w:val="a7"/>
            </w:pPr>
            <w:r>
              <w:t>Министр просвещения</w:t>
            </w:r>
            <w:r>
              <w:br/>
              <w:t>Российской Федерации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</w:tcPr>
          <w:p w:rsidR="00283B97" w:rsidRDefault="00283B97">
            <w:pPr>
              <w:pStyle w:val="a5"/>
              <w:jc w:val="right"/>
            </w:pPr>
            <w:r>
              <w:t>О.Ю. Васильева</w:t>
            </w:r>
          </w:p>
        </w:tc>
      </w:tr>
      <w:tr w:rsidR="00283B97">
        <w:tc>
          <w:tcPr>
            <w:tcW w:w="3302" w:type="pct"/>
            <w:tcBorders>
              <w:top w:val="nil"/>
              <w:left w:val="nil"/>
              <w:bottom w:val="nil"/>
              <w:right w:val="nil"/>
            </w:tcBorders>
          </w:tcPr>
          <w:p w:rsidR="00283B97" w:rsidRDefault="00283B97">
            <w:pPr>
              <w:pStyle w:val="a7"/>
            </w:pPr>
            <w:r>
              <w:t>Министр экономического развития</w:t>
            </w:r>
            <w:r>
              <w:br/>
              <w:t>Российской Федерации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</w:tcPr>
          <w:p w:rsidR="00283B97" w:rsidRDefault="00283B97">
            <w:pPr>
              <w:pStyle w:val="a5"/>
              <w:jc w:val="right"/>
            </w:pPr>
            <w:r>
              <w:t>М.С. Орешкин</w:t>
            </w:r>
          </w:p>
        </w:tc>
      </w:tr>
    </w:tbl>
    <w:p w:rsidR="00283B97" w:rsidRDefault="00283B97"/>
    <w:p w:rsidR="00283B97" w:rsidRDefault="00283B97">
      <w:pPr>
        <w:pStyle w:val="a7"/>
      </w:pPr>
      <w:r>
        <w:t>Зарегистрировано в Минюсте РФ 16 апреля 2020 г.</w:t>
      </w:r>
    </w:p>
    <w:p w:rsidR="00283B97" w:rsidRDefault="00283B97">
      <w:pPr>
        <w:pStyle w:val="a7"/>
      </w:pPr>
      <w:r>
        <w:t>Регистрационный N 58115</w:t>
      </w:r>
    </w:p>
    <w:p w:rsidR="00283B97" w:rsidRDefault="00283B97"/>
    <w:p w:rsidR="00283B97" w:rsidRDefault="00283B97">
      <w:pPr>
        <w:ind w:firstLine="698"/>
        <w:jc w:val="right"/>
      </w:pPr>
      <w:bookmarkStart w:id="1" w:name="sub_1000"/>
      <w:r>
        <w:rPr>
          <w:rStyle w:val="a3"/>
          <w:bCs/>
        </w:rPr>
        <w:t>Приложение</w:t>
      </w:r>
    </w:p>
    <w:bookmarkEnd w:id="1"/>
    <w:p w:rsidR="00283B97" w:rsidRDefault="00283B97"/>
    <w:p w:rsidR="00283B97" w:rsidRDefault="00283B97">
      <w:pPr>
        <w:ind w:firstLine="698"/>
        <w:jc w:val="right"/>
      </w:pPr>
      <w:r>
        <w:rPr>
          <w:rStyle w:val="a3"/>
          <w:bCs/>
        </w:rPr>
        <w:t>УТВЕРЖДЕНЫ</w:t>
      </w:r>
      <w:r>
        <w:rPr>
          <w:rStyle w:val="a3"/>
          <w:bCs/>
        </w:rPr>
        <w:br/>
      </w:r>
      <w:hyperlink w:anchor="sub_0" w:history="1">
        <w:r>
          <w:rPr>
            <w:rStyle w:val="a4"/>
            <w:rFonts w:cs="Times New Roman CYR"/>
          </w:rPr>
          <w:t>приказом</w:t>
        </w:r>
      </w:hyperlink>
      <w:r>
        <w:rPr>
          <w:rStyle w:val="a3"/>
          <w:bCs/>
        </w:rPr>
        <w:t xml:space="preserve"> Министерства просвещения</w:t>
      </w:r>
      <w:r>
        <w:rPr>
          <w:rStyle w:val="a3"/>
          <w:bCs/>
        </w:rPr>
        <w:br/>
        <w:t>Российской Федерации и</w:t>
      </w:r>
      <w:r>
        <w:rPr>
          <w:rStyle w:val="a3"/>
          <w:bCs/>
        </w:rPr>
        <w:br/>
        <w:t>Министерства экономического</w:t>
      </w:r>
      <w:r>
        <w:rPr>
          <w:rStyle w:val="a3"/>
          <w:bCs/>
        </w:rPr>
        <w:br/>
        <w:t>развития Российской Федерации</w:t>
      </w:r>
      <w:r>
        <w:rPr>
          <w:rStyle w:val="a3"/>
          <w:bCs/>
        </w:rPr>
        <w:br/>
        <w:t>от 19 декабря 2019 г. N 702/811</w:t>
      </w:r>
    </w:p>
    <w:p w:rsidR="00283B97" w:rsidRDefault="00283B97"/>
    <w:p w:rsidR="00283B97" w:rsidRDefault="00283B97">
      <w:pPr>
        <w:pStyle w:val="1"/>
      </w:pPr>
      <w:r>
        <w:t>Общие требования</w:t>
      </w:r>
      <w:r>
        <w:br/>
        <w:t xml:space="preserve">к организации и проведению в природной среде следующих мероприятий с участием детей, </w:t>
      </w:r>
      <w:r>
        <w:lastRenderedPageBreak/>
        <w:t>являющихся членами организованной группы несовершеннолетних туристов: прохождения туристских маршрутов, других маршрутов передвижения, походов, экспедиций, слетов и иных аналогичных мероприятий, а также указанных мероприятий с участием организованных групп детей, проводимых организациями, осуществляющими образовательную деятельность, и организациями отдыха детей и их оздоровления, и к порядку уведомления уполномоченных органов государственной власти о месте, сроках и длительности проведения таких мероприятий</w:t>
      </w:r>
    </w:p>
    <w:p w:rsidR="00283B97" w:rsidRDefault="00283B97">
      <w:pPr>
        <w:pStyle w:val="1"/>
      </w:pPr>
      <w:bookmarkStart w:id="2" w:name="sub_100"/>
      <w:r>
        <w:t>I. Общие положения</w:t>
      </w:r>
    </w:p>
    <w:bookmarkEnd w:id="2"/>
    <w:p w:rsidR="00283B97" w:rsidRDefault="00283B97"/>
    <w:p w:rsidR="00283B97" w:rsidRDefault="00283B97">
      <w:bookmarkStart w:id="3" w:name="sub_1001"/>
      <w:r>
        <w:t>1. Настоящие общие требования к организации и проведению в природной среде следующих мероприятий с участием детей, являющихся членами организованной группы несовершеннолетних туристов: прохождения туристских маршрутов, других маршрутов передвижения, походов, экспедиций, слетов и иных аналогичных мероприятий, а также указанных мероприятий с участием организованных групп детей, проводимых организациями, осуществляющими образовательную деятельность, и организациями отдыха детей и их оздоровления, и к порядку уведомления уполномоченных органов государственной власти о месте, сроках и длительности проведения таких мероприятий определяют порядок организации и проведения мероприятий с участием организованных групп детей на территории Российской Федерации, предусматривающих пребывание организованной группы детей в условиях природной среды в рамках осуществления образовательной и (или) туристской деятельности и (или) оказания услуг в сфере отдыха и оздоровления детей (далее соответственно - требования, мероприятия).</w:t>
      </w:r>
    </w:p>
    <w:p w:rsidR="00283B97" w:rsidRPr="004A5BE2" w:rsidRDefault="00283B97">
      <w:pPr>
        <w:rPr>
          <w:color w:val="FF0000"/>
        </w:rPr>
      </w:pPr>
      <w:bookmarkStart w:id="4" w:name="sub_1002"/>
      <w:bookmarkEnd w:id="3"/>
      <w:r>
        <w:t xml:space="preserve">2. </w:t>
      </w:r>
      <w:r w:rsidRPr="004A5BE2">
        <w:rPr>
          <w:highlight w:val="yellow"/>
        </w:rPr>
        <w:t>Требования являются обязательными для исполнения юридическими лицами и индивидуальными предпринимателями, проводящими мероприятия с организованными группами детей в условиях природной среды (далее - организатор мероприятия)</w:t>
      </w:r>
      <w:r>
        <w:t>.</w:t>
      </w:r>
      <w:r w:rsidR="004A5BE2">
        <w:t xml:space="preserve"> </w:t>
      </w:r>
      <w:r w:rsidR="004A5BE2" w:rsidRPr="004A5BE2">
        <w:rPr>
          <w:color w:val="FF0000"/>
        </w:rPr>
        <w:t>БЕЗ УЧЕТА ВЕДОМСТВЕННОЙ ПРИНАДЛЕЖНОСТИ</w:t>
      </w:r>
    </w:p>
    <w:p w:rsidR="00283B97" w:rsidRDefault="00283B97">
      <w:bookmarkStart w:id="5" w:name="sub_1003"/>
      <w:bookmarkEnd w:id="4"/>
      <w:r>
        <w:t>3. К мероприятиям относятся:</w:t>
      </w:r>
    </w:p>
    <w:bookmarkEnd w:id="5"/>
    <w:p w:rsidR="00283B97" w:rsidRPr="004A5BE2" w:rsidRDefault="00283B97">
      <w:r w:rsidRPr="004A5BE2">
        <w:t>прохождение туристских маршрутов (других маршрутов передвижения), предусматривающее использование туристских ресурсов на пути следования туристов (экскурсантов), в рамках оказания туристских услуг;</w:t>
      </w:r>
    </w:p>
    <w:p w:rsidR="00283B97" w:rsidRPr="004A5BE2" w:rsidRDefault="00283B97">
      <w:r w:rsidRPr="004A5BE2">
        <w:t>походы, предусматривающие в качестве основной цели передвижение организованной группы детей в природной среде по участку местности в образовательно-воспитательных, познавательно-исследовательских и спортивных целях;</w:t>
      </w:r>
    </w:p>
    <w:p w:rsidR="00283B97" w:rsidRPr="004A5BE2" w:rsidRDefault="00283B97">
      <w:r w:rsidRPr="004A5BE2">
        <w:t>экспедиции, предусматривающие в качестве основной цели осуществление исследовательской, поисковой, общественно полезной и иной деятельности в природной среде;</w:t>
      </w:r>
    </w:p>
    <w:p w:rsidR="00283B97" w:rsidRDefault="00283B97">
      <w:r w:rsidRPr="004A5BE2">
        <w:t>слеты и иные аналогичные мероприятия, проводимые с участием двух и более организованных групп детей и (или) с общим количеством участников более 50 человек, возглавляемые руководителем мероприятия.</w:t>
      </w:r>
    </w:p>
    <w:p w:rsidR="00283B97" w:rsidRDefault="00283B97"/>
    <w:p w:rsidR="00283B97" w:rsidRDefault="00283B97">
      <w:pPr>
        <w:pStyle w:val="1"/>
      </w:pPr>
      <w:bookmarkStart w:id="6" w:name="sub_200"/>
      <w:r>
        <w:t>II. Участники мероприятия</w:t>
      </w:r>
    </w:p>
    <w:bookmarkEnd w:id="6"/>
    <w:p w:rsidR="00283B97" w:rsidRDefault="00283B97"/>
    <w:p w:rsidR="00283B97" w:rsidRDefault="00283B97">
      <w:bookmarkStart w:id="7" w:name="sub_1004"/>
      <w:r>
        <w:t>4. Участниками мероприятия являются:</w:t>
      </w:r>
    </w:p>
    <w:bookmarkEnd w:id="7"/>
    <w:p w:rsidR="00283B97" w:rsidRDefault="00283B97">
      <w:r>
        <w:t>ответственное лицо, назначаемое организатором мероприятия, осуществляющее руководство подготовкой, организацию и проведение мероприятия (далее - руководитель мероприятия);</w:t>
      </w:r>
    </w:p>
    <w:p w:rsidR="00283B97" w:rsidRDefault="00283B97">
      <w:r>
        <w:t>руководитель организованной группы детей, сопровождающий детей и несущий ответственность за их жизнь и здоровье во время проведения мероприятия (далее - руководитель организованной группы детей). В случае если в мероприятии принимает участие одна организованная группа детей, функции руководителя организованной группы детей выполняет руководитель мероприятия;</w:t>
      </w:r>
    </w:p>
    <w:p w:rsidR="00283B97" w:rsidRDefault="00283B97">
      <w:r>
        <w:lastRenderedPageBreak/>
        <w:t>несовершеннолетнее лицо (далее - ребенок, дети);</w:t>
      </w:r>
    </w:p>
    <w:p w:rsidR="00283B97" w:rsidRDefault="00283B97">
      <w:r>
        <w:t>иные лица, задействованные в мероприятии, на основании организационно-распорядительного акта, утвержденного организатором мероприятия.</w:t>
      </w:r>
    </w:p>
    <w:p w:rsidR="00283B97" w:rsidRDefault="00283B97"/>
    <w:p w:rsidR="00283B97" w:rsidRDefault="00283B97">
      <w:pPr>
        <w:pStyle w:val="1"/>
      </w:pPr>
      <w:bookmarkStart w:id="8" w:name="sub_300"/>
      <w:r>
        <w:t>III. Порядок организации и проведения мероприятия</w:t>
      </w:r>
    </w:p>
    <w:bookmarkEnd w:id="8"/>
    <w:p w:rsidR="00283B97" w:rsidRDefault="00283B97"/>
    <w:p w:rsidR="00283B97" w:rsidRDefault="00283B97">
      <w:bookmarkStart w:id="9" w:name="sub_1005"/>
      <w:r>
        <w:t xml:space="preserve">5. </w:t>
      </w:r>
      <w:r w:rsidRPr="004C2745">
        <w:rPr>
          <w:highlight w:val="yellow"/>
        </w:rPr>
        <w:t>Организатор мероприятия обязан:</w:t>
      </w:r>
    </w:p>
    <w:p w:rsidR="00283B97" w:rsidRDefault="00283B97">
      <w:bookmarkStart w:id="10" w:name="sub_10051"/>
      <w:bookmarkEnd w:id="9"/>
      <w:r>
        <w:t xml:space="preserve">а) </w:t>
      </w:r>
      <w:r w:rsidRPr="004C2745">
        <w:rPr>
          <w:highlight w:val="yellow"/>
        </w:rPr>
        <w:t>подготовить и утвердить организационно-распорядительный(ые) акт</w:t>
      </w:r>
      <w:r>
        <w:t>(ы) о проведении мероприятия, включающий(ие) в себя:</w:t>
      </w:r>
    </w:p>
    <w:bookmarkEnd w:id="10"/>
    <w:p w:rsidR="00283B97" w:rsidRDefault="00283B97">
      <w:r w:rsidRPr="004C2745">
        <w:rPr>
          <w:highlight w:val="yellow"/>
        </w:rPr>
        <w:t>назначение руководителя мероприятия</w:t>
      </w:r>
      <w:r>
        <w:t>, иных лиц, задействованных в мероприятии;</w:t>
      </w:r>
    </w:p>
    <w:p w:rsidR="00283B97" w:rsidRDefault="00283B97">
      <w:r w:rsidRPr="004C2745">
        <w:rPr>
          <w:highlight w:val="yellow"/>
        </w:rPr>
        <w:t>положение</w:t>
      </w:r>
      <w:r>
        <w:t xml:space="preserve"> (регламент) о проведении мероприятия (</w:t>
      </w:r>
      <w:r w:rsidRPr="004C2745">
        <w:rPr>
          <w:highlight w:val="yellow"/>
        </w:rPr>
        <w:t>за исключением походов</w:t>
      </w:r>
      <w:r>
        <w:t>);</w:t>
      </w:r>
    </w:p>
    <w:p w:rsidR="00283B97" w:rsidRDefault="00283B97">
      <w:r w:rsidRPr="004C2745">
        <w:rPr>
          <w:highlight w:val="yellow"/>
        </w:rPr>
        <w:t>программу мероприятия</w:t>
      </w:r>
      <w:r>
        <w:t>;</w:t>
      </w:r>
      <w:r w:rsidR="004C2745">
        <w:t xml:space="preserve"> </w:t>
      </w:r>
      <w:r w:rsidR="004C2745" w:rsidRPr="004C2745">
        <w:rPr>
          <w:color w:val="FF0000"/>
        </w:rPr>
        <w:t xml:space="preserve">ДЛЯ ПОХОДА </w:t>
      </w:r>
      <w:r w:rsidR="004C2745">
        <w:rPr>
          <w:color w:val="FF0000"/>
        </w:rPr>
        <w:t>–</w:t>
      </w:r>
      <w:r w:rsidR="004C2745" w:rsidRPr="004C2745">
        <w:rPr>
          <w:color w:val="FF0000"/>
        </w:rPr>
        <w:t xml:space="preserve"> </w:t>
      </w:r>
      <w:r w:rsidR="004C2745">
        <w:rPr>
          <w:color w:val="FF0000"/>
        </w:rPr>
        <w:t xml:space="preserve">ЭТО </w:t>
      </w:r>
      <w:r w:rsidR="004C2745" w:rsidRPr="004C2745">
        <w:rPr>
          <w:color w:val="FF0000"/>
        </w:rPr>
        <w:t>МАРШРУТ</w:t>
      </w:r>
    </w:p>
    <w:p w:rsidR="00283B97" w:rsidRDefault="00283B97">
      <w:r w:rsidRPr="004C2745">
        <w:rPr>
          <w:highlight w:val="yellow"/>
        </w:rPr>
        <w:t>список участников мероприятия</w:t>
      </w:r>
      <w:r>
        <w:t xml:space="preserve">, сформированный в соответствии с </w:t>
      </w:r>
      <w:hyperlink w:anchor="sub_1004" w:history="1">
        <w:r>
          <w:rPr>
            <w:rStyle w:val="a4"/>
            <w:rFonts w:cs="Times New Roman CYR"/>
          </w:rPr>
          <w:t>пунктом 4</w:t>
        </w:r>
      </w:hyperlink>
      <w:r>
        <w:t xml:space="preserve"> требований;</w:t>
      </w:r>
    </w:p>
    <w:p w:rsidR="00283B97" w:rsidRDefault="00283B97">
      <w:bookmarkStart w:id="11" w:name="sub_10052"/>
      <w:r>
        <w:t>б) обеспечить доведение информации о мероприятии до детей и их родителей (законных представителей) до начала мероприятия, в том числе об особенностях физической подготовки, требуемого снаряжения, возможных рисках во время проведения мероприятия;</w:t>
      </w:r>
    </w:p>
    <w:p w:rsidR="00283B97" w:rsidRPr="009179C1" w:rsidRDefault="00283B97">
      <w:pPr>
        <w:rPr>
          <w:color w:val="FF0000"/>
        </w:rPr>
      </w:pPr>
      <w:bookmarkStart w:id="12" w:name="sub_10053"/>
      <w:bookmarkEnd w:id="11"/>
      <w:r>
        <w:t xml:space="preserve">в) </w:t>
      </w:r>
      <w:r w:rsidRPr="004C2745">
        <w:rPr>
          <w:highlight w:val="yellow"/>
        </w:rPr>
        <w:t>обеспечить организацию проверки наличия необходимых знаний, умений и навыков участников мероприятия в соответствии с программой мероприятия</w:t>
      </w:r>
      <w:r>
        <w:t>;</w:t>
      </w:r>
      <w:r w:rsidR="004C2745">
        <w:t xml:space="preserve"> </w:t>
      </w:r>
      <w:r w:rsidR="004C2745" w:rsidRPr="009179C1">
        <w:rPr>
          <w:color w:val="FF0000"/>
        </w:rPr>
        <w:t xml:space="preserve">В </w:t>
      </w:r>
      <w:r w:rsidR="009179C1" w:rsidRPr="009179C1">
        <w:rPr>
          <w:color w:val="FF0000"/>
        </w:rPr>
        <w:t>СЛУЧАЕ С ПОХОДОМ – В СООТВЕТСТВИИ С ФИЗИЧЕСКОЙ, ТЕХНИЧЕСКОЙ И ПСИХОЛОГИЧЕСКОЙ НАГРУЗКОЙ МАРШРУТА.</w:t>
      </w:r>
    </w:p>
    <w:p w:rsidR="00283B97" w:rsidRDefault="00283B97">
      <w:bookmarkStart w:id="13" w:name="sub_10054"/>
      <w:bookmarkEnd w:id="12"/>
      <w:r>
        <w:t>г) предусмотреть обеспечение участников мероприятия местами для проживания и питанием в соответствии с программой мероприятия;</w:t>
      </w:r>
    </w:p>
    <w:p w:rsidR="00283B97" w:rsidRDefault="00283B97">
      <w:bookmarkStart w:id="14" w:name="sub_10055"/>
      <w:bookmarkEnd w:id="13"/>
      <w:r>
        <w:t xml:space="preserve">д) </w:t>
      </w:r>
      <w:r w:rsidRPr="00484F5E">
        <w:rPr>
          <w:highlight w:val="yellow"/>
        </w:rPr>
        <w:t>заблаговременно информировать участников мероприятия, включая родителей</w:t>
      </w:r>
      <w:r>
        <w:t xml:space="preserve"> (законных представителей) детей, о необходимости наличия личного снаряжения и </w:t>
      </w:r>
      <w:r w:rsidRPr="00484F5E">
        <w:rPr>
          <w:highlight w:val="yellow"/>
        </w:rPr>
        <w:t xml:space="preserve">предусмотреть фактическое наличие у участников мероприятия личного и группового снаряжения </w:t>
      </w:r>
      <w:r>
        <w:t xml:space="preserve">(палатки, спальные мешки и иное туристское снаряжение) </w:t>
      </w:r>
      <w:r w:rsidRPr="00484F5E">
        <w:rPr>
          <w:highlight w:val="yellow"/>
        </w:rPr>
        <w:t>в соответствии с программой мероприятия</w:t>
      </w:r>
      <w:r>
        <w:t>;</w:t>
      </w:r>
      <w:r w:rsidR="00484F5E">
        <w:t xml:space="preserve"> </w:t>
      </w:r>
      <w:r w:rsidR="00484F5E" w:rsidRPr="00484F5E">
        <w:rPr>
          <w:color w:val="FF0000"/>
        </w:rPr>
        <w:t>ПРОВЕРИТЬ ПЕРЕД ВЫЕЗДОМ</w:t>
      </w:r>
      <w:r w:rsidR="00484F5E">
        <w:rPr>
          <w:color w:val="FF0000"/>
        </w:rPr>
        <w:t>.</w:t>
      </w:r>
      <w:r w:rsidR="00484F5E">
        <w:t xml:space="preserve"> </w:t>
      </w:r>
    </w:p>
    <w:p w:rsidR="00283B97" w:rsidRDefault="00283B97">
      <w:bookmarkStart w:id="15" w:name="sub_10056"/>
      <w:bookmarkEnd w:id="14"/>
      <w:r>
        <w:t>е) предусмотреть обеспечение организованной группы детей аптечкой для оказания первой помощи;</w:t>
      </w:r>
    </w:p>
    <w:p w:rsidR="00283B97" w:rsidRDefault="00283B97">
      <w:bookmarkStart w:id="16" w:name="sub_10057"/>
      <w:bookmarkEnd w:id="15"/>
      <w:r>
        <w:t>ж) допускать к работе руководителя мероприятия и (или) руководителя организованной группы детей при наличии подготовки и (или) навыков по оказанию первой помощи</w:t>
      </w:r>
      <w:r>
        <w:rPr>
          <w:vertAlign w:val="superscript"/>
        </w:rPr>
        <w:t> </w:t>
      </w:r>
      <w:hyperlink w:anchor="sub_1111" w:history="1">
        <w:r>
          <w:rPr>
            <w:rStyle w:val="a4"/>
            <w:rFonts w:cs="Times New Roman CYR"/>
            <w:vertAlign w:val="superscript"/>
          </w:rPr>
          <w:t>1</w:t>
        </w:r>
      </w:hyperlink>
      <w:r>
        <w:t>;</w:t>
      </w:r>
    </w:p>
    <w:p w:rsidR="00283B97" w:rsidRDefault="00283B97">
      <w:bookmarkStart w:id="17" w:name="sub_10058"/>
      <w:bookmarkEnd w:id="16"/>
      <w:r>
        <w:t xml:space="preserve">з) </w:t>
      </w:r>
      <w:r w:rsidRPr="00484F5E">
        <w:rPr>
          <w:highlight w:val="yellow"/>
        </w:rPr>
        <w:t>обеспечить уведомление органов местного самоуправления</w:t>
      </w:r>
      <w:r>
        <w:t xml:space="preserve">, на территории которых планируется проведение мероприятия, </w:t>
      </w:r>
      <w:r w:rsidRPr="00484F5E">
        <w:rPr>
          <w:highlight w:val="yellow"/>
        </w:rPr>
        <w:t xml:space="preserve">о проведении мероприятия </w:t>
      </w:r>
      <w:r>
        <w:t xml:space="preserve">(для слетов и иных аналогичных мероприятий, проводимых с участием организованных групп детей, </w:t>
      </w:r>
      <w:r w:rsidRPr="00484F5E">
        <w:rPr>
          <w:highlight w:val="yellow"/>
        </w:rPr>
        <w:t>с общим количеством участников более 50 человек</w:t>
      </w:r>
      <w:r>
        <w:t>);</w:t>
      </w:r>
    </w:p>
    <w:p w:rsidR="00283B97" w:rsidRDefault="00283B97">
      <w:bookmarkStart w:id="18" w:name="sub_10059"/>
      <w:bookmarkEnd w:id="17"/>
      <w:r>
        <w:t xml:space="preserve">и) </w:t>
      </w:r>
      <w:r w:rsidRPr="00484F5E">
        <w:rPr>
          <w:highlight w:val="yellow"/>
        </w:rPr>
        <w:t xml:space="preserve">создать безопасные условия </w:t>
      </w:r>
      <w:r>
        <w:t>при проведении мероприятия посредством:</w:t>
      </w:r>
    </w:p>
    <w:bookmarkEnd w:id="18"/>
    <w:p w:rsidR="00283B97" w:rsidRDefault="00283B97">
      <w:r w:rsidRPr="00484F5E">
        <w:rPr>
          <w:highlight w:val="yellow"/>
        </w:rPr>
        <w:t xml:space="preserve">обеспечения обязательного сопровождения </w:t>
      </w:r>
      <w:r>
        <w:t xml:space="preserve">руководителем организованной группы детей при прохождении несовершеннолетними туристами туристского маршрута из расчета 1 сопровождающий на 8-12 детей, но </w:t>
      </w:r>
      <w:r w:rsidRPr="00484F5E">
        <w:rPr>
          <w:highlight w:val="yellow"/>
        </w:rPr>
        <w:t>не менее 2 взрослых на организованную группу детей</w:t>
      </w:r>
      <w:r>
        <w:t xml:space="preserve">, если иное не установлено законодательством Российской Федерации, в том числе </w:t>
      </w:r>
      <w:hyperlink r:id="rId14" w:history="1">
        <w:r>
          <w:rPr>
            <w:rStyle w:val="a4"/>
            <w:rFonts w:cs="Times New Roman CYR"/>
          </w:rPr>
          <w:t>Правилами</w:t>
        </w:r>
      </w:hyperlink>
      <w:r>
        <w:t xml:space="preserve"> организованной перевозки группы детей автобусами, утвержденными </w:t>
      </w:r>
      <w:hyperlink r:id="rId15" w:history="1">
        <w:r>
          <w:rPr>
            <w:rStyle w:val="a4"/>
            <w:rFonts w:cs="Times New Roman CYR"/>
          </w:rPr>
          <w:t>постановлением</w:t>
        </w:r>
      </w:hyperlink>
      <w:r>
        <w:t xml:space="preserve"> Правительства Российской Федерации от 17 декабря 2013 г. N 1177</w:t>
      </w:r>
      <w:r>
        <w:rPr>
          <w:vertAlign w:val="superscript"/>
        </w:rPr>
        <w:t> </w:t>
      </w:r>
      <w:hyperlink w:anchor="sub_2222" w:history="1">
        <w:r>
          <w:rPr>
            <w:rStyle w:val="a4"/>
            <w:rFonts w:cs="Times New Roman CYR"/>
            <w:vertAlign w:val="superscript"/>
          </w:rPr>
          <w:t>2</w:t>
        </w:r>
      </w:hyperlink>
      <w:r>
        <w:t>;</w:t>
      </w:r>
    </w:p>
    <w:p w:rsidR="00283B97" w:rsidRDefault="00283B97">
      <w:r>
        <w:t>обеспечения соблюдения санитарно-эпидемиологических и санитарно-гигиенических требований при проведении мероприятия;</w:t>
      </w:r>
    </w:p>
    <w:p w:rsidR="00283B97" w:rsidRDefault="00283B97">
      <w:r w:rsidRPr="00484F5E">
        <w:rPr>
          <w:highlight w:val="yellow"/>
        </w:rPr>
        <w:t>обеспечения обязательного сопровождения организованной группы детей инструктором-проводником</w:t>
      </w:r>
      <w:r>
        <w:t xml:space="preserve"> на туристском маршруте, представляющем повышенную опасность для жизни и здоровья туристов (экскурсантов) (горная и труднопроходимая местность, спелеологические и водные объекты и другие), в соответствии с </w:t>
      </w:r>
      <w:hyperlink r:id="rId16" w:history="1">
        <w:r>
          <w:rPr>
            <w:rStyle w:val="a4"/>
            <w:rFonts w:cs="Times New Roman CYR"/>
          </w:rPr>
          <w:t>частью 8 статьи 14</w:t>
        </w:r>
      </w:hyperlink>
      <w:r>
        <w:t xml:space="preserve"> Федерального закона от 24 ноября 1996 г. N 132-ФЗ "Об основах туристской деятельности в Российской Федерации"</w:t>
      </w:r>
      <w:r>
        <w:rPr>
          <w:vertAlign w:val="superscript"/>
        </w:rPr>
        <w:t> </w:t>
      </w:r>
      <w:hyperlink w:anchor="sub_3333" w:history="1">
        <w:r>
          <w:rPr>
            <w:rStyle w:val="a4"/>
            <w:rFonts w:cs="Times New Roman CYR"/>
            <w:vertAlign w:val="superscript"/>
          </w:rPr>
          <w:t>3</w:t>
        </w:r>
      </w:hyperlink>
      <w:r>
        <w:rPr>
          <w:vertAlign w:val="superscript"/>
        </w:rPr>
        <w:t xml:space="preserve"> </w:t>
      </w:r>
      <w:r>
        <w:t xml:space="preserve">(далее - </w:t>
      </w:r>
      <w:r>
        <w:lastRenderedPageBreak/>
        <w:t xml:space="preserve">Федеральный закон N 132-ФЗ), </w:t>
      </w:r>
      <w:r w:rsidRPr="00484F5E">
        <w:rPr>
          <w:highlight w:val="yellow"/>
        </w:rPr>
        <w:t>если организатор мероприятия является туроператором, турагентом или организацией, осуществляющей экскурсионное обслуживание, осуществляющими свою деятельность в соответствии с Федеральным законом N 132-ФЗ</w:t>
      </w:r>
      <w:r>
        <w:t>;</w:t>
      </w:r>
    </w:p>
    <w:p w:rsidR="00283B97" w:rsidRDefault="00283B97">
      <w:r w:rsidRPr="00484F5E">
        <w:rPr>
          <w:highlight w:val="yellow"/>
        </w:rPr>
        <w:t>обеспечения несовершеннолетних туристов средствами индивидуальной защиты</w:t>
      </w:r>
      <w:r>
        <w:t xml:space="preserve"> (спасательные жилеты, страховочные системы, веревки, каски, дождевики и иное туристское снаряжение);</w:t>
      </w:r>
    </w:p>
    <w:p w:rsidR="00283B97" w:rsidRDefault="00283B97">
      <w:r w:rsidRPr="00484F5E">
        <w:rPr>
          <w:highlight w:val="yellow"/>
        </w:rPr>
        <w:t>обеспечения</w:t>
      </w:r>
      <w:r>
        <w:t xml:space="preserve"> руководителя мероприятия и (или) руководителя организованной группы детей </w:t>
      </w:r>
      <w:r w:rsidRPr="00484F5E">
        <w:rPr>
          <w:highlight w:val="yellow"/>
        </w:rPr>
        <w:t>средствами связи</w:t>
      </w:r>
      <w:r>
        <w:t xml:space="preserve">, </w:t>
      </w:r>
      <w:r w:rsidRPr="00484F5E">
        <w:rPr>
          <w:highlight w:val="yellow"/>
        </w:rPr>
        <w:t>позволяющими организовать вызов спасательных подразделений</w:t>
      </w:r>
      <w:r>
        <w:t xml:space="preserve"> (в случае необходимости</w:t>
      </w:r>
      <w:r w:rsidRPr="00484F5E">
        <w:rPr>
          <w:highlight w:val="yellow"/>
        </w:rPr>
        <w:t>) в любое время на всем протяжении маршрута</w:t>
      </w:r>
      <w:r>
        <w:t>;</w:t>
      </w:r>
    </w:p>
    <w:p w:rsidR="00283B97" w:rsidRDefault="00283B97">
      <w:r w:rsidRPr="007374E9">
        <w:rPr>
          <w:highlight w:val="yellow"/>
        </w:rPr>
        <w:t>обеспечения допуска участника к мероприятию с учетом медицинского заключения о принадлежности несовершеннолетнего к медицинской группе для занятий физической культурой</w:t>
      </w:r>
      <w:r>
        <w:rPr>
          <w:vertAlign w:val="superscript"/>
        </w:rPr>
        <w:t> </w:t>
      </w:r>
      <w:hyperlink w:anchor="sub_4444" w:history="1">
        <w:r>
          <w:rPr>
            <w:rStyle w:val="a4"/>
            <w:rFonts w:cs="Times New Roman CYR"/>
            <w:vertAlign w:val="superscript"/>
          </w:rPr>
          <w:t>4</w:t>
        </w:r>
      </w:hyperlink>
      <w:r>
        <w:t xml:space="preserve"> </w:t>
      </w:r>
      <w:r w:rsidRPr="007374E9">
        <w:rPr>
          <w:highlight w:val="yellow"/>
        </w:rPr>
        <w:t>или медицинской справки о состоянии здоровья ребенка, отъезжающего в организацию отдыха детей и их оздоровления</w:t>
      </w:r>
      <w:r>
        <w:rPr>
          <w:vertAlign w:val="superscript"/>
        </w:rPr>
        <w:t> </w:t>
      </w:r>
      <w:hyperlink w:anchor="sub_5555" w:history="1">
        <w:r>
          <w:rPr>
            <w:rStyle w:val="a4"/>
            <w:rFonts w:cs="Times New Roman CYR"/>
            <w:vertAlign w:val="superscript"/>
          </w:rPr>
          <w:t>5</w:t>
        </w:r>
      </w:hyperlink>
      <w:r>
        <w:t xml:space="preserve"> (если мероприятие проводится организацией отдыха детей и их оздоровления), </w:t>
      </w:r>
      <w:r w:rsidRPr="007374E9">
        <w:rPr>
          <w:highlight w:val="yellow"/>
        </w:rPr>
        <w:t>или медицинского заключения о допуске к прохождению спортивной подготовки</w:t>
      </w:r>
      <w:r>
        <w:t xml:space="preserve"> или занятиям физической культурой и спортом</w:t>
      </w:r>
      <w:r>
        <w:rPr>
          <w:vertAlign w:val="superscript"/>
        </w:rPr>
        <w:t> </w:t>
      </w:r>
      <w:hyperlink w:anchor="sub_6666" w:history="1">
        <w:r>
          <w:rPr>
            <w:rStyle w:val="a4"/>
            <w:rFonts w:cs="Times New Roman CYR"/>
            <w:vertAlign w:val="superscript"/>
          </w:rPr>
          <w:t>6</w:t>
        </w:r>
      </w:hyperlink>
      <w:r>
        <w:t>, если программа мероприятия включает соревнования по правилам видов спорта.</w:t>
      </w:r>
    </w:p>
    <w:p w:rsidR="007374E9" w:rsidRDefault="007374E9"/>
    <w:p w:rsidR="007374E9" w:rsidRPr="007374E9" w:rsidRDefault="007374E9" w:rsidP="007374E9">
      <w:pPr>
        <w:jc w:val="center"/>
        <w:rPr>
          <w:color w:val="FF0000"/>
        </w:rPr>
      </w:pPr>
      <w:r w:rsidRPr="007374E9">
        <w:rPr>
          <w:color w:val="FF0000"/>
        </w:rPr>
        <w:t>ПРАВИЛА ОПРЕДЕЛЕНИЯ МЕДИЦИНСКИХ ГРУПП ДЛЯ ЗАНЯТИЙ НЕСОВЕРШЕННОЛЕТНИМИ ФИЗИЧЕСКОЙ КУЛЬТУРОЙ</w:t>
      </w:r>
    </w:p>
    <w:p w:rsidR="007374E9" w:rsidRPr="007374E9" w:rsidRDefault="007374E9" w:rsidP="007374E9">
      <w:pPr>
        <w:rPr>
          <w:color w:val="FF0000"/>
        </w:rPr>
      </w:pPr>
      <w:r w:rsidRPr="007374E9">
        <w:rPr>
          <w:color w:val="FF0000"/>
        </w:rPr>
        <w:t>К ПОДГОТОВИТЕЛЬНОЙ МЕДИЦИНСКОЙ ГРУППЕ ДЛЯ ЗАНЯТИЙ ФИЗИЧЕСКОЙ КУЛЬТУРОЙ (II ГРУППА) ОТНОСЯТСЯ НЕСОВЕРШЕННОЛЕТНИЕ:</w:t>
      </w:r>
    </w:p>
    <w:p w:rsidR="007374E9" w:rsidRDefault="007374E9" w:rsidP="007374E9">
      <w:pPr>
        <w:rPr>
          <w:color w:val="FF0000"/>
        </w:rPr>
      </w:pPr>
      <w:r w:rsidRPr="007374E9">
        <w:rPr>
          <w:color w:val="FF0000"/>
        </w:rPr>
        <w:t>ОТНЕСЕННЫМ К ЭТОЙ ГРУППЕ НЕСОВЕРШЕННОЛЕТНИМ РАЗРЕШАЮТСЯ ЗАНЯТИЯ ПО УЧЕБНЫМ ПРОГРАММАМ ФИЗИЧЕСКОГО ВОСПИТАНИЯ ПРИ УСЛОВИИ БОЛЕЕ ПОСТЕПЕННОГО ОСВОЕНИЯ КОМПЛЕКСА ДВИГАТЕЛЬНЫХ НАВЫКОВ И УМЕНИЙ, ОСОБЕННО СВЯЗАННЫХ С ПРЕДЪЯВЛЕНИЕМ К ОРГАНИЗМУ ПОВЫШЕННЫХ ТРЕБОВАНИЙ, БОЛЕЕ ОСТОРОЖНОГО ДОЗИРОВАНИЯ ФИЗИЧЕСКОЙ НАГРУЗКИ И ИСКЛЮЧЕНИЯ ПРОТИВОПОКАЗАННЫХ ДВИЖЕНИЙ.</w:t>
      </w:r>
    </w:p>
    <w:p w:rsidR="007374E9" w:rsidRPr="007374E9" w:rsidRDefault="007374E9" w:rsidP="007374E9">
      <w:pPr>
        <w:rPr>
          <w:color w:val="FF0000"/>
        </w:rPr>
      </w:pPr>
      <w:r w:rsidRPr="007374E9">
        <w:rPr>
          <w:color w:val="FF0000"/>
        </w:rPr>
        <w:t>ТЕСТОВЫЕ ИСПЫТАНИЯ, СДАЧА ИНДИВИДУАЛЬНЫХ НОРМАТИВОВ И УЧАСТИЕ В МАССОВЫХ ФИЗКУЛЬТУРНЫХ МЕРОПРИЯТИЯХ НЕ РАЗРЕШАЕТСЯ БЕЗ ДОПОЛНИТЕЛЬНОГО МЕДИЦИНСКОГО ОСМОТРА. К УЧАСТИЮ В СПОРТИВНЫХ СОРЕВНОВАНИЯХ ЭТИ ОБУЧАЮЩИЕСЯ НЕ ДОПУСКАЮТСЯ. РЕКОМЕНДУЮТСЯ ДОПОЛНИТЕЛЬНЫЕ ЗАНЯТИЯ ДЛЯ ПОВЫШЕНИЯ ОБЩЕЙ ФИЗИЧЕСКОЙ ПОДГОТОВКИ В ОБРАЗОВАТЕЛЬНОЙ ОРГАНИЗАЦИИ ИЛИ В ДОМАШНИХ УСЛОВИЯХ.</w:t>
      </w:r>
    </w:p>
    <w:p w:rsidR="007374E9" w:rsidRDefault="007374E9"/>
    <w:p w:rsidR="00283B97" w:rsidRDefault="00283B97">
      <w:r>
        <w:t xml:space="preserve">Обязанности организатора мероприятия, перечисленные в </w:t>
      </w:r>
      <w:hyperlink w:anchor="sub_10053" w:history="1">
        <w:r>
          <w:rPr>
            <w:rStyle w:val="a4"/>
            <w:rFonts w:cs="Times New Roman CYR"/>
          </w:rPr>
          <w:t>подпунктах "в" - "ж"</w:t>
        </w:r>
      </w:hyperlink>
      <w:r>
        <w:t xml:space="preserve">, </w:t>
      </w:r>
      <w:hyperlink w:anchor="sub_10059" w:history="1">
        <w:r>
          <w:rPr>
            <w:rStyle w:val="a4"/>
            <w:rFonts w:cs="Times New Roman CYR"/>
          </w:rPr>
          <w:t>"и"</w:t>
        </w:r>
      </w:hyperlink>
      <w:r>
        <w:t>, могут быть исполнены с привлечением третьих лиц.</w:t>
      </w:r>
    </w:p>
    <w:p w:rsidR="00283B97" w:rsidRDefault="00283B97">
      <w:bookmarkStart w:id="19" w:name="sub_1006"/>
      <w:r w:rsidRPr="007374E9">
        <w:rPr>
          <w:highlight w:val="yellow"/>
        </w:rPr>
        <w:t>6. Руководитель мероприятия обязан:</w:t>
      </w:r>
    </w:p>
    <w:bookmarkEnd w:id="19"/>
    <w:p w:rsidR="00283B97" w:rsidRDefault="00283B97">
      <w:r>
        <w:t>обеспечить проведение мероприятия в соответствии с организационно-распорядительным актом о проведении мероприятия, утвержденным организатором мероприятия в соответствии с настоящими требованиями;</w:t>
      </w:r>
    </w:p>
    <w:p w:rsidR="00283B97" w:rsidRDefault="00283B97">
      <w:r w:rsidRPr="007374E9">
        <w:rPr>
          <w:highlight w:val="yellow"/>
        </w:rPr>
        <w:t>организовать участие детей в мероприятии в соответствии с их возрастными особенностями, умениями, знаниями и навыками;</w:t>
      </w:r>
      <w:bookmarkStart w:id="20" w:name="_GoBack"/>
      <w:bookmarkEnd w:id="20"/>
    </w:p>
    <w:p w:rsidR="00283B97" w:rsidRDefault="00283B97">
      <w:r w:rsidRPr="007374E9">
        <w:rPr>
          <w:highlight w:val="yellow"/>
        </w:rPr>
        <w:t>перед проведением мероприятия обеспечить проведение инструктажа по вопросам безопасности;</w:t>
      </w:r>
    </w:p>
    <w:p w:rsidR="00283B97" w:rsidRDefault="00283B97">
      <w:r>
        <w:t>организовать инструктаж по применению и использованию участниками мероприятия группового и личного снаряжения (палатки, спальные мешки и иное туристское снаряжение);</w:t>
      </w:r>
    </w:p>
    <w:p w:rsidR="00283B97" w:rsidRDefault="00283B97">
      <w:r w:rsidRPr="007374E9">
        <w:rPr>
          <w:highlight w:val="yellow"/>
        </w:rPr>
        <w:t>при возникновении угрозы безопасности жизни и здоровью детей принять решение о прекращении или изменении программы мероприятия;</w:t>
      </w:r>
    </w:p>
    <w:p w:rsidR="00283B97" w:rsidRDefault="00283B97">
      <w:r>
        <w:t>в случае травмы или заболевания участников мероприятия при необходимости обеспечить доставку участника мероприятия в ближайшее медицинское учреждение.</w:t>
      </w:r>
    </w:p>
    <w:p w:rsidR="00283B97" w:rsidRDefault="00283B97">
      <w:bookmarkStart w:id="21" w:name="sub_1007"/>
      <w:r w:rsidRPr="007374E9">
        <w:rPr>
          <w:highlight w:val="yellow"/>
        </w:rPr>
        <w:lastRenderedPageBreak/>
        <w:t>7. Руководитель организованной группы детей обязан:</w:t>
      </w:r>
    </w:p>
    <w:p w:rsidR="00283B97" w:rsidRPr="007374E9" w:rsidRDefault="00283B97">
      <w:pPr>
        <w:rPr>
          <w:highlight w:val="yellow"/>
        </w:rPr>
      </w:pPr>
      <w:bookmarkStart w:id="22" w:name="sub_10071"/>
      <w:bookmarkEnd w:id="21"/>
      <w:r w:rsidRPr="007374E9">
        <w:rPr>
          <w:highlight w:val="yellow"/>
        </w:rPr>
        <w:t>а) в период проведения мероприятия иметь в наличии следующие документы:</w:t>
      </w:r>
    </w:p>
    <w:bookmarkEnd w:id="22"/>
    <w:p w:rsidR="00283B97" w:rsidRDefault="00283B97">
      <w:r w:rsidRPr="007374E9">
        <w:rPr>
          <w:highlight w:val="yellow"/>
        </w:rPr>
        <w:t>копию организационно-распорядительного акта</w:t>
      </w:r>
      <w:r>
        <w:t xml:space="preserve"> о проведении мероприятия, утвержденного организатором мероприятия;</w:t>
      </w:r>
    </w:p>
    <w:p w:rsidR="00283B97" w:rsidRDefault="00283B97">
      <w:r w:rsidRPr="007374E9">
        <w:rPr>
          <w:highlight w:val="yellow"/>
        </w:rPr>
        <w:t>список детей,</w:t>
      </w:r>
      <w:r>
        <w:t xml:space="preserve"> являющихся членами организованной группы, </w:t>
      </w:r>
      <w:r w:rsidRPr="007374E9">
        <w:rPr>
          <w:highlight w:val="yellow"/>
        </w:rPr>
        <w:t>с указанием данных паспортов или иных документов, удостоверяющих личность</w:t>
      </w:r>
      <w:r>
        <w:t xml:space="preserve"> каждого участника мероприятия в соответствии с законодательством Российской Федерации;</w:t>
      </w:r>
    </w:p>
    <w:p w:rsidR="00283B97" w:rsidRDefault="00283B97">
      <w:r w:rsidRPr="007374E9">
        <w:rPr>
          <w:highlight w:val="yellow"/>
        </w:rPr>
        <w:t>письменное согласие родителей</w:t>
      </w:r>
      <w:r>
        <w:t xml:space="preserve"> (законных представителей) на участие ребенка в мероприятии (договор, доверенность или иной документ);</w:t>
      </w:r>
    </w:p>
    <w:p w:rsidR="00283B97" w:rsidRDefault="00283B97">
      <w:r w:rsidRPr="007374E9">
        <w:rPr>
          <w:highlight w:val="yellow"/>
        </w:rPr>
        <w:t>медицинское заключение о принадлежности несовершеннолетнего к медицинской группе для занятий физической культурой</w:t>
      </w:r>
      <w:r>
        <w:rPr>
          <w:vertAlign w:val="superscript"/>
        </w:rPr>
        <w:t> </w:t>
      </w:r>
      <w:hyperlink w:anchor="sub_7777" w:history="1">
        <w:r>
          <w:rPr>
            <w:rStyle w:val="a4"/>
            <w:rFonts w:cs="Times New Roman CYR"/>
            <w:vertAlign w:val="superscript"/>
          </w:rPr>
          <w:t>7</w:t>
        </w:r>
      </w:hyperlink>
      <w:r>
        <w:t>, или медицинское заключение о допуске к прохождению спортивной подготовки или занятиям физической культурой и спортом</w:t>
      </w:r>
      <w:r>
        <w:rPr>
          <w:vertAlign w:val="superscript"/>
        </w:rPr>
        <w:t> </w:t>
      </w:r>
      <w:hyperlink w:anchor="sub_8888" w:history="1">
        <w:r>
          <w:rPr>
            <w:rStyle w:val="a4"/>
            <w:rFonts w:cs="Times New Roman CYR"/>
            <w:vertAlign w:val="superscript"/>
          </w:rPr>
          <w:t>8</w:t>
        </w:r>
      </w:hyperlink>
      <w:r>
        <w:t>, если ребенок в рамках программы мероприятия принимает участие в соревнованиях по правилам видов спорта, или медицинской справки о состоянии здоровья ребенка, отъезжающего в организацию отдыха детей и их оздоровления</w:t>
      </w:r>
      <w:r>
        <w:rPr>
          <w:vertAlign w:val="superscript"/>
        </w:rPr>
        <w:t> </w:t>
      </w:r>
      <w:hyperlink w:anchor="sub_9999" w:history="1">
        <w:r>
          <w:rPr>
            <w:rStyle w:val="a4"/>
            <w:rFonts w:cs="Times New Roman CYR"/>
            <w:vertAlign w:val="superscript"/>
          </w:rPr>
          <w:t>9</w:t>
        </w:r>
      </w:hyperlink>
      <w:r>
        <w:t xml:space="preserve"> (</w:t>
      </w:r>
      <w:r w:rsidRPr="007374E9">
        <w:rPr>
          <w:highlight w:val="yellow"/>
        </w:rPr>
        <w:t>за исключением случаев, если данные о медицинском заключении о принадлежности несовершеннолетнего к медицинской группе для занятий физической культурой внесены в список детей</w:t>
      </w:r>
      <w:r>
        <w:t>, являющихся членами организованной группы, и если в рамках программы мероприятия ребенок не принимает участие в соревнованиях по правилам видов спорта);</w:t>
      </w:r>
    </w:p>
    <w:p w:rsidR="00283B97" w:rsidRDefault="00283B97">
      <w:r w:rsidRPr="007374E9">
        <w:rPr>
          <w:highlight w:val="yellow"/>
        </w:rPr>
        <w:t>копию полиса обязательного медицинского страхования</w:t>
      </w:r>
      <w:r>
        <w:t xml:space="preserve"> на каждого ребенка, за исключением проведения мероприятия организацией отдыха детей и их оздоровления;</w:t>
      </w:r>
    </w:p>
    <w:p w:rsidR="00283B97" w:rsidRDefault="00283B97">
      <w:bookmarkStart w:id="23" w:name="sub_10072"/>
      <w:r>
        <w:t xml:space="preserve">б) </w:t>
      </w:r>
      <w:r w:rsidRPr="007374E9">
        <w:rPr>
          <w:highlight w:val="yellow"/>
        </w:rPr>
        <w:t>организовать подготовку детей</w:t>
      </w:r>
      <w:r>
        <w:t xml:space="preserve"> для участия в мероприятии </w:t>
      </w:r>
      <w:r w:rsidRPr="007374E9">
        <w:rPr>
          <w:highlight w:val="yellow"/>
        </w:rPr>
        <w:t>в соответствии с программой мероприятия;</w:t>
      </w:r>
    </w:p>
    <w:p w:rsidR="00283B97" w:rsidRDefault="00283B97">
      <w:bookmarkStart w:id="24" w:name="sub_10073"/>
      <w:bookmarkEnd w:id="23"/>
      <w:r>
        <w:t>в</w:t>
      </w:r>
      <w:r w:rsidRPr="007374E9">
        <w:rPr>
          <w:highlight w:val="yellow"/>
        </w:rPr>
        <w:t>) сопровождать организованную группу детей во время проведения мероприятия</w:t>
      </w:r>
      <w:r>
        <w:t>;</w:t>
      </w:r>
    </w:p>
    <w:p w:rsidR="00283B97" w:rsidRDefault="00283B97">
      <w:bookmarkStart w:id="25" w:name="sub_10074"/>
      <w:bookmarkEnd w:id="24"/>
      <w:r>
        <w:t>г) определять режим дня, график движения и способы передвижения по маршруту с учетом текущих особенностей природной среды, физической и технической подготовки участников мероприятия;</w:t>
      </w:r>
    </w:p>
    <w:p w:rsidR="00283B97" w:rsidRDefault="00283B97">
      <w:bookmarkStart w:id="26" w:name="sub_10075"/>
      <w:bookmarkEnd w:id="25"/>
      <w:r>
        <w:t>д) в случае травмы или заболевания участников мероприятия обеспечить оказание первой помощи</w:t>
      </w:r>
      <w:r>
        <w:rPr>
          <w:vertAlign w:val="superscript"/>
        </w:rPr>
        <w:t> </w:t>
      </w:r>
      <w:hyperlink w:anchor="sub_11111" w:history="1">
        <w:r>
          <w:rPr>
            <w:rStyle w:val="a4"/>
            <w:rFonts w:cs="Times New Roman CYR"/>
            <w:vertAlign w:val="superscript"/>
          </w:rPr>
          <w:t>10</w:t>
        </w:r>
      </w:hyperlink>
      <w:r>
        <w:t xml:space="preserve"> и (или) принимать возможные меры по доставке участника мероприятия в ближайшее медицинское учреждение;</w:t>
      </w:r>
    </w:p>
    <w:p w:rsidR="00283B97" w:rsidRDefault="00283B97">
      <w:bookmarkStart w:id="27" w:name="sub_10076"/>
      <w:bookmarkEnd w:id="26"/>
      <w:r>
        <w:t>е) принимать решения об оказании помощи другим туристским группам при угрозе жизни и здоровью участников указанных групп;</w:t>
      </w:r>
    </w:p>
    <w:p w:rsidR="00283B97" w:rsidRDefault="00283B97">
      <w:bookmarkStart w:id="28" w:name="sub_10077"/>
      <w:bookmarkEnd w:id="27"/>
      <w:r>
        <w:t xml:space="preserve">ж) </w:t>
      </w:r>
      <w:r w:rsidRPr="007374E9">
        <w:rPr>
          <w:highlight w:val="yellow"/>
        </w:rPr>
        <w:t>при возникновении угрозы безопасности жизни и здоровью детей принять решение об изменении программы мероприятия или прекращении участия организованной группы детей в нем</w:t>
      </w:r>
      <w:r>
        <w:t>;</w:t>
      </w:r>
    </w:p>
    <w:p w:rsidR="00283B97" w:rsidRDefault="00283B97">
      <w:bookmarkStart w:id="29" w:name="sub_10078"/>
      <w:bookmarkEnd w:id="28"/>
      <w:r>
        <w:t xml:space="preserve">з) </w:t>
      </w:r>
      <w:r w:rsidRPr="007374E9">
        <w:rPr>
          <w:highlight w:val="yellow"/>
        </w:rPr>
        <w:t>уведомить территориальный орган Министерства Российской Федерации по делам гражданской обороны, чрезвычайным ситуациям и ликвидации последствий стихийных бедствий</w:t>
      </w:r>
      <w:r>
        <w:t xml:space="preserve"> в случае, если программой мероприятия предусмотрено прохождение несовершеннолетними туристами туристских маршрутов, проходящих по труднодоступной местности, водным, горным, спелеологическим и другим объектам, связанным с повышенным риском для жизни, причинением вреда здоровью туристов (экскурсантов) и их имуществу.</w:t>
      </w:r>
    </w:p>
    <w:bookmarkEnd w:id="29"/>
    <w:p w:rsidR="00283B97" w:rsidRDefault="00283B97">
      <w:pPr>
        <w:pStyle w:val="a6"/>
        <w:rPr>
          <w:sz w:val="22"/>
          <w:szCs w:val="22"/>
        </w:rPr>
      </w:pPr>
      <w:r>
        <w:rPr>
          <w:sz w:val="22"/>
          <w:szCs w:val="22"/>
        </w:rPr>
        <w:t>──────────────────────────────</w:t>
      </w:r>
    </w:p>
    <w:p w:rsidR="00283B97" w:rsidRDefault="00283B97">
      <w:pPr>
        <w:pStyle w:val="a8"/>
      </w:pPr>
      <w:bookmarkStart w:id="30" w:name="sub_1111"/>
      <w:r>
        <w:rPr>
          <w:vertAlign w:val="superscript"/>
        </w:rPr>
        <w:t>1</w:t>
      </w:r>
      <w:r>
        <w:t xml:space="preserve"> </w:t>
      </w:r>
      <w:hyperlink r:id="rId17" w:history="1">
        <w:r>
          <w:rPr>
            <w:rStyle w:val="a4"/>
            <w:rFonts w:cs="Times New Roman CYR"/>
          </w:rPr>
          <w:t>Часть 4 статьи 31</w:t>
        </w:r>
      </w:hyperlink>
      <w:r>
        <w:t xml:space="preserve"> Федерального закона от 21 ноября 2011 г. N 323-ФЗ "Об основах охраны здоровья граждан в Российской Федерации" (Собрание законодательства Российской Федерации, 2011, N 48, ст. 6724; 2019, N 52, ст. 7836) (далее - Федеральный закон N 323-ФЗ).</w:t>
      </w:r>
    </w:p>
    <w:p w:rsidR="00283B97" w:rsidRDefault="00283B97">
      <w:pPr>
        <w:pStyle w:val="a8"/>
      </w:pPr>
      <w:bookmarkStart w:id="31" w:name="sub_2222"/>
      <w:bookmarkEnd w:id="30"/>
      <w:r>
        <w:rPr>
          <w:vertAlign w:val="superscript"/>
        </w:rPr>
        <w:t>2</w:t>
      </w:r>
      <w:r>
        <w:t xml:space="preserve"> Собрание законодательства Российской Федерации, 2013, N 52, ст. 7174; 2019, N 39, ст. 5410.</w:t>
      </w:r>
    </w:p>
    <w:p w:rsidR="00283B97" w:rsidRDefault="00283B97">
      <w:pPr>
        <w:pStyle w:val="a8"/>
      </w:pPr>
      <w:bookmarkStart w:id="32" w:name="sub_3333"/>
      <w:bookmarkEnd w:id="31"/>
      <w:r>
        <w:rPr>
          <w:vertAlign w:val="superscript"/>
        </w:rPr>
        <w:t>3</w:t>
      </w:r>
      <w:r>
        <w:t xml:space="preserve"> Собрание законодательства Российской Федерации, 1996, N 49, ст. 5491; 2019, N 42, ст. 5801.</w:t>
      </w:r>
    </w:p>
    <w:p w:rsidR="00283B97" w:rsidRDefault="00283B97">
      <w:pPr>
        <w:pStyle w:val="a8"/>
      </w:pPr>
      <w:bookmarkStart w:id="33" w:name="sub_4444"/>
      <w:bookmarkEnd w:id="32"/>
      <w:r>
        <w:rPr>
          <w:vertAlign w:val="superscript"/>
        </w:rPr>
        <w:t>4</w:t>
      </w:r>
      <w:r>
        <w:t xml:space="preserve"> </w:t>
      </w:r>
      <w:hyperlink r:id="rId18" w:history="1">
        <w:r>
          <w:rPr>
            <w:rStyle w:val="a4"/>
            <w:rFonts w:cs="Times New Roman CYR"/>
          </w:rPr>
          <w:t>Приказ</w:t>
        </w:r>
      </w:hyperlink>
      <w:r>
        <w:t xml:space="preserve"> Министерства здравоохранения Российской Федерации от 10 августа 2017 г. N 514н "О Порядке проведения профилактических медицинских осмотров несовершеннолетних" (зарегистрирован Министерством юстиции Российской Федерации 18 августа 2017 г., регистрационный N 47855) с изменениями, внесенными приказами Министерства здравоохранения Российской Федерации </w:t>
      </w:r>
      <w:hyperlink r:id="rId19" w:history="1">
        <w:r>
          <w:rPr>
            <w:rStyle w:val="a4"/>
            <w:rFonts w:cs="Times New Roman CYR"/>
          </w:rPr>
          <w:t>от 3 июля 2018 г. N 410н</w:t>
        </w:r>
      </w:hyperlink>
      <w:r>
        <w:t xml:space="preserve"> (зарегистрирован Министерством юстиции Российской Федерации 24 июля 2018 г., регистрационный N 51680) и </w:t>
      </w:r>
      <w:hyperlink r:id="rId20" w:history="1">
        <w:r>
          <w:rPr>
            <w:rStyle w:val="a4"/>
            <w:rFonts w:cs="Times New Roman CYR"/>
          </w:rPr>
          <w:t>от 13 июня 2019 г. N 396н</w:t>
        </w:r>
      </w:hyperlink>
      <w:r>
        <w:t xml:space="preserve"> (зарегистрирован Министерством юстиции Российской Федерации 3 октября 2019 г., регистрационный N 56120) (далее - приказ Министерства здравоохранения Российской Федерации от 10 августа 2017 г. N 514н).</w:t>
      </w:r>
    </w:p>
    <w:p w:rsidR="00283B97" w:rsidRDefault="00283B97">
      <w:pPr>
        <w:pStyle w:val="a8"/>
      </w:pPr>
      <w:bookmarkStart w:id="34" w:name="sub_5555"/>
      <w:bookmarkEnd w:id="33"/>
      <w:r>
        <w:rPr>
          <w:vertAlign w:val="superscript"/>
        </w:rPr>
        <w:lastRenderedPageBreak/>
        <w:t>5</w:t>
      </w:r>
      <w:r>
        <w:t xml:space="preserve"> </w:t>
      </w:r>
      <w:hyperlink r:id="rId21" w:history="1">
        <w:r>
          <w:rPr>
            <w:rStyle w:val="a4"/>
            <w:rFonts w:cs="Times New Roman CYR"/>
          </w:rPr>
          <w:t>Приказ</w:t>
        </w:r>
      </w:hyperlink>
      <w:r>
        <w:t xml:space="preserve"> Министерства здравоохранения Российской Федерации от 15 декабря 2014 г. N 834н "Об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заполнению" (зарегистрирован Министерством юстиции Российской Федерации 20 февраля 2015 г., регистрационный N 36160) с </w:t>
      </w:r>
      <w:hyperlink r:id="rId22" w:history="1">
        <w:r>
          <w:rPr>
            <w:rStyle w:val="a4"/>
            <w:rFonts w:cs="Times New Roman CYR"/>
          </w:rPr>
          <w:t>изменениями</w:t>
        </w:r>
      </w:hyperlink>
      <w:r>
        <w:t xml:space="preserve">, внесенными </w:t>
      </w:r>
      <w:hyperlink r:id="rId23" w:history="1">
        <w:r>
          <w:rPr>
            <w:rStyle w:val="a4"/>
            <w:rFonts w:cs="Times New Roman CYR"/>
          </w:rPr>
          <w:t>приказом</w:t>
        </w:r>
      </w:hyperlink>
      <w:r>
        <w:t xml:space="preserve"> Министерства здравоохранения Российской Федерации от 9 января 2018 г. N 2н (зарегистрирован Министерством юстиции Российской Федерации 4 апреля 2018 г., регистрационный N 50614) (далее - приказ Министерства здравоохранения Российской Федерации от 15 декабря 2014 г. N 834н).</w:t>
      </w:r>
    </w:p>
    <w:p w:rsidR="00283B97" w:rsidRDefault="00283B97">
      <w:pPr>
        <w:pStyle w:val="a8"/>
      </w:pPr>
      <w:bookmarkStart w:id="35" w:name="sub_6666"/>
      <w:bookmarkEnd w:id="34"/>
      <w:r>
        <w:rPr>
          <w:vertAlign w:val="superscript"/>
        </w:rPr>
        <w:t>6</w:t>
      </w:r>
      <w:r>
        <w:t xml:space="preserve"> </w:t>
      </w:r>
      <w:hyperlink r:id="rId24" w:history="1">
        <w:r>
          <w:rPr>
            <w:rStyle w:val="a4"/>
            <w:rFonts w:cs="Times New Roman CYR"/>
          </w:rPr>
          <w:t>Приказ</w:t>
        </w:r>
      </w:hyperlink>
      <w:r>
        <w:t xml:space="preserve"> Министерства здравоохранения Российской Федерации от 1 марта 2016 г. N 134н "О Порядке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"Готов к труду и обороне" (зарегистрирован Министерством юстиции Российской Федерации 21 июня 2016 г., регистрационный N 42578) (далее - </w:t>
      </w:r>
      <w:hyperlink r:id="rId25" w:history="1">
        <w:r>
          <w:rPr>
            <w:rStyle w:val="a4"/>
            <w:rFonts w:cs="Times New Roman CYR"/>
          </w:rPr>
          <w:t>приказ</w:t>
        </w:r>
      </w:hyperlink>
      <w:r>
        <w:t xml:space="preserve"> Министерства здравоохранения Российской Федерации от 1 марта 2016 г. N 134н).</w:t>
      </w:r>
    </w:p>
    <w:p w:rsidR="00283B97" w:rsidRDefault="00283B97">
      <w:pPr>
        <w:pStyle w:val="a8"/>
      </w:pPr>
      <w:bookmarkStart w:id="36" w:name="sub_7777"/>
      <w:bookmarkEnd w:id="35"/>
      <w:r>
        <w:rPr>
          <w:vertAlign w:val="superscript"/>
        </w:rPr>
        <w:t>7</w:t>
      </w:r>
      <w:r>
        <w:t xml:space="preserve"> </w:t>
      </w:r>
      <w:hyperlink r:id="rId26" w:history="1">
        <w:r>
          <w:rPr>
            <w:rStyle w:val="a4"/>
            <w:rFonts w:cs="Times New Roman CYR"/>
          </w:rPr>
          <w:t>Приложение N 4</w:t>
        </w:r>
      </w:hyperlink>
      <w:r>
        <w:t xml:space="preserve"> к Порядку проведения профилактических медицинских осмотров несовершеннолетних, утвержденному </w:t>
      </w:r>
      <w:hyperlink r:id="rId27" w:history="1">
        <w:r>
          <w:rPr>
            <w:rStyle w:val="a4"/>
            <w:rFonts w:cs="Times New Roman CYR"/>
          </w:rPr>
          <w:t>приказом</w:t>
        </w:r>
      </w:hyperlink>
      <w:r>
        <w:t xml:space="preserve"> Министерства здравоохранения Российской Федерации от 10 августа 2017 г. N 514н.</w:t>
      </w:r>
    </w:p>
    <w:p w:rsidR="00283B97" w:rsidRDefault="00283B97">
      <w:pPr>
        <w:pStyle w:val="a8"/>
      </w:pPr>
      <w:bookmarkStart w:id="37" w:name="sub_8888"/>
      <w:bookmarkEnd w:id="36"/>
      <w:r>
        <w:rPr>
          <w:vertAlign w:val="superscript"/>
        </w:rPr>
        <w:t>8</w:t>
      </w:r>
      <w:r>
        <w:t xml:space="preserve"> </w:t>
      </w:r>
      <w:hyperlink r:id="rId28" w:history="1">
        <w:r>
          <w:rPr>
            <w:rStyle w:val="a4"/>
            <w:rFonts w:cs="Times New Roman CYR"/>
          </w:rPr>
          <w:t>Приложение N 1</w:t>
        </w:r>
      </w:hyperlink>
      <w:r>
        <w:t xml:space="preserve"> к Порядку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"Готов к труду и обороне", утвержденному </w:t>
      </w:r>
      <w:hyperlink r:id="rId29" w:history="1">
        <w:r>
          <w:rPr>
            <w:rStyle w:val="a4"/>
            <w:rFonts w:cs="Times New Roman CYR"/>
          </w:rPr>
          <w:t>приказом</w:t>
        </w:r>
      </w:hyperlink>
      <w:r>
        <w:t xml:space="preserve"> Министерства здравоохранения Российской Федерации от 1 марта 2016 г. N 134н.</w:t>
      </w:r>
    </w:p>
    <w:p w:rsidR="00283B97" w:rsidRDefault="00283B97">
      <w:pPr>
        <w:pStyle w:val="a8"/>
      </w:pPr>
      <w:bookmarkStart w:id="38" w:name="sub_9999"/>
      <w:bookmarkEnd w:id="37"/>
      <w:r>
        <w:rPr>
          <w:vertAlign w:val="superscript"/>
        </w:rPr>
        <w:t>9</w:t>
      </w:r>
      <w:r>
        <w:t xml:space="preserve"> </w:t>
      </w:r>
      <w:hyperlink r:id="rId30" w:history="1">
        <w:r>
          <w:rPr>
            <w:rStyle w:val="a4"/>
            <w:rFonts w:cs="Times New Roman CYR"/>
          </w:rPr>
          <w:t>Приложение N 17</w:t>
        </w:r>
      </w:hyperlink>
      <w:r>
        <w:t xml:space="preserve"> к приказу Министерства здравоохранения Российской Федерации от 15 декабря 2014 г. N 834н.</w:t>
      </w:r>
    </w:p>
    <w:p w:rsidR="00283B97" w:rsidRDefault="00283B97">
      <w:pPr>
        <w:pStyle w:val="a8"/>
      </w:pPr>
      <w:bookmarkStart w:id="39" w:name="sub_11111"/>
      <w:bookmarkEnd w:id="38"/>
      <w:r>
        <w:rPr>
          <w:vertAlign w:val="superscript"/>
        </w:rPr>
        <w:t>10</w:t>
      </w:r>
      <w:r>
        <w:t xml:space="preserve"> </w:t>
      </w:r>
      <w:hyperlink r:id="rId31" w:history="1">
        <w:r>
          <w:rPr>
            <w:rStyle w:val="a4"/>
            <w:rFonts w:cs="Times New Roman CYR"/>
          </w:rPr>
          <w:t>Часть 1 статьи 31</w:t>
        </w:r>
      </w:hyperlink>
      <w:r>
        <w:t xml:space="preserve"> Федерального закона N 323-ФЗ.</w:t>
      </w:r>
    </w:p>
    <w:bookmarkEnd w:id="39"/>
    <w:p w:rsidR="00283B97" w:rsidRDefault="00283B97"/>
    <w:sectPr w:rsidR="00283B97">
      <w:headerReference w:type="default" r:id="rId32"/>
      <w:footerReference w:type="default" r:id="rId33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97" w:rsidRDefault="00283B97">
      <w:r>
        <w:separator/>
      </w:r>
    </w:p>
  </w:endnote>
  <w:endnote w:type="continuationSeparator" w:id="0">
    <w:p w:rsidR="00283B97" w:rsidRDefault="0028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283B97">
      <w:tc>
        <w:tcPr>
          <w:tcW w:w="3433" w:type="dxa"/>
          <w:tcBorders>
            <w:top w:val="nil"/>
            <w:left w:val="nil"/>
            <w:bottom w:val="nil"/>
            <w:right w:val="nil"/>
          </w:tcBorders>
        </w:tcPr>
        <w:p w:rsidR="00283B97" w:rsidRDefault="00283B97">
          <w:pPr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DATE  \@ "dd.MM.yyyy"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F2A65">
            <w:rPr>
              <w:rFonts w:ascii="Times New Roman" w:hAnsi="Times New Roman" w:cs="Times New Roman"/>
              <w:noProof/>
              <w:sz w:val="20"/>
              <w:szCs w:val="20"/>
            </w:rPr>
            <w:t>12.04.2022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:rsidR="00283B97" w:rsidRDefault="00283B97">
          <w:pPr>
            <w:ind w:firstLine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Система ГАРАНТ</w:t>
          </w: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:rsidR="00283B97" w:rsidRDefault="00283B97">
          <w:pPr>
            <w:ind w:firstLine="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PAGE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E3CF7">
            <w:rPr>
              <w:rFonts w:ascii="Times New Roman" w:hAnsi="Times New Roman" w:cs="Times New Roman"/>
              <w:noProof/>
              <w:sz w:val="20"/>
              <w:szCs w:val="20"/>
            </w:rPr>
            <w:t>3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hAnsi="Times New Roman" w:cs="Times New Roman"/>
              <w:sz w:val="20"/>
              <w:szCs w:val="20"/>
            </w:rPr>
            <w:t>/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NUMPAGES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E3CF7">
            <w:rPr>
              <w:rFonts w:ascii="Times New Roman" w:hAnsi="Times New Roman" w:cs="Times New Roman"/>
              <w:noProof/>
              <w:sz w:val="20"/>
              <w:szCs w:val="20"/>
            </w:rPr>
            <w:t>6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97" w:rsidRDefault="00283B97">
      <w:r>
        <w:separator/>
      </w:r>
    </w:p>
  </w:footnote>
  <w:footnote w:type="continuationSeparator" w:id="0">
    <w:p w:rsidR="00283B97" w:rsidRDefault="00283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97" w:rsidRDefault="00283B97">
    <w:pPr>
      <w:ind w:firstLine="0"/>
      <w:jc w:val="lef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Приказ Министерства просвещения РФ и Министерства экономического развития РФ от 19 декабря 2019 г. N…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E9"/>
    <w:rsid w:val="000E3CF7"/>
    <w:rsid w:val="00283B97"/>
    <w:rsid w:val="002A30E3"/>
    <w:rsid w:val="00484F5E"/>
    <w:rsid w:val="004A5BE2"/>
    <w:rsid w:val="004C2745"/>
    <w:rsid w:val="004E1BE9"/>
    <w:rsid w:val="007374E9"/>
    <w:rsid w:val="007F2A65"/>
    <w:rsid w:val="009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99F3E40-CADF-49A4-B3D3-199125E8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4E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Таблицы (моноширинный)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paragraph" w:customStyle="1" w:styleId="a7">
    <w:name w:val="Прижатый влево"/>
    <w:basedOn w:val="a"/>
    <w:next w:val="a"/>
    <w:uiPriority w:val="99"/>
    <w:pPr>
      <w:ind w:firstLine="0"/>
      <w:jc w:val="left"/>
    </w:pPr>
  </w:style>
  <w:style w:type="paragraph" w:customStyle="1" w:styleId="a8">
    <w:name w:val="Сноска"/>
    <w:basedOn w:val="a"/>
    <w:next w:val="a"/>
    <w:uiPriority w:val="99"/>
    <w:rPr>
      <w:sz w:val="20"/>
      <w:szCs w:val="20"/>
    </w:rPr>
  </w:style>
  <w:style w:type="character" w:customStyle="1" w:styleId="a9">
    <w:name w:val="Цветовое выделение для Текст"/>
    <w:uiPriority w:val="99"/>
    <w:rPr>
      <w:rFonts w:ascii="Times New Roman CYR" w:hAnsi="Times New Roman CYR"/>
    </w:rPr>
  </w:style>
  <w:style w:type="paragraph" w:styleId="aa">
    <w:name w:val="header"/>
    <w:basedOn w:val="a"/>
    <w:link w:val="ab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Pr>
      <w:rFonts w:ascii="Times New Roman CYR" w:hAnsi="Times New Roman CYR" w:cs="Times New Roman CYR"/>
      <w:sz w:val="24"/>
      <w:szCs w:val="24"/>
    </w:rPr>
  </w:style>
  <w:style w:type="paragraph" w:styleId="ac">
    <w:name w:val="footer"/>
    <w:basedOn w:val="a"/>
    <w:link w:val="ad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locked/>
    <w:rPr>
      <w:rFonts w:ascii="Times New Roman CYR" w:hAnsi="Times New Roman CYR" w:cs="Times New Roman CYR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374E9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et.garant.ru/document/redirect/179146/12119" TargetMode="External"/><Relationship Id="rId13" Type="http://schemas.openxmlformats.org/officeDocument/2006/relationships/hyperlink" Target="http://internet.garant.ru/document/redirect/12160901/0" TargetMode="External"/><Relationship Id="rId18" Type="http://schemas.openxmlformats.org/officeDocument/2006/relationships/hyperlink" Target="http://internet.garant.ru/document/redirect/71748018/0" TargetMode="External"/><Relationship Id="rId26" Type="http://schemas.openxmlformats.org/officeDocument/2006/relationships/hyperlink" Target="http://internet.garant.ru/document/redirect/71748018/14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ternet.garant.ru/document/redirect/70877304/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nternet.garant.ru/document/redirect/73907206/0" TargetMode="External"/><Relationship Id="rId12" Type="http://schemas.openxmlformats.org/officeDocument/2006/relationships/hyperlink" Target="http://internet.garant.ru/document/redirect/12160901/1001" TargetMode="External"/><Relationship Id="rId17" Type="http://schemas.openxmlformats.org/officeDocument/2006/relationships/hyperlink" Target="http://internet.garant.ru/document/redirect/12191967/314" TargetMode="External"/><Relationship Id="rId25" Type="http://schemas.openxmlformats.org/officeDocument/2006/relationships/hyperlink" Target="http://internet.garant.ru/document/redirect/71427708/0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internet.garant.ru/document/redirect/136248/148" TargetMode="External"/><Relationship Id="rId20" Type="http://schemas.openxmlformats.org/officeDocument/2006/relationships/hyperlink" Target="http://internet.garant.ru/document/redirect/72817530/100" TargetMode="External"/><Relationship Id="rId29" Type="http://schemas.openxmlformats.org/officeDocument/2006/relationships/hyperlink" Target="http://internet.garant.ru/document/redirect/71427708/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ernet.garant.ru/document/redirect/72003700/0" TargetMode="External"/><Relationship Id="rId24" Type="http://schemas.openxmlformats.org/officeDocument/2006/relationships/hyperlink" Target="http://internet.garant.ru/document/redirect/71427708/0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internet.garant.ru/document/redirect/70545618/0" TargetMode="External"/><Relationship Id="rId23" Type="http://schemas.openxmlformats.org/officeDocument/2006/relationships/hyperlink" Target="http://internet.garant.ru/document/redirect/71914888/0" TargetMode="External"/><Relationship Id="rId28" Type="http://schemas.openxmlformats.org/officeDocument/2006/relationships/hyperlink" Target="http://internet.garant.ru/document/redirect/71427708/1000" TargetMode="External"/><Relationship Id="rId10" Type="http://schemas.openxmlformats.org/officeDocument/2006/relationships/hyperlink" Target="http://internet.garant.ru/document/redirect/72003700/1048" TargetMode="External"/><Relationship Id="rId19" Type="http://schemas.openxmlformats.org/officeDocument/2006/relationships/hyperlink" Target="http://internet.garant.ru/document/redirect/71997852/0" TargetMode="External"/><Relationship Id="rId31" Type="http://schemas.openxmlformats.org/officeDocument/2006/relationships/hyperlink" Target="http://internet.garant.ru/document/redirect/12191967/3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rnet.garant.ru/document/redirect/136248/1430" TargetMode="External"/><Relationship Id="rId14" Type="http://schemas.openxmlformats.org/officeDocument/2006/relationships/hyperlink" Target="http://internet.garant.ru/document/redirect/70545618/1000" TargetMode="External"/><Relationship Id="rId22" Type="http://schemas.openxmlformats.org/officeDocument/2006/relationships/hyperlink" Target="http://internet.garant.ru/document/redirect/71914888/1000" TargetMode="External"/><Relationship Id="rId27" Type="http://schemas.openxmlformats.org/officeDocument/2006/relationships/hyperlink" Target="http://internet.garant.ru/document/redirect/71748018/0" TargetMode="External"/><Relationship Id="rId30" Type="http://schemas.openxmlformats.org/officeDocument/2006/relationships/hyperlink" Target="http://internet.garant.ru/document/redirect/70877304/164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2265</Words>
  <Characters>18791</Characters>
  <Application>Microsoft Office Word</Application>
  <DocSecurity>0</DocSecurity>
  <Lines>156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Windows User</cp:lastModifiedBy>
  <cp:revision>3</cp:revision>
  <dcterms:created xsi:type="dcterms:W3CDTF">2022-04-09T09:34:00Z</dcterms:created>
  <dcterms:modified xsi:type="dcterms:W3CDTF">2022-04-12T17:09:00Z</dcterms:modified>
</cp:coreProperties>
</file>