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ru-RU" w:eastAsia="zh-CN" w:bidi="ar"/>
        </w:rPr>
        <w:t>р</w:t>
      </w: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7. Brown 1982. Freshwater herbivorous snail fecundity and growth, 2 spp. in 1-liter containers in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ponds. Type 1: Physa fecundity 3/3 s, growth 0/3 s; Lymnaea fecundity 3/3 s, growth 1/3 s. No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positive responses. Pairs: fecundity both; growth asym., no reversals. Type 2: Physa fecundity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inter &gt;, 3 ponds; growth intra &gt;, 3 ponds; Lymnaea fecundity intra &gt;, 1 pond, intra =, 2 ponds;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growth intra &gt;, 1 pond, intra =, 2 ponds. 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9. Creese and Underwood 1982. Marine herbivorous snails in cages, mortality (mort.), growth,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weight (wt.). C. = Cellana, S. v. = Siphonaria virgulata, S. d. = S. denticulata. For mort., exp.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were done in the following 2 periods: May-Aug. 1977 with all 3 spp., July 1979-Jan. 1980 with C.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and S. d. only. For growth, exp. were done in either 2 or 3 separate areas for the above 2 periods,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respectively, giving a total of 5 exp. for C. and S. d. and 2 exp. for S. v. For weight, 3 exp. in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second period for C. and S. d. For mixed spp. densities of 20, treatments with 15 C. were not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included since treatments could not be maintained because of high mort. Type 1: After each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fraction is shown the other sp. in the pair. C.: mort. 0/iS. v., 0/2S. d.; growth 0/2S. v., 0/5S. d.; wt.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0/3S. d. S. v.: mort. 1/IC., 0/iS. d.; growth 2/2C., 2/2S. d. S. d.: mort. 2/2C., 0/iS. v.; growth 5/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5C., 2/2S. v.; wt. 3/3C. No positive responses. Temporal (seasonal) variation (same for both mort.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and growth): 2 </w:t>
      </w:r>
      <w:r>
        <w:rPr>
          <w:rFonts w:hint="default" w:ascii="Times New Roman" w:hAnsi="Times New Roman" w:eastAsia="Code2000" w:cs="Times New Roman"/>
          <w:color w:val="000000"/>
          <w:kern w:val="0"/>
          <w:sz w:val="18"/>
          <w:szCs w:val="18"/>
          <w:lang w:val="en-US" w:eastAsia="zh-CN" w:bidi="ar"/>
        </w:rPr>
        <w:t xml:space="preserve">@ </w:t>
      </w: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0/2 t, 2 </w:t>
      </w:r>
      <w:r>
        <w:rPr>
          <w:rFonts w:hint="default" w:ascii="Times New Roman" w:hAnsi="Times New Roman" w:eastAsia="Code2000" w:cs="Times New Roman"/>
          <w:color w:val="000000"/>
          <w:kern w:val="0"/>
          <w:sz w:val="18"/>
          <w:szCs w:val="18"/>
          <w:lang w:val="en-US" w:eastAsia="zh-CN" w:bidi="ar"/>
        </w:rPr>
        <w:t xml:space="preserve">@ </w:t>
      </w: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2/2 t; spatial variation (growth only): 2 </w:t>
      </w:r>
      <w:r>
        <w:rPr>
          <w:rFonts w:hint="default" w:ascii="Times New Roman" w:hAnsi="Times New Roman" w:eastAsia="Code2000" w:cs="Times New Roman"/>
          <w:color w:val="000000"/>
          <w:kern w:val="0"/>
          <w:sz w:val="18"/>
          <w:szCs w:val="18"/>
          <w:lang w:val="en-US" w:eastAsia="zh-CN" w:bidi="ar"/>
        </w:rPr>
        <w:t xml:space="preserve">@ </w:t>
      </w: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0/2 s, 4 </w:t>
      </w:r>
      <w:r>
        <w:rPr>
          <w:rFonts w:hint="default" w:ascii="Times New Roman" w:hAnsi="Times New Roman" w:eastAsia="Code2000" w:cs="Times New Roman"/>
          <w:color w:val="000000"/>
          <w:kern w:val="0"/>
          <w:sz w:val="18"/>
          <w:szCs w:val="18"/>
          <w:lang w:val="en-US" w:eastAsia="zh-CN" w:bidi="ar"/>
        </w:rPr>
        <w:t xml:space="preserve">@ </w:t>
      </w: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2/2 s, 0/3 s, 3/3 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Type 2: All comparisons are between single sp. vs. 2 spp. treatments at the same total density. C.: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mort., intra &gt; with S. v., 1 exp., intra &gt; with S. d., 2 exp.; growth, intra = with S. v., 2 exp., intra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= with S. d., 5 exp.; wt. intra &gt; with S. d., 3 exp. S. v.: mort., inter &gt; from C., 1 exp., intra 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with S. d., 1 exp.; growth intra = with C., 2 exp., intra = S. d., 2 exp.; S. d.: mort., inter &gt; from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C., 2 exp., intra = with S. v., 1 exp.; growth, intra = with C., 5 exp., intra = with S. v., 2 exp.;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wt. intra = with C., 3 exp. Pairs: mort.: C. </w:t>
      </w:r>
      <w:r>
        <w:rPr>
          <w:rFonts w:hint="default" w:ascii="Times New Roman" w:hAnsi="Times New Roman" w:eastAsia="Code2000" w:cs="Times New Roman"/>
          <w:color w:val="000000"/>
          <w:kern w:val="0"/>
          <w:sz w:val="12"/>
          <w:szCs w:val="12"/>
          <w:lang w:val="en-US" w:eastAsia="zh-CN" w:bidi="ar"/>
        </w:rPr>
        <w:t xml:space="preserve">&gt; </w:t>
      </w: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S. v. asym., C. </w:t>
      </w:r>
      <w:r>
        <w:rPr>
          <w:rFonts w:hint="default" w:ascii="Times New Roman" w:hAnsi="Times New Roman" w:eastAsia="Code2000" w:cs="Times New Roman"/>
          <w:color w:val="000000"/>
          <w:kern w:val="0"/>
          <w:sz w:val="12"/>
          <w:szCs w:val="12"/>
          <w:lang w:val="en-US" w:eastAsia="zh-CN" w:bidi="ar"/>
        </w:rPr>
        <w:t xml:space="preserve">&gt; </w:t>
      </w: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S. d. asym.; S. v./S. d. neither;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growth C. </w:t>
      </w:r>
      <w:r>
        <w:rPr>
          <w:rFonts w:hint="default" w:ascii="Times New Roman" w:hAnsi="Times New Roman" w:eastAsia="Code2000" w:cs="Times New Roman"/>
          <w:color w:val="000000"/>
          <w:kern w:val="0"/>
          <w:sz w:val="12"/>
          <w:szCs w:val="12"/>
          <w:lang w:val="en-US" w:eastAsia="zh-CN" w:bidi="ar"/>
        </w:rPr>
        <w:t xml:space="preserve">&gt; </w:t>
      </w: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S. v. asym., C. </w:t>
      </w:r>
      <w:r>
        <w:rPr>
          <w:rFonts w:hint="default" w:ascii="Times New Roman" w:hAnsi="Times New Roman" w:eastAsia="Code2000" w:cs="Times New Roman"/>
          <w:color w:val="000000"/>
          <w:kern w:val="0"/>
          <w:sz w:val="12"/>
          <w:szCs w:val="12"/>
          <w:lang w:val="en-US" w:eastAsia="zh-CN" w:bidi="ar"/>
        </w:rPr>
        <w:t xml:space="preserve">&gt; </w:t>
      </w: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S. d. asym. S. v./S. d. both; wt. C. </w:t>
      </w:r>
      <w:r>
        <w:rPr>
          <w:rFonts w:hint="default" w:ascii="Times New Roman" w:hAnsi="Times New Roman" w:eastAsia="Code2000" w:cs="Times New Roman"/>
          <w:color w:val="000000"/>
          <w:kern w:val="0"/>
          <w:sz w:val="12"/>
          <w:szCs w:val="12"/>
          <w:lang w:val="en-US" w:eastAsia="zh-CN" w:bidi="ar"/>
        </w:rPr>
        <w:t xml:space="preserve">&gt; </w:t>
      </w: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S. d. asym. No reversals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within pairs. 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17. Fonteyn and Mahall 1981. Terrestrial plants in desert, effect of removal of each sp. on xylem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pressure potential of other sp. Type 1: Seasonal variation, Larrea 212, Ambrosia 2/2. Pairs: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seasons, both. Type 2: Larrea autumn 1977 inter &gt;, spring 1978, intra =; Ambrosia autumn 1977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and spring 1978, both inter &gt;. Note: table 3 in Fonteyn et al. (1981) contains typographical errors;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the above correct results were given me by the authors. 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32. Kroh and Stephenson 1980. Terrestrial plant weight, on first-yr fallow old field. Estimated only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relative strength of intraspecific competition vs. interspecific. A. </w:t>
      </w:r>
      <w:r>
        <w:rPr>
          <w:rFonts w:hint="default" w:ascii="Times New Roman" w:hAnsi="Times New Roman" w:eastAsia="Code2000" w:cs="Times New Roman"/>
          <w:color w:val="0000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Amaranthus, C. 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Chenopodium, P. = Panicum, S. = Setaria. Results: A.: intra = with C., intra &gt; with P. and S.;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C.: intra = with A., intra &gt; with P. and S.; P.: intra = with S., inter &gt; from A. and C.; S.: intra </w:t>
      </w:r>
      <w:r>
        <w:rPr>
          <w:rFonts w:hint="default" w:ascii="Times New Roman" w:hAnsi="Times New Roman" w:eastAsia="Code2000" w:cs="Times New Roman"/>
          <w:color w:val="000000"/>
          <w:kern w:val="0"/>
          <w:sz w:val="12"/>
          <w:szCs w:val="12"/>
          <w:lang w:val="en-US" w:eastAsia="zh-CN" w:bidi="ar"/>
        </w:rPr>
        <w:t xml:space="preserve">=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with P., inter &gt; from A. and C.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36. Mackie et al. 1978. Freshwater suspension-feeding herbivorous molluscs in containers in pond;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reproductive rate. M. t. = Musculium transversum, M. s. = M. secures. Type 1: 1/1, 1/1. Pair: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both. Type 2: M. </w:t>
      </w:r>
      <w:r>
        <w:rPr>
          <w:rFonts w:hint="default" w:ascii="Times New Roman" w:hAnsi="Times New Roman" w:eastAsia="Code2000" w:cs="Times New Roman"/>
          <w:color w:val="000000"/>
          <w:kern w:val="0"/>
          <w:sz w:val="14"/>
          <w:szCs w:val="14"/>
          <w:lang w:val="en-US" w:eastAsia="zh-CN" w:bidi="ar"/>
        </w:rPr>
        <w:t xml:space="preserve">t.: </w:t>
      </w: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inter &gt; 1 exp.; M. s. </w:t>
      </w:r>
      <w:bookmarkStart w:id="0" w:name="_GoBack"/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inter </w:t>
      </w:r>
      <w:bookmarkEnd w:id="0"/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&gt; 1 exp. 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46. Peterson 1982. Marine suspension-feeding herbivorous molluscs in enclosures; 2 spp., 3 sites, 2 yr,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2 seasons. P. = Protothaca, C. = Chione. Type 1: Growth: P. 1/12, C. 0/11; recruitment P. (3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seasons, 3 sites) 0/9; C. (I season and site) 1/1; proportion of body mass as gonad (1 site, 1 season)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P. 1/1, C. 0/1. Pairs: for 2 variables asym. C. &gt; P.; 1 variable asym. P. &gt; C. Positive responses: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growth, P. 1/12, C. 1/11. Type 2: Small P. growth intra &gt; 6 exp.; C. growth intra &gt; 2 exp. No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competition in other 15 exp. P. recruitment intra &gt; 1 exp. no competition 8 exp. C. recruit inter &gt;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1 exp. Gonad proportion, P. intra =, C. intra &gt;. 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51. Rahman 1976. Terrestrial plant growth, 2 spp., 3 sites; estimated only the relative strength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>intraspecific competition vs. interspecific; 1969 exp. in planted plots in grassland. Results: Dacty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lis intra &gt;, 1 exp.; intra </w:t>
      </w:r>
      <w:r>
        <w:rPr>
          <w:rFonts w:hint="default" w:ascii="Times New Roman" w:hAnsi="Times New Roman" w:eastAsia="Code2000" w:cs="Times New Roman"/>
          <w:color w:val="000000"/>
          <w:kern w:val="0"/>
          <w:sz w:val="14"/>
          <w:szCs w:val="14"/>
          <w:lang w:val="en-US" w:eastAsia="zh-CN" w:bidi="ar"/>
        </w:rPr>
        <w:t xml:space="preserve">=, </w:t>
      </w: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2 exp.; Deschampsia inter &gt;, 2 exp.; intra =, 1 exp. 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56. Seifert and Seifert 1976. Terrestrial herbivore and detritivore insect density; 4 spp. insects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matched in pairs in each of 2 spp. Heliconia plants; abbreviations use first initials of each insect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genus name. Cephaloleia (Ce.), Gillisius (G.), Beebeoinyia (B.) are herbivores; Quichuana (Q.),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Copestylum (Co.), Merosargus (M.) feed on detritus and nectar. (Although some of these insects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live underwater in the flower bracts, they are classed as terrestrial because they live on a land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plant.) Type 1: Heliconia wagneriana (H. w.): Q. 1/3, G. 0/3, Co. 0/3, B. 1/3; Heliconia imbricate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(H. i.): Q. 0/3, G. 2/3, Ce. 1/3, M. 0/3. Same insect sp. (Q. and G.) in both plants: in H. t,. no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competition, in H. i. Q. responded positively; G. responded negatively. Positive responses: Q.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B., Q. to G., Ce. to M., Ce. to Q., M. to Ce. Type 2: H. w.: Q. inter&gt; from Co.; G. intra&gt; with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Q., B., Co.: Co. intra &gt; with Q., G., B.; B intra &gt; with Q., G., Ce. H. i.: G. inter &gt; from Q., M.;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Ce. inter &gt; from G.; M. intra &gt; with Q., G., Ce. Same insect pair in different plants: H. w.: G.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intra &gt; with Q.; H. i.: G. inter &gt; from Q. No competition of either type, 8 other exp. Pairs: 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asym.: Co. &gt; Q., G. &gt; B., Q. &gt; G., M. &gt; G., G. &gt; Ce.; 6 neither: Q./B., G.lCo., Co./B., Q./M.,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/Ce., M./Ce.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59. Smith and Cooper 1982. Freshwater suspension-feeding herbivorous crustaceans in containers in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-Roman" w:cs="Times New Roman"/>
          <w:color w:val="000000"/>
          <w:kern w:val="0"/>
          <w:sz w:val="16"/>
          <w:szCs w:val="16"/>
          <w:lang w:val="en-US" w:eastAsia="zh-CN" w:bidi="ar"/>
        </w:rPr>
        <w:t xml:space="preserve">This content downloaded from 141.218.001.105 on August 12, 2016 15:12:15 PM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-Roman" w:cs="Times New Roman"/>
          <w:color w:val="000000"/>
          <w:kern w:val="0"/>
          <w:sz w:val="16"/>
          <w:szCs w:val="16"/>
          <w:lang w:val="en-US" w:eastAsia="zh-CN" w:bidi="ar"/>
        </w:rPr>
        <w:t>All use subject to University of Chicago Press Terms and Conditions (http://www.journals.uchicago.edu/t-and-c).</w:t>
      </w:r>
      <w:r>
        <w:rPr>
          <w:rFonts w:hint="default" w:ascii="Times New Roman" w:hAnsi="Times New Roman" w:eastAsia="Code2000" w:cs="Times New Roman"/>
          <w:color w:val="000000"/>
          <w:kern w:val="0"/>
          <w:sz w:val="18"/>
          <w:szCs w:val="18"/>
          <w:lang w:val="en-US" w:eastAsia="zh-CN" w:bidi="ar"/>
        </w:rPr>
        <w:t xml:space="preserve">688 </w:t>
      </w: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pond, population growth. Type 1: exp. 2, July (3 spp): Daphnia (D.) 2/2, Moina (M.) 1/2,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Ceriodaphnia (C.) 2/2; exp. 3, Aug. (2 spp.): D. 1/8, C. 7/8. No positive responses. Pairs: exp. 2 D./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M. both, DIC. both, M. &gt; C. asym. (Intransitive network of 3 spp., no reversals within pairs).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Exp. 3 D.IC. asym. Temporal variation D. 1/2 t, C. 2/2 t. Type 2: exp. 3, D., intra &gt;, C. inter &gt;.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66. Underwood 1978. Marine herbivorous snails in cages, mortality (mort.) and weight (wt.) change.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C. = Cellana, N. = Nerita, B. = Bembicium. Experiments: 100 days all 3 spp., 200 days, N.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>B. only; each fraction refers to exp. between a particular pair of species shown by the abbrevia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tions. The number of experiments for each species is as follows: for mortality, 1 exp. replicated 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time; for wt., 2 exp. at different seasons, each having as replicates the different individuals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measured. The author provided the analyses for the 2 different times, since these data had been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pooled in the published paper. Type 1: C., mort. 1/1 N., 0/1 B., wt. 2 seasons: 2/2 N., 0/2 B.; N.: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mort. 0/1 C., 0/2 B., wt. 0/2 C., 0/2 B.; B.: mort. 1/1 C., 1/2 N., wt. 2/2 C., 2/2 N. No positive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responses. Temporal (seasonal) variation in wt.: C.: 0/2. 0/2; N.: 0/2, 0/2; B.: 2/2, 2/2. Type 2: C.: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mort., intra = with N., intra &gt; with B.; wt., intra = with N., intra &gt; with B.; N.: mort., 200 days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intra &gt; with B., wt., 200 days intra &gt; with B.; B.: mort., 100 days inter &gt; from C., 200 days intra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= with N.; wt. 100 days inter &gt; from C., 200 days intra = with N. Pairs: mort.: N. &gt; C. asym., 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&gt; B. asym. or neither, C. &gt; B. asym.; growth: N. &gt; C. asym., N. &gt; B. asym., C. &gt; B. asym.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Three-species transitive hierarchy; no reversals within pairs.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67. Werner, E., and Hall 1977. Freshwater predaceous fish, juveniles only, placed in experimental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ponds, 2 spp., estimated only the relative strength of intraspecific competition vs. interspecific.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Results: survival, intra = for both spp.; growth, bluegill inter &gt;, green sunfish intra </w:t>
      </w:r>
      <w:r>
        <w:rPr>
          <w:rFonts w:hint="default" w:ascii="Times New Roman" w:hAnsi="Times New Roman" w:eastAsia="Code2000" w:cs="Times New Roman"/>
          <w:color w:val="000000"/>
          <w:kern w:val="0"/>
          <w:sz w:val="14"/>
          <w:szCs w:val="14"/>
          <w:lang w:val="en-US" w:eastAsia="zh-CN" w:bidi="ar"/>
        </w:rPr>
        <w:t xml:space="preserve">=; </w:t>
      </w: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 xml:space="preserve">food type,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Code2000" w:cs="Times New Roman"/>
          <w:color w:val="000000"/>
          <w:kern w:val="0"/>
          <w:sz w:val="16"/>
          <w:szCs w:val="16"/>
          <w:lang w:val="en-US" w:eastAsia="zh-CN" w:bidi="ar"/>
        </w:rPr>
        <w:t>intra = for both spp.; food size, intra = for both spp.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de20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F10446"/>
    <w:multiLevelType w:val="singleLevel"/>
    <w:tmpl w:val="3FF10446"/>
    <w:lvl w:ilvl="0" w:tentative="0">
      <w:start w:val="17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B26A0"/>
    <w:rsid w:val="20C95363"/>
    <w:rsid w:val="344B26A0"/>
    <w:rsid w:val="3C17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2024-01-18T08:24:00Z</dcterms:created>
  <dc:creator>copyn</dc:creator>
  <cp:lastModifiedBy>Andrey Shilontsev</cp:lastModifiedBy>
  <dcterms:modified xsi:type="dcterms:W3CDTF">2024-01-20T13:56:08Z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B2445C22254A4E36B3DA9555CECCADB9_11</vt:lpwstr>
  </property>
</Properties>
</file>