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642FC53">
      <w:pPr>
        <w:ind w:left="0" w:leftChars="0" w:firstLine="0" w:firstLineChars="0"/>
      </w:pPr>
      <w:r>
        <w:t>Введение</w:t>
      </w:r>
    </w:p>
    <w:p w14:paraId="3FCEECAD">
      <w:pPr>
        <w:ind w:left="0" w:leftChars="0" w:firstLine="0" w:firstLineChars="0"/>
      </w:pPr>
      <w:r>
        <w:t>Организмы, обитающие в сообществе, связаны между собой разнообразными связями, в том числе трофическими взаимоотношениями (</w:t>
      </w:r>
      <w:r>
        <w:rPr>
          <w:b/>
          <w:bCs/>
        </w:rPr>
        <w:t>Почитай работу Беклемишева про симфизиологические связи см. Литературу для тебя</w:t>
      </w:r>
      <w:r>
        <w:t>).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 (Читай главу 15 6 Foraging Involves Decisions about the Allocation of Time and Energy из Smith&amp;mith).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 (Читай главу 15.10 Animal Prey Have Evolved Defenses against Predators ).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 (+++). Известно, что звезды активно поедают мидий, уничтожая достаточно большие поселения, вплоть до обширных мидиевых банок. ++++.</w:t>
      </w:r>
    </w:p>
    <w:p w14:paraId="197E37CA">
      <w:pPr>
        <w:ind w:left="0" w:leftChars="0" w:firstLine="0" w:firstLineChars="0"/>
      </w:pPr>
    </w:p>
    <w:p w14:paraId="498698F3">
      <w:pPr>
        <w:ind w:left="0" w:leftChars="0" w:firstLine="0" w:firstLineChars="0"/>
      </w:pPr>
      <w:r>
        <w:t>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 (Smith et Jennings, 2000; Fässler et Kaiser, 2008; Lowen et al. 2013). При этом было показано, что морским звездам сложнее питаться в поселениях тех поселених мидий, где моллюски, скрепляясь друг с другом, формируют плотные агрегации (Dolmer, 1998). В таких агрегациях связи между мидиями затрудняют добычу и обработку жертвы, в то время как в поселениях, где эти соединения или ориентация мидий нарушены, шансы упешной атаки хищника возрастают (Dolmer, 1998).</w:t>
      </w:r>
    </w:p>
    <w:p w14:paraId="5B3D4318">
      <w:pPr>
        <w:ind w:left="0" w:leftChars="0" w:firstLine="0" w:firstLineChars="0"/>
      </w:pPr>
    </w:p>
    <w:p w14:paraId="2C22F7A9">
      <w:pPr>
        <w:ind w:left="0" w:leftChars="0" w:firstLine="0" w:firstLineChars="0"/>
        <w:rPr>
          <w:lang w:val="ru-RU"/>
        </w:rPr>
      </w:pPr>
      <w:r>
        <w:t>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 Mytilus: M.edulis ++ и M.trossulus ++ (Väinölä, Strelkov, 2011). Мидии живут либо в моноспецифичных поселениях, например во внутренней части Балтики (Väinölä et Strelkov, 2011), либо в смешанных, с разными долями того или иного вида, как например в Северном, Белом и  Баренцево морях (Väinölä et Strelkov, 2011), а также на Атлантическом побережье Северной Америки (Riginos, Cunnigham, 2005).  В таких смешанных поселениях морские звезды Asterias rubens ++ охотнее нападают на M. trossulus (Макарычева, 2015; Lowen et al., 2013; Khaitov et al. 2021).  Этот выбор может объясняется тем, что в ответ на присутствие морской звезды M. edulis лучше способны обороне</w:t>
      </w:r>
      <w:r>
        <w:rPr>
          <w:sz w:val="28"/>
          <w:szCs w:val="28"/>
        </w:rPr>
        <w:t xml:space="preserve">, </w:t>
      </w:r>
      <w:r>
        <w:rPr>
          <w:sz w:val="24"/>
          <w:szCs w:val="24"/>
        </w:rPr>
        <w:t>чем</w:t>
      </w:r>
      <w:r>
        <w:rPr>
          <w:sz w:val="28"/>
          <w:szCs w:val="28"/>
        </w:rPr>
        <w:t xml:space="preserve"> </w:t>
      </w:r>
      <w:r>
        <w:t xml:space="preserve">M.trossulus, за счет увеличения толщины стенки раковины, усиления мышцы-аддуктора, повышенного выделения биссуса или уплотнения агрегаций  </w:t>
      </w:r>
      <w:r>
        <w:rPr>
          <w:sz w:val="28"/>
          <w:szCs w:val="28"/>
        </w:rPr>
        <w:t xml:space="preserve"> </w:t>
      </w:r>
      <w:r>
        <w:t xml:space="preserve"> (Lowen et al., 2013). Однако, следует отметить, что все эти реакции требуют от мидий долговременного (более месяца) контакта с хищником (Lowen et al., 2013),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 (Beaumond, 2008; Кириллов, 2015). Раковины M. trossulus более тонкие и более гибкие, а поэтому звездам легче их вскрывать, растягивая створки (Khaitov et al., 2021). Однако, вне зависимости от того какой механизм лежит в основе неравнозначных предпочтений со стороны морских звезд двух разных видов жертв, можно утверждать, что M.edulis лучше приспособлены к влиянию хищников, чем M.trossulus. </w:t>
      </w:r>
    </w:p>
    <w:p w14:paraId="4B63574D">
      <w:pPr>
        <w:ind w:left="0" w:leftChars="0" w:firstLine="0" w:firstLineChars="0"/>
        <w:rPr>
          <w:lang w:val="ru-RU"/>
        </w:rPr>
      </w:pPr>
    </w:p>
    <w:p w14:paraId="63AB699A">
      <w:pPr>
        <w:ind w:left="0" w:leftChars="0" w:firstLine="0" w:firstLineChars="0"/>
        <w:rPr>
          <w:lang w:val="ru-RU"/>
        </w:rPr>
      </w:pPr>
      <w:r>
        <w:t>Учитывая наблюдаемую асимметрию, мы можем ожидать, что максимальная вероятность атаки морскими звездами будет в моноспецифичных поселениях M. trossulus, а минимальной - в моноспецифичных поселениях M. eudlis. В смешанных поселениях можно ожидать, что морские звезды будут выедать примущественно M. trossulus. То есть вероятность атаки морских звезд на поселение должна возрастать с увеличением в нем доли M. trossulus (Макарычева, 2017).</w:t>
      </w:r>
    </w:p>
    <w:p w14:paraId="4E29F5CF">
      <w:pPr>
        <w:ind w:left="0" w:leftChars="0" w:firstLine="0" w:firstLineChars="0"/>
      </w:pPr>
    </w:p>
    <w:p w14:paraId="4718C2A3">
      <w:pPr>
        <w:ind w:left="0" w:leftChars="0" w:firstLine="0" w:firstLineChars="0"/>
      </w:pPr>
    </w:p>
    <w:p w14:paraId="52CF9D5B">
      <w:pPr>
        <w:ind w:left="0" w:leftChars="0" w:firstLine="0" w:firstLineChars="0"/>
      </w:pPr>
      <w:r>
        <w:t>Однако, такая модель не соответствует наблюдениям. Так, однозначной положительной корреляции между вероятностью гибели мидий и долей M. trossulus в поселении, как предсказывает модель, описанная выше, найдено не было (Khaitov et al., 2023). Более того, было показано, что звезды чаще атакуют тот вид жертв, относительное количество которого в агрегации меньше, будь то M.trossulus или M.edulis (Макарычева, 2016; Khaitov et al., 2023).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 (Khaitov et al., 2023). Два вида мидий заметно отличаются в своей стратегии формирования агрегаций: M.trossulus предпочитает покрепче прикрепиться к донному субстрату, в то время как M.edulis имеет тенденцию к формированию многослойных поселений, в которых моллюски крепятся друг к другу (Хайтов и др., 2024). Особенно ярко эти различия проявляются при наличии химических сигналов, исходящих от хищников (Кириллов, 2015).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p w14:paraId="2B394689">
      <w:pPr>
        <w:ind w:left="0" w:leftChars="0" w:firstLine="0" w:firstLineChars="0"/>
      </w:pPr>
    </w:p>
    <w:p w14:paraId="625F306C">
      <w:pPr>
        <w:ind w:left="0" w:leftChars="0" w:firstLine="0" w:firstLineChars="0"/>
      </w:pPr>
    </w:p>
    <w:p w14:paraId="73F6C4F2">
      <w:pPr>
        <w:ind w:left="0" w:leftChars="0" w:firstLine="0" w:firstLineChars="0"/>
        <w:rPr>
          <w:lang w:val="ru-RU"/>
        </w:rPr>
      </w:pPr>
      <w:r>
        <w:t>Ссылки для скачивания</w:t>
      </w:r>
    </w:p>
    <w:p w14:paraId="52D74668">
      <w:pPr>
        <w:ind w:left="0" w:leftChars="0" w:firstLine="0" w:firstLineChars="0"/>
        <w:rPr>
          <w:lang w:val="en-US"/>
        </w:rPr>
      </w:pPr>
      <w:r>
        <w:t>Smith &amp; Smith</w:t>
      </w:r>
    </w:p>
    <w:p w14:paraId="20DF52EA">
      <w:pPr>
        <w:ind w:left="0" w:leftChars="0" w:firstLine="0" w:firstLineChars="0"/>
      </w:pPr>
      <w:r>
        <w:fldChar w:fldCharType="begin"/>
      </w:r>
      <w:r>
        <w:instrText xml:space="preserve"> HYPERLINK "https://drive.google.com/file/d/1_aIEjvUMst1fAdTB60k9wnzxdsKb3Bm9/view?usp=sharing" </w:instrText>
      </w:r>
      <w:r>
        <w:fldChar w:fldCharType="separate"/>
      </w:r>
      <w:r>
        <w:rPr>
          <w:rStyle w:val="21"/>
        </w:rPr>
        <w:t>https://drive.google.com/file/d/1_aIEjvUMst1fAdTB60k9wnzxdsKb3Bm9/view?usp=sharing</w:t>
      </w:r>
      <w:r>
        <w:fldChar w:fldCharType="end"/>
      </w:r>
    </w:p>
    <w:p w14:paraId="6BCE35F1">
      <w:pPr>
        <w:ind w:left="0" w:leftChars="0" w:firstLine="0" w:firstLineChars="0"/>
      </w:pPr>
    </w:p>
    <w:p w14:paraId="035E7D13">
      <w:pPr>
        <w:ind w:left="0" w:leftChars="0" w:firstLine="0" w:firstLineChars="0"/>
        <w:rPr>
          <w:lang w:val="ru-RU"/>
        </w:rPr>
      </w:pPr>
    </w:p>
    <w:p w14:paraId="47CD6E7F">
      <w:pPr>
        <w:ind w:left="0" w:leftChars="0" w:firstLine="0" w:firstLineChars="0"/>
      </w:pPr>
    </w:p>
    <w:p w14:paraId="22730253">
      <w:pPr>
        <w:ind w:left="0" w:leftChars="0" w:firstLine="0" w:firstLineChars="0"/>
      </w:pPr>
      <w:r>
        <w:t>Материалы и методика</w:t>
      </w:r>
    </w:p>
    <w:p w14:paraId="0463A258">
      <w:pPr>
        <w:ind w:left="0" w:leftChars="0" w:firstLine="0" w:firstLineChars="0"/>
      </w:pPr>
    </w:p>
    <w:p w14:paraId="462CF2D1">
      <w:pPr>
        <w:ind w:left="0" w:leftChars="0" w:firstLine="0" w:firstLineChars="0"/>
        <w:rPr>
          <w:lang w:val="ru-RU"/>
        </w:rPr>
      </w:pPr>
      <w:r>
        <w:t>Идентификация мидий</w:t>
      </w:r>
    </w:p>
    <w:p w14:paraId="417A5883">
      <w:pPr>
        <w:ind w:left="0" w:leftChars="0" w:firstLine="0" w:firstLineChars="0"/>
        <w:rPr>
          <w:lang w:val="ru-RU"/>
        </w:rPr>
      </w:pPr>
    </w:p>
    <w:p w14:paraId="0339BA70">
      <w:pPr>
        <w:ind w:left="0" w:leftChars="0" w:firstLine="0" w:firstLineChars="0"/>
      </w:pPr>
      <w:r>
        <w:t>Для надежного определения вида моллюска необходимо проведение генотипирования, однако, как было показано в работе В.М.Хайтова и соавторов (Khaitov et al. 2021) генетически определенный вид коррелирует с так называемым морфотипом мидии. M. edulis и M. trossulus в Белом море 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В следствие этого мы обозначаем как T-морфотип мидий, имеющий данную полоску, и как E-морфотип моллюсков без полоски.</w:t>
      </w:r>
    </w:p>
    <w:p w14:paraId="535E4F33">
      <w:pPr>
        <w:ind w:left="0" w:leftChars="0" w:firstLine="0" w:firstLineChars="0"/>
        <w:rPr>
          <w:lang w:val="ru-RU"/>
        </w:rPr>
      </w:pPr>
    </w:p>
    <w:p w14:paraId="46C19001">
      <w:pPr>
        <w:ind w:left="0" w:leftChars="0" w:firstLine="0" w:firstLineChars="0"/>
      </w:pPr>
      <w:r>
        <w:drawing>
          <wp:inline distT="0" distB="0" distL="114300" distR="114300">
            <wp:extent cx="4476750" cy="2428875"/>
            <wp:effectExtent l="0" t="0" r="0" b="0"/>
            <wp:docPr id="277880327" name="Изображение 27788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80327" name="Изображение 27788032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476750" cy="2428875"/>
                    </a:xfrm>
                    <a:prstGeom prst="rect">
                      <a:avLst/>
                    </a:prstGeom>
                  </pic:spPr>
                </pic:pic>
              </a:graphicData>
            </a:graphic>
          </wp:inline>
        </w:drawing>
      </w:r>
    </w:p>
    <w:p w14:paraId="0733E5F2">
      <w:pPr>
        <w:ind w:left="0" w:leftChars="0" w:firstLine="0" w:firstLineChars="0"/>
      </w:pPr>
      <w:r>
        <w:t xml:space="preserve">Сбор животных для эксперимента </w:t>
      </w:r>
    </w:p>
    <w:p w14:paraId="4D10B8A4">
      <w:pPr>
        <w:ind w:left="0" w:leftChars="0" w:firstLine="0" w:firstLineChars="0"/>
        <w:rPr>
          <w:strike/>
        </w:rPr>
      </w:pPr>
      <w:r>
        <w:t>Материал для проведения эксперимента был собран в августе 2024 года. Мидии морфотипа T были собраны в Северной губе острова Ряжкова, где по результатам исследований наблюдается высокая доля T-морфотипа. Вторая точка сбора-мидиевая  банка на остове Большой Ломнишный, на ней были собраны мидии E-морфотипа, которые, по ранее проведенным исследованиям, преобладают в этой точке.</w:t>
      </w:r>
    </w:p>
    <w:p w14:paraId="10D7DE06">
      <w:pPr>
        <w:ind w:left="0" w:leftChars="0" w:firstLine="0" w:firstLineChars="0"/>
      </w:pPr>
    </w:p>
    <w:p w14:paraId="52279ACA">
      <w:pPr>
        <w:ind w:left="0" w:leftChars="0" w:firstLine="0" w:firstLineChars="0"/>
      </w:pPr>
      <w:r>
        <w:drawing>
          <wp:inline distT="0" distB="0" distL="114300" distR="114300">
            <wp:extent cx="5267960" cy="2192655"/>
            <wp:effectExtent l="0" t="0" r="0" b="190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7"/>
                    <a:stretch>
                      <a:fillRect/>
                    </a:stretch>
                  </pic:blipFill>
                  <pic:spPr>
                    <a:xfrm>
                      <a:off x="0" y="0"/>
                      <a:ext cx="5267960" cy="2192655"/>
                    </a:xfrm>
                    <a:prstGeom prst="rect">
                      <a:avLst/>
                    </a:prstGeom>
                    <a:noFill/>
                    <a:ln>
                      <a:noFill/>
                    </a:ln>
                  </pic:spPr>
                </pic:pic>
              </a:graphicData>
            </a:graphic>
          </wp:inline>
        </w:drawing>
      </w:r>
    </w:p>
    <w:p w14:paraId="48707ED1">
      <w:pPr>
        <w:ind w:left="0" w:leftChars="0" w:firstLine="0" w:firstLineChars="0"/>
      </w:pPr>
    </w:p>
    <w:p w14:paraId="78940E00">
      <w:pPr>
        <w:ind w:left="0" w:leftChars="0" w:firstLine="0" w:firstLineChars="0"/>
      </w:pPr>
    </w:p>
    <w:p w14:paraId="026BD15D">
      <w:pPr>
        <w:ind w:left="0" w:leftChars="0" w:firstLine="0" w:firstLineChars="0"/>
        <w:rPr>
          <w:lang w:val="ru-RU"/>
        </w:rPr>
      </w:pPr>
      <w:r>
        <w:t>Рис. ++++ Карта</w:t>
      </w:r>
    </w:p>
    <w:p w14:paraId="32C1CB9A">
      <w:pPr>
        <w:ind w:left="0" w:leftChars="0" w:firstLine="0" w:firstLineChars="0"/>
        <w:rPr>
          <w:lang w:val="ru-RU"/>
        </w:rPr>
      </w:pPr>
    </w:p>
    <w:p w14:paraId="216725B4">
      <w:pPr>
        <w:ind w:left="0" w:leftChars="0" w:firstLine="0" w:firstLineChars="0"/>
      </w:pPr>
      <w:r>
        <w:t>Для увеличения вероятности нахождения мидии нужного морфотипа, моллюски были отобраны с помощью теста, предложенного в работе Э.Бюмона с соавторами (Beaumont et al. 2008). Мидии подвергались сжатию в спинно-брюшном направлении: у M. trossulus, обладающих более тонкой раковиной, при этом появляется широкая щель между створками раковины, у M. edulis, обладающих более толстыми створками, такая щель не образуется.</w:t>
      </w:r>
    </w:p>
    <w:p w14:paraId="3914073D">
      <w:pPr>
        <w:ind w:left="0" w:leftChars="0" w:firstLine="0" w:firstLineChars="0"/>
      </w:pPr>
      <w:r>
        <w:t>До эксперимента мидии были выдержаны в сетках, свешанных в морскую воду, не менее 2-3 дней. Для эксперимента были отобраны мидии размером 15-30 мм.</w:t>
      </w:r>
    </w:p>
    <w:p w14:paraId="63DCD498">
      <w:pPr>
        <w:ind w:left="0" w:leftChars="0" w:firstLine="0" w:firstLineChars="0"/>
      </w:pPr>
    </w:p>
    <w:p w14:paraId="62AEB43A">
      <w:pPr>
        <w:ind w:left="0" w:leftChars="0" w:firstLine="0" w:firstLineChars="0"/>
      </w:pPr>
      <w:r>
        <w:t>Проведение эксперимента</w:t>
      </w:r>
    </w:p>
    <w:p w14:paraId="7E606319">
      <w:pPr>
        <w:ind w:left="0" w:leftChars="0" w:firstLine="0" w:firstLineChars="0"/>
      </w:pPr>
      <w:r>
        <w:t xml:space="preserve">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 Макарычева +++). 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в следующие 11 садков мы посадили по 40 мидий с точки сбор №1 и по 40 мидий с точки сбора №2, в последние 11 садков было высажено по 80 мидий с точки сбора №2. </w:t>
      </w:r>
    </w:p>
    <w:p w14:paraId="49897424">
      <w:pPr>
        <w:ind w:left="0" w:leftChars="0" w:firstLine="0" w:firstLineChars="0"/>
      </w:pPr>
    </w:p>
    <w:p w14:paraId="606D2B3F">
      <w:pPr>
        <w:ind w:left="0" w:leftChars="0" w:firstLine="0" w:firstLineChars="0"/>
      </w:pPr>
    </w:p>
    <w:p w14:paraId="6F2EC16B">
      <w:pPr>
        <w:ind w:left="0" w:leftChars="0" w:firstLine="0" w:firstLineChars="0"/>
      </w:pPr>
      <w:r>
        <w:t xml:space="preserve">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возможна частичная утеря не успевших закрепиться биссусом мидий. За время нахождения в луже мидии успели закрепиться биссусом и сформировать друзы. После садки были изъяты с литорали и перевезены на место постановки эксперимента. </w:t>
      </w:r>
    </w:p>
    <w:p w14:paraId="37F52C65">
      <w:pPr>
        <w:ind w:left="0" w:leftChars="0" w:firstLine="0" w:firstLineChars="0"/>
      </w:pPr>
    </w:p>
    <w:p w14:paraId="51A76F95">
      <w:pPr>
        <w:ind w:left="0" w:leftChars="0" w:firstLine="0" w:firstLineChars="0"/>
      </w:pPr>
      <w:r>
        <w:t>Эксперимент был поставлен в окрестностях островов Девичья Луда и Первая Поперечная Луда. Садки с привязанными к ним поплавками были опущены на дно, на глубину около 2 м. По наблюдениям водолаза в месте постановки садков находилось скопление звезд Asterias rubens. Эксперимент был оставлен на 3 дня, после чего поднят вместе со звездами и подвергнут дальнейшему анализу.</w:t>
      </w:r>
    </w:p>
    <w:p w14:paraId="686DCC43">
      <w:pPr>
        <w:ind w:left="0" w:leftChars="0" w:firstLine="0" w:firstLineChars="0"/>
      </w:pPr>
    </w:p>
    <w:p w14:paraId="5955F699">
      <w:pPr>
        <w:ind w:left="0" w:leftChars="0" w:firstLine="0" w:firstLineChars="0"/>
      </w:pPr>
      <w:r>
        <w:t>Моллюски и звезды были извлечены из садков. У звезд был измерен вес и диаметр (от центра звезды до конца противоположного луча), после чего они были выпущены в море.</w:t>
      </w:r>
    </w:p>
    <w:p w14:paraId="7643B8CC">
      <w:pPr>
        <w:ind w:left="0" w:leftChars="0" w:firstLine="0" w:firstLineChars="0"/>
      </w:pPr>
    </w:p>
    <w:p w14:paraId="1DB6C6F5">
      <w:pPr>
        <w:ind w:left="0" w:leftChars="0" w:firstLine="0" w:firstLineChars="0"/>
      </w:pPr>
      <w:r>
        <w:t xml:space="preserve">Створки съеденных мидий были высушены, живых мидий мы сварили и очистили от мягких тканей, после чего они также были высушены. Далее в обработке материала участвовали только правые створки (исключение-правая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длину(L) и определили морфотип с использованием бинокуляра и штангенциркуля. </w:t>
      </w:r>
    </w:p>
    <w:p w14:paraId="6B3F5BAC">
      <w:pPr>
        <w:ind w:left="0" w:leftChars="0" w:firstLine="0" w:firstLineChars="0"/>
      </w:pPr>
    </w:p>
    <w:p w14:paraId="01695F7A">
      <w:pPr>
        <w:ind w:left="0" w:leftChars="0" w:firstLine="0" w:firstLineChars="0"/>
      </w:pPr>
    </w:p>
    <w:p w14:paraId="5C4B7A2E">
      <w:pPr>
        <w:ind w:left="0" w:leftChars="0" w:firstLine="0" w:firstLineChars="0"/>
      </w:pPr>
    </w:p>
    <w:p w14:paraId="3CF5C2DC">
      <w:pPr>
        <w:ind w:left="0" w:leftChars="0" w:firstLine="0" w:firstLineChars="0"/>
      </w:pPr>
      <w:r>
        <w:t>Статистическая обработка</w:t>
      </w:r>
    </w:p>
    <w:p w14:paraId="10820738">
      <w:pPr>
        <w:ind w:left="0" w:leftChars="0" w:firstLine="0" w:firstLineChars="0"/>
      </w:pPr>
      <w:r>
        <w:t>Обработка проводилась с помощью языка статистического программирования R</w:t>
      </w:r>
      <w:r>
        <w:rPr>
          <w:rFonts w:hint="default"/>
          <w:lang w:val="ru-RU"/>
        </w:rPr>
        <w:t xml:space="preserve"> (R Core Team</w:t>
      </w:r>
      <w:r>
        <w:rPr>
          <w:rFonts w:hint="default"/>
          <w:lang w:val="en-US"/>
        </w:rPr>
        <w:t xml:space="preserve">, </w:t>
      </w:r>
      <w:r>
        <w:rPr>
          <w:rFonts w:hint="default"/>
          <w:lang w:val="ru-RU"/>
        </w:rPr>
        <w:t>2023)</w:t>
      </w:r>
      <w:r>
        <w:t xml:space="preserve">. В качестве зависимой переменной выступала доля мертвых мидий в садке. В качестве факторов в анализе мы использовали долю T-морфотипа </w:t>
      </w:r>
      <w:r>
        <w:rPr>
          <w:rFonts w:hint="default"/>
          <w:lang w:val="ru-RU"/>
        </w:rPr>
        <w:t xml:space="preserve">в садке </w:t>
      </w:r>
      <w:r>
        <w:t xml:space="preserve">и размер мидии(L). </w:t>
      </w:r>
    </w:p>
    <w:p w14:paraId="4D7D942A">
      <w:pPr>
        <w:ind w:left="0" w:leftChars="0" w:firstLine="0" w:firstLineChars="0"/>
      </w:pPr>
    </w:p>
    <w:p w14:paraId="655990F6">
      <w:pPr>
        <w:ind w:left="0" w:leftChars="0" w:firstLine="0" w:firstLineChars="0"/>
        <w:rPr>
          <w:lang w:val="ru-RU"/>
        </w:rPr>
      </w:pPr>
      <w:r>
        <w:t>++++++</w:t>
      </w:r>
    </w:p>
    <w:p w14:paraId="6CD6D93D">
      <w:pPr>
        <w:ind w:left="0" w:leftChars="0" w:firstLine="0" w:firstLineChars="0"/>
        <w:rPr>
          <w:lang w:val="ru-RU"/>
        </w:rPr>
      </w:pPr>
    </w:p>
    <w:p w14:paraId="1534FFB9">
      <w:pPr>
        <w:ind w:left="0" w:leftChars="0" w:firstLine="0" w:firstLineChars="0"/>
      </w:pPr>
      <w:r>
        <w:t xml:space="preserve"> </w:t>
      </w:r>
    </w:p>
    <w:p w14:paraId="235E42A3">
      <w:pPr>
        <w:rPr>
          <w:lang w:val="en-US"/>
        </w:rPr>
      </w:pPr>
    </w:p>
    <w:p w14:paraId="4B723D37">
      <w:pPr>
        <w:rPr>
          <w:lang w:val="ru-RU"/>
        </w:rPr>
      </w:pPr>
      <w:r>
        <w:t>Результаты</w:t>
      </w:r>
    </w:p>
    <w:p w14:paraId="6DBFA857">
      <w:pPr>
        <w:rPr>
          <w:lang w:val="ru-RU"/>
        </w:rPr>
      </w:pPr>
    </w:p>
    <w:p w14:paraId="72A44F48"/>
    <w:p w14:paraId="41E7D1E6">
      <w:r>
        <w:t xml:space="preserve">На рисунке 1 приведена зависимость биомассы морских звезд от типа садка (тип садка определяется долей T-морфтипа в садке). По рисунку видно, что наибольшая биомасса приходиться на садки со смешанными поселениями. </w:t>
      </w:r>
      <w:bookmarkStart w:id="0" w:name="_GoBack"/>
      <w:r>
        <w:t>Таким образом, можно сказать, что морские звезды выбирают больше тип поселение, а не вид жертв.</w:t>
      </w:r>
    </w:p>
    <w:bookmarkEnd w:id="0"/>
    <w:p w14:paraId="6810F83C">
      <w:pPr>
        <w:ind w:firstLine="0"/>
        <w:rPr>
          <w:lang w:val="en-US"/>
        </w:rPr>
      </w:pPr>
      <w:r>
        <w:drawing>
          <wp:inline distT="0" distB="0" distL="114300" distR="114300">
            <wp:extent cx="5270500" cy="3714115"/>
            <wp:effectExtent l="0" t="0" r="2540" b="4445"/>
            <wp:docPr id="3" name="Изображение 3" descr="Rplo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Rplot0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1" cy="3714115"/>
                    </a:xfrm>
                    <a:prstGeom prst="rect">
                      <a:avLst/>
                    </a:prstGeom>
                  </pic:spPr>
                </pic:pic>
              </a:graphicData>
            </a:graphic>
          </wp:inline>
        </w:drawing>
      </w:r>
    </w:p>
    <w:p w14:paraId="6D6D0F7B">
      <w:pPr>
        <w:rPr>
          <w:lang w:val="en-US"/>
        </w:rPr>
      </w:pPr>
    </w:p>
    <w:p w14:paraId="4CC42C30">
      <w:pPr>
        <w:rPr>
          <w:rFonts w:hint="default"/>
          <w:lang w:val="ru-RU"/>
        </w:rPr>
      </w:pPr>
      <w:r>
        <w:rPr>
          <w:lang w:val="ru-RU"/>
        </w:rPr>
        <w:t>Рискнок</w:t>
      </w:r>
      <w:r>
        <w:rPr>
          <w:rFonts w:hint="default"/>
          <w:lang w:val="ru-RU"/>
        </w:rPr>
        <w:t xml:space="preserve"> ++. Боксплоты, отражающие биомассу морских звезд в садках трех типов: Садки с преобладанием Е-морфотипа (80Е), с преобладанием ++++ </w:t>
      </w:r>
    </w:p>
    <w:p w14:paraId="72C78B71">
      <w:pPr>
        <w:rPr>
          <w:lang w:val="en-US"/>
        </w:rPr>
      </w:pPr>
    </w:p>
    <w:p w14:paraId="0DFD4827">
      <w:pPr>
        <w:rPr>
          <w:lang w:val="en-US"/>
        </w:rPr>
      </w:pPr>
    </w:p>
    <w:p w14:paraId="6F6122E6">
      <w:pPr>
        <w:rPr>
          <w:lang w:val="ru-RU"/>
        </w:rPr>
      </w:pPr>
    </w:p>
    <w:p w14:paraId="2AFECDD2">
      <w:pPr>
        <w:rPr>
          <w:lang w:val="ru-RU"/>
        </w:rPr>
      </w:pPr>
    </w:p>
    <w:p w14:paraId="7FB5ADCF">
      <w:pPr>
        <w:rPr>
          <w:lang w:val="ru-RU"/>
        </w:rPr>
      </w:pPr>
    </w:p>
    <w:p w14:paraId="061DF7A9">
      <w:pPr>
        <w:rPr>
          <w:lang w:val="en-US"/>
        </w:rPr>
      </w:pPr>
      <w:r>
        <w:drawing>
          <wp:inline distT="0" distB="0" distL="114300" distR="114300">
            <wp:extent cx="5270500" cy="3714115"/>
            <wp:effectExtent l="0" t="0" r="2540" b="4445"/>
            <wp:docPr id="2" name="Изображение 2"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Rplo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0501" cy="3714115"/>
                    </a:xfrm>
                    <a:prstGeom prst="rect">
                      <a:avLst/>
                    </a:prstGeom>
                  </pic:spPr>
                </pic:pic>
              </a:graphicData>
            </a:graphic>
          </wp:inline>
        </w:drawing>
      </w:r>
    </w:p>
    <w:p w14:paraId="4D3AA798">
      <w:pPr>
        <w:rPr>
          <w:lang w:val="en-US"/>
        </w:rPr>
      </w:pPr>
    </w:p>
    <w:p w14:paraId="33768191">
      <w:pPr>
        <w:rPr>
          <w:rFonts w:hint="default"/>
          <w:lang w:val="ru-RU"/>
        </w:rPr>
      </w:pPr>
      <w:r>
        <w:rPr>
          <w:lang w:val="ru-RU"/>
        </w:rPr>
        <w:t>Рисунок</w:t>
      </w:r>
      <w:r>
        <w:rPr>
          <w:rFonts w:hint="default"/>
          <w:lang w:val="ru-RU"/>
        </w:rPr>
        <w:t xml:space="preserve"> +++. Зависимость между вероятностью быть съеденной для мидий в зависисмости от таксономической структуры (доля мидий </w:t>
      </w:r>
      <w:r>
        <w:rPr>
          <w:rFonts w:hint="default"/>
          <w:lang w:val="en-US"/>
        </w:rPr>
        <w:t>T-</w:t>
      </w:r>
      <w:r>
        <w:rPr>
          <w:rFonts w:hint="default"/>
          <w:lang w:val="ru-RU"/>
        </w:rPr>
        <w:t xml:space="preserve">морфотипа) и размера моллюсков. </w:t>
      </w:r>
    </w:p>
    <w:p w14:paraId="3CACE63A">
      <w:pPr>
        <w:rPr>
          <w:lang w:val="en-US"/>
        </w:rPr>
      </w:pPr>
    </w:p>
    <w:p w14:paraId="686A152C">
      <w:pPr>
        <w:rPr>
          <w:lang w:val="en-US"/>
        </w:rPr>
      </w:pPr>
    </w:p>
    <w:p w14:paraId="7BE7A019">
      <w:pPr>
        <w:rPr>
          <w:lang w:val="en-US"/>
        </w:rPr>
      </w:pPr>
    </w:p>
    <w:p w14:paraId="19EE0351">
      <w:r>
        <w:t xml:space="preserve">Рисунок </w:t>
      </w:r>
      <w:r>
        <w:rPr>
          <w:rFonts w:hint="default"/>
          <w:lang w:val="ru-RU"/>
        </w:rPr>
        <w:t>++</w:t>
      </w:r>
      <w:r>
        <w:t xml:space="preserve"> отображает зависимость доли мертвых моллюсков от доли Т-морфотипа.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Таким образом, можно сказать, что морские звезды чаще атакуют смешанные поселения двух видов. </w:t>
      </w:r>
    </w:p>
    <w:p w14:paraId="45C93363">
      <w:r>
        <w:t>Можно предположить, что это связанно с различными стратегиями формирования агрегаций, мидии разных видов вступают в конкуренцию, делая себя и поселение более уязвимым для хищников. Что в свою очередь привлекает хищников, в следствие снижения времени на поиск и обработку добычи.</w:t>
      </w:r>
    </w:p>
    <w:p w14:paraId="43B6DF03">
      <w:r>
        <w:t>Рисунок 4 отображает зависимость доли мертвых мидий от их размера. Видно, что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 Вероятно, это связанно с тем, что более тонкие створки раковины мелких моллюсков проще раздвинуть, следовательно на это затрачивается меньше энергии и времени.</w:t>
      </w:r>
    </w:p>
    <w:p w14:paraId="0B32E781">
      <w:pPr>
        <w:ind w:firstLine="0" w:firstLineChars="0"/>
        <w:rPr>
          <w:color w:val="auto"/>
          <w:lang w:val="ru-RU"/>
        </w:rPr>
      </w:pPr>
    </w:p>
    <w:sectPr>
      <w:headerReference r:id="rId3" w:type="default"/>
      <w:footerReference r:id="rId4" w:type="default"/>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Layout w:type="fixed"/>
      <w:tblCellMar>
        <w:top w:w="0" w:type="dxa"/>
        <w:left w:w="108" w:type="dxa"/>
        <w:bottom w:w="0" w:type="dxa"/>
        <w:right w:w="108" w:type="dxa"/>
      </w:tblCellMar>
    </w:tblPr>
    <w:tblGrid>
      <w:gridCol w:w="2765"/>
      <w:gridCol w:w="2765"/>
      <w:gridCol w:w="2765"/>
    </w:tblGrid>
    <w:tr w14:paraId="7ADD379C">
      <w:tblPrEx>
        <w:tblCellMar>
          <w:top w:w="0" w:type="dxa"/>
          <w:left w:w="108" w:type="dxa"/>
          <w:bottom w:w="0" w:type="dxa"/>
          <w:right w:w="108" w:type="dxa"/>
        </w:tblCellMar>
      </w:tblPrEx>
      <w:trPr>
        <w:trHeight w:val="300" w:hRule="atLeast"/>
      </w:trPr>
      <w:tc>
        <w:tcPr>
          <w:tcW w:w="2765" w:type="dxa"/>
        </w:tcPr>
        <w:p w14:paraId="68501607">
          <w:pPr>
            <w:pStyle w:val="56"/>
            <w:bidi w:val="0"/>
            <w:ind w:left="-115"/>
            <w:jc w:val="left"/>
          </w:pPr>
        </w:p>
      </w:tc>
      <w:tc>
        <w:tcPr>
          <w:tcW w:w="2765" w:type="dxa"/>
        </w:tcPr>
        <w:p w14:paraId="2A943986">
          <w:pPr>
            <w:pStyle w:val="56"/>
            <w:bidi w:val="0"/>
            <w:jc w:val="center"/>
          </w:pPr>
        </w:p>
      </w:tc>
      <w:tc>
        <w:tcPr>
          <w:tcW w:w="2765" w:type="dxa"/>
        </w:tcPr>
        <w:p w14:paraId="37E11879">
          <w:pPr>
            <w:pStyle w:val="56"/>
            <w:bidi w:val="0"/>
            <w:ind w:right="-115"/>
            <w:jc w:val="right"/>
          </w:pPr>
        </w:p>
      </w:tc>
    </w:tr>
  </w:tbl>
  <w:p w14:paraId="510584C0">
    <w:pPr>
      <w:pStyle w:val="86"/>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Layout w:type="fixed"/>
      <w:tblCellMar>
        <w:top w:w="0" w:type="dxa"/>
        <w:left w:w="108" w:type="dxa"/>
        <w:bottom w:w="0" w:type="dxa"/>
        <w:right w:w="108" w:type="dxa"/>
      </w:tblCellMar>
    </w:tblPr>
    <w:tblGrid>
      <w:gridCol w:w="2765"/>
      <w:gridCol w:w="2765"/>
      <w:gridCol w:w="2765"/>
    </w:tblGrid>
    <w:tr w14:paraId="7B799B68">
      <w:tblPrEx>
        <w:tblCellMar>
          <w:top w:w="0" w:type="dxa"/>
          <w:left w:w="108" w:type="dxa"/>
          <w:bottom w:w="0" w:type="dxa"/>
          <w:right w:w="108" w:type="dxa"/>
        </w:tblCellMar>
      </w:tblPrEx>
      <w:trPr>
        <w:trHeight w:val="300" w:hRule="atLeast"/>
      </w:trPr>
      <w:tc>
        <w:tcPr>
          <w:tcW w:w="2765" w:type="dxa"/>
        </w:tcPr>
        <w:p w14:paraId="5059CC32">
          <w:pPr>
            <w:pStyle w:val="56"/>
            <w:bidi w:val="0"/>
            <w:ind w:left="-115"/>
            <w:jc w:val="left"/>
          </w:pPr>
        </w:p>
      </w:tc>
      <w:tc>
        <w:tcPr>
          <w:tcW w:w="2765" w:type="dxa"/>
        </w:tcPr>
        <w:p w14:paraId="3F8DB700">
          <w:pPr>
            <w:pStyle w:val="56"/>
            <w:bidi w:val="0"/>
            <w:jc w:val="center"/>
          </w:pPr>
        </w:p>
      </w:tc>
      <w:tc>
        <w:tcPr>
          <w:tcW w:w="2765" w:type="dxa"/>
        </w:tcPr>
        <w:p w14:paraId="06035CB9">
          <w:pPr>
            <w:pStyle w:val="56"/>
            <w:bidi w:val="0"/>
            <w:ind w:right="-115"/>
            <w:jc w:val="right"/>
          </w:pPr>
        </w:p>
      </w:tc>
    </w:tr>
  </w:tbl>
  <w:p w14:paraId="3E089B78">
    <w:pPr>
      <w:pStyle w:val="5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35"/>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50"/>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82"/>
      <w:lvlText w:val=""/>
      <w:lvlJc w:val="left"/>
      <w:pPr>
        <w:tabs>
          <w:tab w:val="left" w:pos="360"/>
        </w:tabs>
        <w:ind w:left="360" w:hanging="360"/>
      </w:pPr>
      <w:rPr>
        <w:rFonts w:hint="default" w:ascii="Wingdings" w:hAnsi="Wingdings"/>
      </w:rPr>
    </w:lvl>
  </w:abstractNum>
  <w:num w:numId="1">
    <w:abstractNumId w:val="0"/>
  </w:num>
  <w:num w:numId="2">
    <w:abstractNumId w:val="2"/>
  </w:num>
  <w:num w:numId="3">
    <w:abstractNumId w:val="1"/>
  </w:num>
  <w:num w:numId="4">
    <w:abstractNumId w:val="4"/>
  </w:num>
  <w:num w:numId="5">
    <w:abstractNumId w:val="5"/>
  </w:num>
  <w:num w:numId="6">
    <w:abstractNumId w:val="9"/>
  </w:num>
  <w:num w:numId="7">
    <w:abstractNumId w:val="7"/>
  </w:num>
  <w:num w:numId="8">
    <w:abstractNumId w:val="6"/>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8F1257"/>
    <w:rsid w:val="00050A31"/>
    <w:rsid w:val="000657E6"/>
    <w:rsid w:val="000716D2"/>
    <w:rsid w:val="00071AAB"/>
    <w:rsid w:val="00082D67"/>
    <w:rsid w:val="000A4F11"/>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B7F6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3836"/>
    <w:rsid w:val="006649F0"/>
    <w:rsid w:val="006712FB"/>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37A78"/>
    <w:rsid w:val="00A91424"/>
    <w:rsid w:val="00AA2C77"/>
    <w:rsid w:val="00AC3FB9"/>
    <w:rsid w:val="00AC702A"/>
    <w:rsid w:val="00AD226F"/>
    <w:rsid w:val="00B13A52"/>
    <w:rsid w:val="00B224CB"/>
    <w:rsid w:val="00B24CF4"/>
    <w:rsid w:val="00B26993"/>
    <w:rsid w:val="00B42EB3"/>
    <w:rsid w:val="00B4570C"/>
    <w:rsid w:val="00B5208C"/>
    <w:rsid w:val="00B74876"/>
    <w:rsid w:val="00BB7C2B"/>
    <w:rsid w:val="00BC1664"/>
    <w:rsid w:val="00BC2546"/>
    <w:rsid w:val="00C05085"/>
    <w:rsid w:val="00C1593D"/>
    <w:rsid w:val="00C56C7E"/>
    <w:rsid w:val="00C7335B"/>
    <w:rsid w:val="00C776A4"/>
    <w:rsid w:val="00CA2C6C"/>
    <w:rsid w:val="00CC0600"/>
    <w:rsid w:val="00CC78AC"/>
    <w:rsid w:val="00CD5C4A"/>
    <w:rsid w:val="00CF7953"/>
    <w:rsid w:val="00D07232"/>
    <w:rsid w:val="00D10245"/>
    <w:rsid w:val="00D11E83"/>
    <w:rsid w:val="00D21BDD"/>
    <w:rsid w:val="00D37AAE"/>
    <w:rsid w:val="00D65F07"/>
    <w:rsid w:val="00D92BB7"/>
    <w:rsid w:val="00DC76D2"/>
    <w:rsid w:val="00DD30ED"/>
    <w:rsid w:val="00E64C21"/>
    <w:rsid w:val="00E91715"/>
    <w:rsid w:val="00EC24C6"/>
    <w:rsid w:val="00EF2933"/>
    <w:rsid w:val="00F05146"/>
    <w:rsid w:val="00F1115D"/>
    <w:rsid w:val="00F3513C"/>
    <w:rsid w:val="00F465C5"/>
    <w:rsid w:val="00F5180D"/>
    <w:rsid w:val="00F51B21"/>
    <w:rsid w:val="00F51D87"/>
    <w:rsid w:val="00F8455C"/>
    <w:rsid w:val="016D8897"/>
    <w:rsid w:val="0301ED32"/>
    <w:rsid w:val="0638FB3B"/>
    <w:rsid w:val="0639DDF7"/>
    <w:rsid w:val="066CA088"/>
    <w:rsid w:val="0686BB57"/>
    <w:rsid w:val="0734C693"/>
    <w:rsid w:val="080706CF"/>
    <w:rsid w:val="086EA931"/>
    <w:rsid w:val="088005EC"/>
    <w:rsid w:val="090D53BE"/>
    <w:rsid w:val="09C2553B"/>
    <w:rsid w:val="0A2BE2DC"/>
    <w:rsid w:val="0B05A896"/>
    <w:rsid w:val="1009D515"/>
    <w:rsid w:val="13A260BC"/>
    <w:rsid w:val="1427D710"/>
    <w:rsid w:val="15FF8DF0"/>
    <w:rsid w:val="176689B5"/>
    <w:rsid w:val="17A30740"/>
    <w:rsid w:val="190581C2"/>
    <w:rsid w:val="1AE48CBA"/>
    <w:rsid w:val="1BD0660F"/>
    <w:rsid w:val="1CC4BBFE"/>
    <w:rsid w:val="1CD7AD85"/>
    <w:rsid w:val="1CF84720"/>
    <w:rsid w:val="1D788734"/>
    <w:rsid w:val="1ECAD8E6"/>
    <w:rsid w:val="1F27AB27"/>
    <w:rsid w:val="20DED354"/>
    <w:rsid w:val="2343E00E"/>
    <w:rsid w:val="2386E68E"/>
    <w:rsid w:val="2787ED3A"/>
    <w:rsid w:val="27FFAE3F"/>
    <w:rsid w:val="287C45F5"/>
    <w:rsid w:val="28DB529A"/>
    <w:rsid w:val="29559067"/>
    <w:rsid w:val="2A64CCE2"/>
    <w:rsid w:val="2C15B500"/>
    <w:rsid w:val="2C500E2A"/>
    <w:rsid w:val="2DBBCBA0"/>
    <w:rsid w:val="2E59F325"/>
    <w:rsid w:val="2E606C02"/>
    <w:rsid w:val="2FC21699"/>
    <w:rsid w:val="3146B6AD"/>
    <w:rsid w:val="3299DB83"/>
    <w:rsid w:val="3345336D"/>
    <w:rsid w:val="3396D0F2"/>
    <w:rsid w:val="34DE9971"/>
    <w:rsid w:val="3560B451"/>
    <w:rsid w:val="36073AC3"/>
    <w:rsid w:val="381000FB"/>
    <w:rsid w:val="391B30B1"/>
    <w:rsid w:val="39262FF2"/>
    <w:rsid w:val="3A5B4A05"/>
    <w:rsid w:val="3B713042"/>
    <w:rsid w:val="3CBDA706"/>
    <w:rsid w:val="3D2E204C"/>
    <w:rsid w:val="3F108AB0"/>
    <w:rsid w:val="3F6FE43F"/>
    <w:rsid w:val="438E8305"/>
    <w:rsid w:val="4B8F1257"/>
    <w:rsid w:val="4C3A1770"/>
    <w:rsid w:val="4CB7805B"/>
    <w:rsid w:val="4DC067F3"/>
    <w:rsid w:val="4DC82D45"/>
    <w:rsid w:val="4E2EB3BD"/>
    <w:rsid w:val="50225E22"/>
    <w:rsid w:val="50AE1040"/>
    <w:rsid w:val="5337EECC"/>
    <w:rsid w:val="5367C44B"/>
    <w:rsid w:val="547A8241"/>
    <w:rsid w:val="54A5CFAF"/>
    <w:rsid w:val="552E3A44"/>
    <w:rsid w:val="55E06D59"/>
    <w:rsid w:val="56256538"/>
    <w:rsid w:val="571A361F"/>
    <w:rsid w:val="571B7953"/>
    <w:rsid w:val="57486425"/>
    <w:rsid w:val="593D3411"/>
    <w:rsid w:val="5A4F8081"/>
    <w:rsid w:val="5CE4CAB3"/>
    <w:rsid w:val="5D720FE2"/>
    <w:rsid w:val="608C27FE"/>
    <w:rsid w:val="63314D14"/>
    <w:rsid w:val="63318DDC"/>
    <w:rsid w:val="633F6AED"/>
    <w:rsid w:val="6356F212"/>
    <w:rsid w:val="63FD370D"/>
    <w:rsid w:val="655EB57A"/>
    <w:rsid w:val="658F41EA"/>
    <w:rsid w:val="6681F63F"/>
    <w:rsid w:val="688F58AE"/>
    <w:rsid w:val="694125A1"/>
    <w:rsid w:val="6A8E6B90"/>
    <w:rsid w:val="6A8F5933"/>
    <w:rsid w:val="6B65E6E4"/>
    <w:rsid w:val="6D1F2B5C"/>
    <w:rsid w:val="6D9A3D19"/>
    <w:rsid w:val="6E80E7BF"/>
    <w:rsid w:val="6F9BD0ED"/>
    <w:rsid w:val="709041EC"/>
    <w:rsid w:val="71511E5F"/>
    <w:rsid w:val="719F7B15"/>
    <w:rsid w:val="7456365E"/>
    <w:rsid w:val="747614B5"/>
    <w:rsid w:val="752FE79D"/>
    <w:rsid w:val="762AA865"/>
    <w:rsid w:val="7653D5AA"/>
    <w:rsid w:val="7687B2BD"/>
    <w:rsid w:val="776EE86B"/>
    <w:rsid w:val="7A3DC91B"/>
    <w:rsid w:val="7D98DF26"/>
    <w:rsid w:val="7E227260"/>
    <w:rsid w:val="7EA25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unhideWhenUsed="0" w:uiPriority="0" w:semiHidden="0" w:name="Table Colorful 3"/>
    <w:lsdException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unhideWhenUsed="0" w:uiPriority="0" w:semiHidden="0" w:name="Table Grid 3"/>
    <w:lsdException w:unhideWhenUsed="0" w:uiPriority="0" w:semiHidden="0" w:name="Table Grid 4"/>
    <w:lsdException w:qFormat="1" w:unhideWhenUsed="0" w:uiPriority="0" w:semiHidden="0" w:name="Table Grid 5"/>
    <w:lsdException w:qFormat="1" w:unhideWhenUsed="0" w:uiPriority="0" w:semiHidden="0" w:name="Table Grid 6"/>
    <w:lsdException w:unhideWhenUsed="0" w:uiPriority="0" w:semiHidden="0" w:name="Table Grid 7"/>
    <w:lsdException w:unhideWhenUsed="0" w:uiPriority="0" w:semiHidden="0" w:name="Table Grid 8"/>
    <w:lsdException w:qFormat="1" w:unhideWhenUsed="0" w:uiPriority="0" w:semiHidden="0" w:name="Table List 1"/>
    <w:lsdException w:qFormat="1" w:unhideWhenUsed="0" w:uiPriority="0" w:semiHidden="0" w:name="Table List 2"/>
    <w:lsdException w:unhideWhenUsed="0" w:uiPriority="0" w:semiHidden="0" w:name="Table List 3"/>
    <w:lsdException w:qFormat="1" w:unhideWhenUsed="0" w:uiPriority="0" w:semiHidden="0" w:name="Table List 4"/>
    <w:lsdException w:unhideWhenUsed="0" w:uiPriority="0" w:semiHidden="0" w:name="Table List 5"/>
    <w:lsdException w:unhideWhenUsed="0" w:uiPriority="0" w:semiHidden="0" w:name="Table List 6"/>
    <w:lsdException w:qFormat="1" w:unhideWhenUsed="0" w:uiPriority="0" w:semiHidden="0" w:name="Table List 7"/>
    <w:lsdException w:unhideWhenUsed="0" w:uiPriority="0" w:semiHidden="0" w:name="Table List 8"/>
    <w:lsdException w:qFormat="1" w:unhideWhenUsed="0" w:uiPriority="0" w:semiHidden="0" w:name="Table 3D effects 1"/>
    <w:lsdException w:unhideWhenUsed="0" w:uiPriority="0" w:semiHidden="0" w:name="Table 3D effects 2"/>
    <w:lsdException w:qFormat="1" w:unhideWhenUsed="0" w:uiPriority="0" w:semiHidden="0" w:name="Table 3D effects 3"/>
    <w:lsdException w:qFormat="1"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atentStyles>
  <w:style w:type="paragraph" w:default="1" w:styleId="1">
    <w:name w:val="Normal"/>
    <w:qFormat/>
    <w:uiPriority w:val="0"/>
    <w:pPr>
      <w:ind w:firstLine="641"/>
      <w:jc w:val="both"/>
    </w:pPr>
    <w:rPr>
      <w:rFonts w:asciiTheme="minorAscii" w:hAnsiTheme="minorAscii" w:eastAsiaTheme="minorEastAsia" w:cstheme="minorBidi"/>
      <w:sz w:val="24"/>
      <w:szCs w:val="24"/>
      <w:lang w:val="ru-RU" w:eastAsia="zh-CN" w:bidi="ar-SA"/>
    </w:rPr>
  </w:style>
  <w:style w:type="paragraph" w:styleId="2">
    <w:name w:val="heading 1"/>
    <w:basedOn w:val="1"/>
    <w:next w:val="3"/>
    <w:qFormat/>
    <w:uiPriority w:val="0"/>
    <w:pPr>
      <w:keepNext/>
      <w:keepLines/>
      <w:spacing w:before="480" w:after="0"/>
      <w:jc w:val="center"/>
      <w:outlineLvl w:val="0"/>
    </w:pPr>
    <w:rPr>
      <w:rFonts w:asciiTheme="majorAscii" w:hAnsiTheme="majorAscii" w:eastAsiaTheme="majorEastAsia" w:cstheme="majorBidi"/>
      <w:b/>
      <w:bCs/>
      <w:color w:val="000000" w:themeColor="text1" w:themeTint="FF"/>
      <w:sz w:val="28"/>
      <w:szCs w:val="28"/>
      <w:lang w:eastAsia="en-US"/>
      <w14:textFill>
        <w14:solidFill>
          <w14:schemeClr w14:val="tx1">
            <w14:lumMod w14:val="100000"/>
            <w14:lumOff w14:val="0"/>
          </w14:schemeClr>
        </w14:solidFill>
      </w14:textFill>
    </w:rPr>
  </w:style>
  <w:style w:type="paragraph" w:styleId="4">
    <w:name w:val="heading 2"/>
    <w:basedOn w:val="1"/>
    <w:next w:val="3"/>
    <w:link w:val="151"/>
    <w:semiHidden/>
    <w:unhideWhenUsed/>
    <w:qFormat/>
    <w:uiPriority w:val="0"/>
    <w:pPr>
      <w:keepNext/>
      <w:keepLines/>
      <w:spacing w:before="200" w:after="0"/>
      <w:jc w:val="center"/>
      <w:outlineLvl w:val="1"/>
    </w:pPr>
    <w:rPr>
      <w:rFonts w:asciiTheme="majorAscii" w:hAnsiTheme="majorAscii" w:eastAsiaTheme="majorEastAsia" w:cstheme="majorBidi"/>
      <w:b/>
      <w:bCs/>
      <w:i/>
      <w:iCs/>
      <w:color w:val="000000" w:themeColor="text1" w:themeTint="FF"/>
      <w:lang w:eastAsia="en-US"/>
      <w14:textFill>
        <w14:solidFill>
          <w14:schemeClr w14:val="tx1">
            <w14:lumMod w14:val="100000"/>
            <w14:lumOff w14:val="0"/>
          </w14:schemeClr>
        </w14:solidFill>
      </w14:textFill>
    </w:rPr>
  </w:style>
  <w:style w:type="paragraph" w:styleId="5">
    <w:name w:val="heading 3"/>
    <w:basedOn w:val="1"/>
    <w:next w:val="1"/>
    <w:semiHidden/>
    <w:unhideWhenUsed/>
    <w:qFormat/>
    <w:uiPriority w:val="0"/>
    <w:pPr>
      <w:keepNext/>
      <w:widowControl/>
      <w:spacing w:before="240" w:after="60"/>
      <w:jc w:val="left"/>
      <w:outlineLvl w:val="2"/>
    </w:pPr>
    <w:rPr>
      <w:rFonts w:ascii="Arial" w:hAnsi="Arial" w:cs="Arial"/>
      <w:b/>
      <w:bCs/>
      <w:sz w:val="26"/>
      <w:szCs w:val="26"/>
    </w:rPr>
  </w:style>
  <w:style w:type="paragraph" w:styleId="6">
    <w:name w:val="heading 4"/>
    <w:basedOn w:val="1"/>
    <w:next w:val="1"/>
    <w:semiHidden/>
    <w:unhideWhenUsed/>
    <w:qFormat/>
    <w:uiPriority w:val="0"/>
    <w:pPr>
      <w:keepNext/>
      <w:widowControl/>
      <w:spacing w:before="240" w:after="60"/>
      <w:jc w:val="left"/>
      <w:outlineLvl w:val="3"/>
    </w:pPr>
    <w:rPr>
      <w:b/>
      <w:bCs/>
      <w:sz w:val="28"/>
      <w:szCs w:val="28"/>
    </w:rPr>
  </w:style>
  <w:style w:type="paragraph" w:styleId="7">
    <w:name w:val="heading 5"/>
    <w:basedOn w:val="1"/>
    <w:next w:val="1"/>
    <w:semiHidden/>
    <w:unhideWhenUsed/>
    <w:qFormat/>
    <w:uiPriority w:val="0"/>
    <w:pPr>
      <w:widowControl/>
      <w:spacing w:before="240" w:after="60"/>
      <w:jc w:val="left"/>
      <w:outlineLvl w:val="4"/>
    </w:pPr>
    <w:rPr>
      <w:b/>
      <w:bCs/>
      <w:i/>
      <w:iCs/>
      <w:sz w:val="26"/>
      <w:szCs w:val="26"/>
    </w:rPr>
  </w:style>
  <w:style w:type="paragraph" w:styleId="8">
    <w:name w:val="heading 6"/>
    <w:basedOn w:val="1"/>
    <w:next w:val="3"/>
    <w:semiHidden/>
    <w:unhideWhenUsed/>
    <w:qFormat/>
    <w:uiPriority w:val="0"/>
    <w:pPr>
      <w:keepNext/>
      <w:keepLines/>
      <w:spacing w:before="200" w:after="0"/>
      <w:outlineLvl w:val="5"/>
    </w:pPr>
    <w:rPr>
      <w:rFonts w:asciiTheme="majorAscii" w:hAnsiTheme="majorAscii" w:eastAsiaTheme="majorEastAsia" w:cstheme="majorBidi"/>
      <w:color w:val="000000" w:themeColor="text1" w:themeTint="FF"/>
      <w:sz w:val="20"/>
      <w:szCs w:val="20"/>
      <w:lang w:eastAsia="en-US"/>
      <w14:textFill>
        <w14:solidFill>
          <w14:schemeClr w14:val="tx1">
            <w14:lumMod w14:val="100000"/>
            <w14:lumOff w14:val="0"/>
          </w14:schemeClr>
        </w14:solidFill>
      </w14:textFill>
    </w:rPr>
  </w:style>
  <w:style w:type="paragraph" w:styleId="9">
    <w:name w:val="heading 7"/>
    <w:basedOn w:val="1"/>
    <w:next w:val="1"/>
    <w:semiHidden/>
    <w:unhideWhenUsed/>
    <w:qFormat/>
    <w:uiPriority w:val="0"/>
    <w:pPr>
      <w:widowControl/>
      <w:spacing w:before="240" w:after="60"/>
      <w:outlineLvl w:val="6"/>
    </w:pPr>
  </w:style>
  <w:style w:type="paragraph" w:styleId="10">
    <w:name w:val="heading 8"/>
    <w:basedOn w:val="1"/>
    <w:next w:val="1"/>
    <w:semiHidden/>
    <w:unhideWhenUsed/>
    <w:qFormat/>
    <w:uiPriority w:val="0"/>
    <w:pPr>
      <w:widowControl/>
      <w:spacing w:before="240" w:after="60"/>
      <w:jc w:val="left"/>
      <w:outlineLvl w:val="7"/>
    </w:pPr>
    <w:rPr>
      <w:i/>
      <w:iCs/>
    </w:rPr>
  </w:style>
  <w:style w:type="paragraph" w:styleId="11">
    <w:name w:val="heading 9"/>
    <w:basedOn w:val="1"/>
    <w:next w:val="1"/>
    <w:semiHidden/>
    <w:unhideWhenUsed/>
    <w:qFormat/>
    <w:uiPriority w:val="0"/>
    <w:pPr>
      <w:widowControl/>
      <w:spacing w:before="240" w:after="60"/>
      <w:jc w:val="left"/>
      <w:outlineLvl w:val="8"/>
    </w:pPr>
    <w:rPr>
      <w:rFonts w:ascii="Arial" w:hAnsi="Arial" w:cs="Arial"/>
      <w:sz w:val="22"/>
      <w:szCs w:val="22"/>
    </w:rPr>
  </w:style>
  <w:style w:type="character" w:default="1" w:styleId="12">
    <w:name w:val="Default Paragraph Font"/>
    <w:semiHidden/>
    <w:unhideWhenUsed/>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Body Text"/>
    <w:basedOn w:val="1"/>
    <w:link w:val="152"/>
    <w:qFormat/>
    <w:uiPriority w:val="0"/>
    <w:pPr>
      <w:spacing w:before="180" w:after="180"/>
    </w:pPr>
    <w:rPr>
      <w:lang w:eastAsia="en-US"/>
    </w:rPr>
  </w:style>
  <w:style w:type="character" w:styleId="14">
    <w:name w:val="HTML Sample"/>
    <w:basedOn w:val="12"/>
    <w:autoRedefine/>
    <w:qFormat/>
    <w:uiPriority w:val="0"/>
    <w:rPr>
      <w:rFonts w:ascii="Courier New" w:hAnsi="Courier New" w:cs="Courier New"/>
    </w:rPr>
  </w:style>
  <w:style w:type="character" w:styleId="15">
    <w:name w:val="FollowedHyperlink"/>
    <w:basedOn w:val="12"/>
    <w:autoRedefine/>
    <w:qFormat/>
    <w:uiPriority w:val="0"/>
    <w:rPr>
      <w:color w:val="800080"/>
      <w:u w:val="single"/>
    </w:rPr>
  </w:style>
  <w:style w:type="character" w:styleId="16">
    <w:name w:val="footnote reference"/>
    <w:basedOn w:val="12"/>
    <w:autoRedefine/>
    <w:qFormat/>
    <w:uiPriority w:val="0"/>
    <w:rPr>
      <w:vertAlign w:val="superscript"/>
    </w:rPr>
  </w:style>
  <w:style w:type="character" w:styleId="17">
    <w:name w:val="annotation reference"/>
    <w:basedOn w:val="12"/>
    <w:autoRedefine/>
    <w:qFormat/>
    <w:uiPriority w:val="0"/>
    <w:rPr>
      <w:sz w:val="21"/>
      <w:szCs w:val="21"/>
    </w:rPr>
  </w:style>
  <w:style w:type="character" w:styleId="18">
    <w:name w:val="endnote reference"/>
    <w:basedOn w:val="12"/>
    <w:autoRedefine/>
    <w:qFormat/>
    <w:uiPriority w:val="0"/>
    <w:rPr>
      <w:vertAlign w:val="superscript"/>
    </w:rPr>
  </w:style>
  <w:style w:type="character" w:styleId="19">
    <w:name w:val="HTML Acronym"/>
    <w:basedOn w:val="12"/>
    <w:autoRedefine/>
    <w:qFormat/>
    <w:uiPriority w:val="0"/>
  </w:style>
  <w:style w:type="character" w:styleId="20">
    <w:name w:val="Emphasis"/>
    <w:basedOn w:val="12"/>
    <w:autoRedefine/>
    <w:qFormat/>
    <w:uiPriority w:val="0"/>
    <w:rPr>
      <w:i/>
      <w:iCs/>
    </w:rPr>
  </w:style>
  <w:style w:type="character" w:styleId="21">
    <w:name w:val="Hyperlink"/>
    <w:basedOn w:val="12"/>
    <w:autoRedefine/>
    <w:qFormat/>
    <w:uiPriority w:val="0"/>
    <w:rPr>
      <w:color w:val="0000FF"/>
      <w:u w:val="single"/>
    </w:rPr>
  </w:style>
  <w:style w:type="character" w:styleId="22">
    <w:name w:val="HTML Keyboard"/>
    <w:basedOn w:val="12"/>
    <w:qFormat/>
    <w:uiPriority w:val="0"/>
    <w:rPr>
      <w:rFonts w:ascii="Courier New" w:hAnsi="Courier New" w:cs="Courier New"/>
      <w:sz w:val="20"/>
      <w:szCs w:val="20"/>
    </w:rPr>
  </w:style>
  <w:style w:type="character" w:styleId="23">
    <w:name w:val="HTML Code"/>
    <w:basedOn w:val="12"/>
    <w:autoRedefine/>
    <w:qFormat/>
    <w:uiPriority w:val="0"/>
    <w:rPr>
      <w:rFonts w:ascii="Courier New" w:hAnsi="Courier New" w:cs="Courier New"/>
      <w:sz w:val="20"/>
      <w:szCs w:val="20"/>
    </w:rPr>
  </w:style>
  <w:style w:type="character" w:styleId="24">
    <w:name w:val="page number"/>
    <w:basedOn w:val="12"/>
    <w:autoRedefine/>
    <w:qFormat/>
    <w:uiPriority w:val="0"/>
  </w:style>
  <w:style w:type="character" w:styleId="25">
    <w:name w:val="line number"/>
    <w:basedOn w:val="12"/>
    <w:qFormat/>
    <w:uiPriority w:val="0"/>
  </w:style>
  <w:style w:type="character" w:styleId="26">
    <w:name w:val="HTML Definition"/>
    <w:basedOn w:val="12"/>
    <w:autoRedefine/>
    <w:qFormat/>
    <w:uiPriority w:val="0"/>
    <w:rPr>
      <w:i/>
      <w:iCs/>
    </w:rPr>
  </w:style>
  <w:style w:type="character" w:styleId="27">
    <w:name w:val="HTML Variable"/>
    <w:basedOn w:val="12"/>
    <w:qFormat/>
    <w:uiPriority w:val="0"/>
    <w:rPr>
      <w:i/>
      <w:iCs/>
    </w:rPr>
  </w:style>
  <w:style w:type="character" w:styleId="28">
    <w:name w:val="HTML Typewriter"/>
    <w:basedOn w:val="12"/>
    <w:autoRedefine/>
    <w:qFormat/>
    <w:uiPriority w:val="0"/>
    <w:rPr>
      <w:rFonts w:ascii="Courier New" w:hAnsi="Courier New" w:cs="Courier New"/>
      <w:sz w:val="20"/>
      <w:szCs w:val="20"/>
    </w:rPr>
  </w:style>
  <w:style w:type="character" w:styleId="29">
    <w:name w:val="Strong"/>
    <w:basedOn w:val="12"/>
    <w:qFormat/>
    <w:uiPriority w:val="0"/>
    <w:rPr>
      <w:b/>
      <w:bCs/>
    </w:rPr>
  </w:style>
  <w:style w:type="character" w:styleId="30">
    <w:name w:val="HTML Cite"/>
    <w:basedOn w:val="12"/>
    <w:autoRedefine/>
    <w:qFormat/>
    <w:uiPriority w:val="0"/>
    <w:rPr>
      <w:i/>
      <w:iCs/>
    </w:rPr>
  </w:style>
  <w:style w:type="paragraph" w:styleId="31">
    <w:name w:val="Balloon Text"/>
    <w:basedOn w:val="1"/>
    <w:qFormat/>
    <w:uiPriority w:val="0"/>
    <w:rPr>
      <w:sz w:val="16"/>
      <w:szCs w:val="16"/>
    </w:rPr>
  </w:style>
  <w:style w:type="paragraph" w:styleId="32">
    <w:name w:val="List 5"/>
    <w:basedOn w:val="1"/>
    <w:qFormat/>
    <w:uiPriority w:val="0"/>
    <w:pPr>
      <w:ind w:left="1800" w:hanging="360"/>
    </w:pPr>
  </w:style>
  <w:style w:type="paragraph" w:styleId="33">
    <w:name w:val="List Continue"/>
    <w:basedOn w:val="1"/>
    <w:qFormat/>
    <w:uiPriority w:val="0"/>
    <w:pPr>
      <w:spacing w:after="120"/>
      <w:ind w:left="360"/>
    </w:pPr>
  </w:style>
  <w:style w:type="paragraph" w:styleId="34">
    <w:name w:val="Body Text 2"/>
    <w:basedOn w:val="1"/>
    <w:qFormat/>
    <w:uiPriority w:val="0"/>
    <w:pPr>
      <w:spacing w:after="120" w:line="480" w:lineRule="auto"/>
    </w:pPr>
  </w:style>
  <w:style w:type="paragraph" w:styleId="35">
    <w:name w:val="List Number 5"/>
    <w:basedOn w:val="1"/>
    <w:qFormat/>
    <w:uiPriority w:val="0"/>
    <w:pPr>
      <w:numPr>
        <w:ilvl w:val="0"/>
        <w:numId w:val="1"/>
      </w:numPr>
    </w:pPr>
  </w:style>
  <w:style w:type="paragraph" w:styleId="36">
    <w:name w:val="Closing"/>
    <w:basedOn w:val="1"/>
    <w:qFormat/>
    <w:uiPriority w:val="0"/>
    <w:pPr>
      <w:ind w:left="4320"/>
    </w:pPr>
  </w:style>
  <w:style w:type="paragraph" w:styleId="37">
    <w:name w:val="Normal Indent"/>
    <w:basedOn w:val="1"/>
    <w:qFormat/>
    <w:uiPriority w:val="0"/>
    <w:pPr>
      <w:ind w:left="708"/>
    </w:pPr>
  </w:style>
  <w:style w:type="paragraph" w:styleId="38">
    <w:name w:val="envelope return"/>
    <w:basedOn w:val="1"/>
    <w:qFormat/>
    <w:uiPriority w:val="0"/>
    <w:rPr>
      <w:rFonts w:ascii="Arial" w:hAnsi="Arial" w:cs="Arial"/>
      <w:sz w:val="20"/>
      <w:szCs w:val="20"/>
    </w:rPr>
  </w:style>
  <w:style w:type="paragraph" w:styleId="39">
    <w:name w:val="Plain Text"/>
    <w:basedOn w:val="1"/>
    <w:qFormat/>
    <w:uiPriority w:val="0"/>
    <w:rPr>
      <w:rFonts w:ascii="Courier New" w:hAnsi="Courier New" w:cs="Courier New"/>
      <w:sz w:val="20"/>
      <w:szCs w:val="20"/>
    </w:rPr>
  </w:style>
  <w:style w:type="paragraph" w:styleId="40">
    <w:name w:val="Body Text Indent 3"/>
    <w:basedOn w:val="1"/>
    <w:qFormat/>
    <w:uiPriority w:val="0"/>
    <w:pPr>
      <w:spacing w:after="120"/>
      <w:ind w:left="360"/>
    </w:pPr>
    <w:rPr>
      <w:sz w:val="16"/>
      <w:szCs w:val="16"/>
    </w:rPr>
  </w:style>
  <w:style w:type="paragraph" w:styleId="41">
    <w:name w:val="endnote text"/>
    <w:basedOn w:val="1"/>
    <w:qFormat/>
    <w:uiPriority w:val="0"/>
    <w:pPr>
      <w:jc w:val="left"/>
    </w:pPr>
  </w:style>
  <w:style w:type="paragraph" w:styleId="42">
    <w:name w:val="caption"/>
    <w:basedOn w:val="1"/>
    <w:next w:val="1"/>
    <w:semiHidden/>
    <w:unhideWhenUsed/>
    <w:qFormat/>
    <w:uiPriority w:val="0"/>
    <w:rPr>
      <w:rFonts w:ascii="Arial" w:hAnsi="Arial" w:eastAsia="黑体" w:cs="Arial"/>
      <w:sz w:val="20"/>
      <w:szCs w:val="20"/>
    </w:rPr>
  </w:style>
  <w:style w:type="paragraph" w:styleId="43">
    <w:name w:val="annotation text"/>
    <w:basedOn w:val="1"/>
    <w:qFormat/>
    <w:uiPriority w:val="0"/>
    <w:pPr>
      <w:jc w:val="left"/>
    </w:pPr>
  </w:style>
  <w:style w:type="paragraph" w:styleId="44">
    <w:name w:val="index 1"/>
    <w:basedOn w:val="1"/>
    <w:next w:val="1"/>
    <w:qFormat/>
    <w:uiPriority w:val="0"/>
  </w:style>
  <w:style w:type="paragraph" w:styleId="45">
    <w:name w:val="annotation subject"/>
    <w:basedOn w:val="43"/>
    <w:next w:val="43"/>
    <w:qFormat/>
    <w:uiPriority w:val="0"/>
    <w:rPr>
      <w:b/>
      <w:bCs/>
    </w:rPr>
  </w:style>
  <w:style w:type="paragraph" w:styleId="46">
    <w:name w:val="Document Map"/>
    <w:basedOn w:val="1"/>
    <w:qFormat/>
    <w:uiPriority w:val="0"/>
    <w:pPr>
      <w:shd w:val="clear" w:color="auto" w:fill="000080"/>
    </w:pPr>
  </w:style>
  <w:style w:type="paragraph" w:styleId="47">
    <w:name w:val="footnote text"/>
    <w:basedOn w:val="1"/>
    <w:qFormat/>
    <w:uiPriority w:val="0"/>
    <w:pPr>
      <w:jc w:val="left"/>
    </w:pPr>
    <w:rPr>
      <w:sz w:val="18"/>
      <w:szCs w:val="18"/>
    </w:rPr>
  </w:style>
  <w:style w:type="paragraph" w:styleId="48">
    <w:name w:val="toc 8"/>
    <w:basedOn w:val="1"/>
    <w:next w:val="1"/>
    <w:qFormat/>
    <w:uiPriority w:val="0"/>
    <w:pPr>
      <w:ind w:left="2940"/>
    </w:pPr>
  </w:style>
  <w:style w:type="paragraph" w:styleId="49">
    <w:name w:val="index 2"/>
    <w:basedOn w:val="1"/>
    <w:next w:val="1"/>
    <w:qFormat/>
    <w:uiPriority w:val="0"/>
    <w:pPr>
      <w:ind w:left="200"/>
    </w:pPr>
  </w:style>
  <w:style w:type="paragraph" w:styleId="50">
    <w:name w:val="List Number 3"/>
    <w:basedOn w:val="1"/>
    <w:qFormat/>
    <w:uiPriority w:val="0"/>
    <w:pPr>
      <w:numPr>
        <w:ilvl w:val="0"/>
        <w:numId w:val="2"/>
      </w:numPr>
    </w:pPr>
  </w:style>
  <w:style w:type="paragraph" w:styleId="51">
    <w:name w:val="HTML Address"/>
    <w:basedOn w:val="1"/>
    <w:qFormat/>
    <w:uiPriority w:val="0"/>
    <w:rPr>
      <w:i/>
      <w:iCs/>
    </w:rPr>
  </w:style>
  <w:style w:type="paragraph" w:styleId="52">
    <w:name w:val="index 7"/>
    <w:basedOn w:val="1"/>
    <w:next w:val="1"/>
    <w:qFormat/>
    <w:uiPriority w:val="0"/>
    <w:pPr>
      <w:ind w:left="1200"/>
    </w:pPr>
  </w:style>
  <w:style w:type="paragraph" w:styleId="53">
    <w:name w:val="index 3"/>
    <w:basedOn w:val="1"/>
    <w:next w:val="1"/>
    <w:qFormat/>
    <w:uiPriority w:val="0"/>
    <w:pPr>
      <w:ind w:left="400"/>
    </w:pPr>
  </w:style>
  <w:style w:type="paragraph" w:styleId="54">
    <w:name w:val="index 5"/>
    <w:basedOn w:val="1"/>
    <w:next w:val="1"/>
    <w:qFormat/>
    <w:uiPriority w:val="0"/>
    <w:pPr>
      <w:ind w:left="800"/>
    </w:pPr>
  </w:style>
  <w:style w:type="paragraph" w:styleId="55">
    <w:name w:val="index 4"/>
    <w:basedOn w:val="1"/>
    <w:next w:val="1"/>
    <w:qFormat/>
    <w:uiPriority w:val="0"/>
    <w:pPr>
      <w:ind w:left="600"/>
    </w:pPr>
  </w:style>
  <w:style w:type="paragraph" w:styleId="56">
    <w:name w:val="header"/>
    <w:basedOn w:val="1"/>
    <w:qFormat/>
    <w:uiPriority w:val="0"/>
    <w:pPr>
      <w:tabs>
        <w:tab w:val="center" w:pos="4153"/>
        <w:tab w:val="right" w:pos="8306"/>
      </w:tabs>
    </w:pPr>
  </w:style>
  <w:style w:type="paragraph" w:styleId="57">
    <w:name w:val="toc 9"/>
    <w:basedOn w:val="1"/>
    <w:next w:val="1"/>
    <w:qFormat/>
    <w:uiPriority w:val="0"/>
    <w:pPr>
      <w:ind w:left="3360"/>
    </w:pPr>
  </w:style>
  <w:style w:type="paragraph" w:styleId="58">
    <w:name w:val="toc 7"/>
    <w:basedOn w:val="1"/>
    <w:next w:val="1"/>
    <w:qFormat/>
    <w:uiPriority w:val="0"/>
    <w:pPr>
      <w:ind w:left="2520"/>
    </w:pPr>
  </w:style>
  <w:style w:type="paragraph" w:styleId="59">
    <w:name w:val="index 6"/>
    <w:basedOn w:val="1"/>
    <w:next w:val="1"/>
    <w:qFormat/>
    <w:uiPriority w:val="0"/>
    <w:pPr>
      <w:ind w:left="1000"/>
    </w:pPr>
  </w:style>
  <w:style w:type="paragraph" w:styleId="60">
    <w:name w:val="envelope address"/>
    <w:basedOn w:val="1"/>
    <w:qFormat/>
    <w:uiPriority w:val="0"/>
    <w:pPr>
      <w:ind w:left="2880"/>
    </w:pPr>
    <w:rPr>
      <w:rFonts w:ascii="Arial" w:hAnsi="Arial" w:cs="Arial"/>
    </w:rPr>
  </w:style>
  <w:style w:type="paragraph" w:styleId="61">
    <w:name w:val="index 8"/>
    <w:basedOn w:val="1"/>
    <w:next w:val="1"/>
    <w:qFormat/>
    <w:uiPriority w:val="0"/>
    <w:pPr>
      <w:ind w:left="1400"/>
    </w:pPr>
  </w:style>
  <w:style w:type="paragraph" w:styleId="62">
    <w:name w:val="index 9"/>
    <w:basedOn w:val="1"/>
    <w:next w:val="1"/>
    <w:qFormat/>
    <w:uiPriority w:val="0"/>
    <w:pPr>
      <w:ind w:left="1600"/>
    </w:pPr>
  </w:style>
  <w:style w:type="paragraph" w:styleId="63">
    <w:name w:val="List Number 4"/>
    <w:basedOn w:val="1"/>
    <w:qFormat/>
    <w:uiPriority w:val="0"/>
    <w:pPr>
      <w:numPr>
        <w:ilvl w:val="0"/>
        <w:numId w:val="3"/>
      </w:numPr>
    </w:pPr>
  </w:style>
  <w:style w:type="paragraph" w:styleId="64">
    <w:name w:val="toa heading"/>
    <w:basedOn w:val="1"/>
    <w:next w:val="1"/>
    <w:qFormat/>
    <w:uiPriority w:val="0"/>
    <w:pPr>
      <w:spacing w:before="120"/>
    </w:pPr>
    <w:rPr>
      <w:rFonts w:ascii="Arial" w:hAnsi="Arial" w:cs="Arial"/>
    </w:rPr>
  </w:style>
  <w:style w:type="paragraph" w:styleId="65">
    <w:name w:val="index heading"/>
    <w:basedOn w:val="1"/>
    <w:next w:val="44"/>
    <w:qFormat/>
    <w:uiPriority w:val="0"/>
    <w:rPr>
      <w:rFonts w:ascii="Arial" w:hAnsi="Arial" w:cs="Arial"/>
      <w:b/>
      <w:bCs/>
    </w:rPr>
  </w:style>
  <w:style w:type="paragraph" w:styleId="66">
    <w:name w:val="toc 1"/>
    <w:basedOn w:val="1"/>
    <w:next w:val="1"/>
    <w:qFormat/>
    <w:uiPriority w:val="0"/>
  </w:style>
  <w:style w:type="paragraph" w:styleId="67">
    <w:name w:val="table of authorities"/>
    <w:basedOn w:val="1"/>
    <w:next w:val="1"/>
    <w:qFormat/>
    <w:uiPriority w:val="0"/>
    <w:pPr>
      <w:ind w:left="42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pPr>
  </w:style>
  <w:style w:type="paragraph" w:styleId="70">
    <w:name w:val="table of figures"/>
    <w:basedOn w:val="1"/>
    <w:next w:val="1"/>
    <w:qFormat/>
    <w:uiPriority w:val="0"/>
    <w:pPr>
      <w:ind w:hanging="200"/>
    </w:pPr>
  </w:style>
  <w:style w:type="paragraph" w:styleId="71">
    <w:name w:val="toc 3"/>
    <w:basedOn w:val="1"/>
    <w:next w:val="1"/>
    <w:qFormat/>
    <w:uiPriority w:val="0"/>
    <w:pPr>
      <w:ind w:left="840"/>
    </w:pPr>
  </w:style>
  <w:style w:type="paragraph" w:styleId="72">
    <w:name w:val="toc 2"/>
    <w:basedOn w:val="1"/>
    <w:next w:val="1"/>
    <w:qFormat/>
    <w:uiPriority w:val="0"/>
    <w:pPr>
      <w:ind w:left="420"/>
    </w:pPr>
  </w:style>
  <w:style w:type="paragraph" w:styleId="73">
    <w:name w:val="toc 4"/>
    <w:basedOn w:val="1"/>
    <w:next w:val="1"/>
    <w:qFormat/>
    <w:uiPriority w:val="0"/>
    <w:pPr>
      <w:ind w:left="1260"/>
    </w:pPr>
  </w:style>
  <w:style w:type="paragraph" w:styleId="74">
    <w:name w:val="toc 5"/>
    <w:basedOn w:val="1"/>
    <w:next w:val="1"/>
    <w:uiPriority w:val="0"/>
    <w:pPr>
      <w:ind w:left="1680"/>
    </w:pPr>
  </w:style>
  <w:style w:type="paragraph" w:styleId="75">
    <w:name w:val="Note Heading"/>
    <w:basedOn w:val="1"/>
    <w:next w:val="1"/>
    <w:qFormat/>
    <w:uiPriority w:val="0"/>
  </w:style>
  <w:style w:type="paragraph" w:styleId="76">
    <w:name w:val="Date"/>
    <w:basedOn w:val="1"/>
    <w:next w:val="1"/>
    <w:uiPriority w:val="0"/>
  </w:style>
  <w:style w:type="paragraph" w:styleId="77">
    <w:name w:val="List Bullet 5"/>
    <w:basedOn w:val="1"/>
    <w:qFormat/>
    <w:uiPriority w:val="0"/>
    <w:pPr>
      <w:numPr>
        <w:ilvl w:val="0"/>
        <w:numId w:val="4"/>
      </w:numPr>
    </w:pPr>
  </w:style>
  <w:style w:type="paragraph" w:styleId="78">
    <w:name w:val="Body Text First Indent"/>
    <w:basedOn w:val="3"/>
    <w:qFormat/>
    <w:uiPriority w:val="0"/>
    <w:pPr>
      <w:ind w:firstLine="210"/>
    </w:pPr>
  </w:style>
  <w:style w:type="paragraph" w:styleId="79">
    <w:name w:val="Body Text First Indent 2"/>
    <w:basedOn w:val="80"/>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uiPriority w:val="0"/>
    <w:pPr>
      <w:numPr>
        <w:ilvl w:val="0"/>
        <w:numId w:val="5"/>
      </w:numPr>
    </w:pPr>
  </w:style>
  <w:style w:type="paragraph" w:styleId="82">
    <w:name w:val="List Bullet"/>
    <w:basedOn w:val="1"/>
    <w:qFormat/>
    <w:uiPriority w:val="0"/>
    <w:pPr>
      <w:numPr>
        <w:ilvl w:val="0"/>
        <w:numId w:val="6"/>
      </w:numPr>
    </w:pPr>
  </w:style>
  <w:style w:type="paragraph" w:styleId="83">
    <w:name w:val="List Bullet 2"/>
    <w:basedOn w:val="1"/>
    <w:uiPriority w:val="0"/>
    <w:pPr>
      <w:numPr>
        <w:ilvl w:val="0"/>
        <w:numId w:val="7"/>
      </w:numPr>
    </w:pPr>
  </w:style>
  <w:style w:type="paragraph" w:styleId="84">
    <w:name w:val="List Bullet 3"/>
    <w:basedOn w:val="1"/>
    <w:uiPriority w:val="0"/>
    <w:pPr>
      <w:numPr>
        <w:ilvl w:val="0"/>
        <w:numId w:val="8"/>
      </w:numPr>
    </w:pPr>
  </w:style>
  <w:style w:type="paragraph" w:styleId="85">
    <w:name w:val="Title"/>
    <w:basedOn w:val="1"/>
    <w:next w:val="3"/>
    <w:qFormat/>
    <w:uiPriority w:val="0"/>
    <w:pPr>
      <w:keepNext/>
      <w:keepLines/>
      <w:spacing w:before="480" w:after="240"/>
      <w:jc w:val="center"/>
    </w:pPr>
    <w:rPr>
      <w:rFonts w:asciiTheme="majorAscii" w:hAnsiTheme="majorAscii" w:eastAsiaTheme="majorEastAsia" w:cstheme="majorBidi"/>
      <w:b/>
      <w:bCs/>
      <w:color w:val="000000" w:themeColor="text1" w:themeTint="FF"/>
      <w:sz w:val="36"/>
      <w:szCs w:val="36"/>
      <w:lang w:eastAsia="en-US"/>
      <w14:textFill>
        <w14:solidFill>
          <w14:schemeClr w14:val="tx1">
            <w14:lumMod w14:val="100000"/>
            <w14:lumOff w14:val="0"/>
          </w14:schemeClr>
        </w14:solidFill>
      </w14:textFill>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9"/>
      </w:numPr>
    </w:pPr>
  </w:style>
  <w:style w:type="paragraph" w:styleId="88">
    <w:name w:val="List Number 2"/>
    <w:basedOn w:val="1"/>
    <w:qFormat/>
    <w:uiPriority w:val="0"/>
    <w:pPr>
      <w:numPr>
        <w:ilvl w:val="0"/>
        <w:numId w:val="10"/>
      </w:numPr>
    </w:pPr>
  </w:style>
  <w:style w:type="paragraph" w:styleId="89">
    <w:name w:val="List"/>
    <w:basedOn w:val="1"/>
    <w:qFormat/>
    <w:uiPriority w:val="0"/>
    <w:pPr>
      <w:ind w:left="360" w:hanging="360"/>
    </w:pPr>
  </w:style>
  <w:style w:type="paragraph" w:styleId="90">
    <w:name w:val="Normal (Web)"/>
    <w:basedOn w:val="1"/>
    <w:qFormat/>
    <w:uiPriority w:val="0"/>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basedOn w:val="1"/>
    <w:qFormat/>
    <w:uiPriority w:val="0"/>
    <w:rPr>
      <w:rFonts w:ascii="Courier New" w:hAnsi="Courier New" w:cs="Courier New"/>
      <w:sz w:val="20"/>
      <w:szCs w:val="20"/>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000000" w:sz="6" w:space="1"/>
        <w:left w:val="single" w:color="000000" w:sz="6" w:space="1"/>
        <w:bottom w:val="single" w:color="000000" w:sz="6" w:space="1"/>
        <w:right w:val="single" w:color="000000" w:sz="6" w:space="1"/>
      </w:pBdr>
      <w:shd w:val="clear" w:color="auto" w:fill="auto"/>
      <w:ind w:left="1080" w:hanging="1080"/>
    </w:pPr>
    <w:rPr>
      <w:rFonts w:ascii="Arial" w:hAnsi="Arial" w:cs="Arial"/>
    </w:rPr>
  </w:style>
  <w:style w:type="paragraph" w:styleId="106">
    <w:name w:val="E-mail Signature"/>
    <w:basedOn w:val="1"/>
    <w:qFormat/>
    <w:uiPriority w:val="0"/>
  </w:style>
  <w:style w:type="table" w:styleId="107">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3"/>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3"/>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3"/>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3"/>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3"/>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3"/>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3"/>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3"/>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3"/>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3"/>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3"/>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3"/>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3"/>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3"/>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3"/>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3"/>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3"/>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3"/>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3"/>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3"/>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3"/>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customStyle="1" w:styleId="151">
    <w:name w:val="Заголовок 2 Знак"/>
    <w:basedOn w:val="12"/>
    <w:link w:val="4"/>
    <w:qFormat/>
    <w:uiPriority w:val="9"/>
    <w:rPr>
      <w:rFonts w:asciiTheme="majorAscii" w:hAnsiTheme="majorAscii" w:eastAsiaTheme="majorEastAsia" w:cstheme="majorBidi"/>
      <w:b/>
      <w:color w:val="5B9BD5" w:themeColor="accent1"/>
      <w:sz w:val="28"/>
      <w:szCs w:val="28"/>
      <w:lang w:val="ru-RU" w:eastAsia="en-US"/>
      <w14:textFill>
        <w14:solidFill>
          <w14:schemeClr w14:val="accent1"/>
        </w14:solidFill>
      </w14:textFill>
    </w:rPr>
  </w:style>
  <w:style w:type="character" w:customStyle="1" w:styleId="152">
    <w:name w:val="Body Text Char"/>
    <w:basedOn w:val="12"/>
    <w:link w:val="3"/>
    <w:uiPriority w:val="0"/>
    <w:rPr>
      <w:rFonts w:asciiTheme="minorAscii" w:hAnsiTheme="minorAscii" w:eastAsiaTheme="minorEastAsia"/>
      <w:szCs w:val="24"/>
      <w:lang w:eastAsia="en-US"/>
    </w:rPr>
  </w:style>
  <w:style w:type="paragraph" w:customStyle="1" w:styleId="153">
    <w:name w:val="Image Caption"/>
    <w:basedOn w:val="42"/>
    <w:uiPriority w:val="0"/>
    <w:pPr>
      <w:jc w:val="both"/>
    </w:pPr>
    <w:rPr>
      <w:rFonts w:asciiTheme="minorAscii" w:hAnsiTheme="minorAscii" w:eastAsiaTheme="minorEastAsia" w:cstheme="minorBidi"/>
      <w:i/>
      <w:sz w:val="20"/>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TotalTime>28</TotalTime>
  <ScaleCrop>false</ScaleCrop>
  <LinksUpToDate>false</LinksUpToDate>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2024-12-24T08:47:00Z</dcterms:created>
  <dc:creator>polyd</dc:creator>
  <cp:lastModifiedBy>google1599737165</cp:lastModifiedBy>
  <dcterms:modified xsi:type="dcterms:W3CDTF">2025-01-10T15:15:22Z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BC906758A8CD44F6BB48B645F8EB7D9B_13</vt:lpwstr>
  </property>
</Properties>
</file>