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622" w:rsidRPr="003B177F" w:rsidRDefault="00643FAE">
      <w:pPr>
        <w:pStyle w:val="1"/>
        <w:rPr>
          <w:lang w:val="ru-RU"/>
        </w:rPr>
      </w:pPr>
      <w:bookmarkStart w:id="0" w:name="X102bf2fd33f87f55533b6013c918a3587fd6a00"/>
      <w:r w:rsidRPr="003B177F">
        <w:rPr>
          <w:lang w:val="ru-RU"/>
        </w:rPr>
        <w:t>Эколого-биологический центр “Крестовский остров”</w:t>
      </w:r>
    </w:p>
    <w:p w:rsidR="00C37622" w:rsidRPr="003B177F" w:rsidRDefault="00643FAE">
      <w:pPr>
        <w:pStyle w:val="1"/>
        <w:rPr>
          <w:lang w:val="ru-RU"/>
        </w:rPr>
      </w:pPr>
      <w:bookmarkStart w:id="1" w:name="лаборатория-экологии-морского-бентоса"/>
      <w:bookmarkEnd w:id="0"/>
      <w:r w:rsidRPr="003B177F">
        <w:rPr>
          <w:lang w:val="ru-RU"/>
        </w:rPr>
        <w:t>Лаборатория Экологии Морского Бентоса</w:t>
      </w:r>
    </w:p>
    <w:p w:rsidR="00C37622" w:rsidRPr="003B177F" w:rsidRDefault="00643FAE">
      <w:pPr>
        <w:pStyle w:val="1"/>
        <w:rPr>
          <w:lang w:val="ru-RU"/>
        </w:rPr>
      </w:pPr>
      <w:bookmarkStart w:id="2" w:name="гидробиологии"/>
      <w:bookmarkEnd w:id="1"/>
      <w:r w:rsidRPr="003B177F">
        <w:rPr>
          <w:lang w:val="ru-RU"/>
        </w:rPr>
        <w:t>(гидробиологии)</w:t>
      </w:r>
    </w:p>
    <w:p w:rsidR="00C37622" w:rsidRPr="003B177F" w:rsidRDefault="00643FAE">
      <w:pPr>
        <w:pStyle w:val="FirstParagraph"/>
        <w:rPr>
          <w:lang w:val="ru-RU"/>
        </w:rPr>
      </w:pPr>
      <w:r>
        <w:t> </w:t>
      </w:r>
    </w:p>
    <w:p w:rsidR="00C37622" w:rsidRDefault="00643FAE">
      <w:pPr>
        <w:pStyle w:val="a0"/>
      </w:pPr>
      <w:r>
        <w:rPr>
          <w:noProof/>
          <w:lang w:val="ru-RU" w:eastAsia="ru-RU"/>
        </w:rPr>
        <w:drawing>
          <wp:inline distT="0" distB="0" distL="114300" distR="114300">
            <wp:extent cx="6146800" cy="1720850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17211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7622" w:rsidRDefault="00643FAE">
      <w:pPr>
        <w:pStyle w:val="a0"/>
      </w:pPr>
      <w:r>
        <w:t> </w:t>
      </w:r>
    </w:p>
    <w:p w:rsidR="00C37622" w:rsidRDefault="00643FAE">
      <w:pPr>
        <w:pStyle w:val="1"/>
      </w:pPr>
      <w:bookmarkStart w:id="3" w:name="о.-беляева"/>
      <w:bookmarkEnd w:id="2"/>
      <w:r>
        <w:t>О. Беляева</w:t>
      </w:r>
    </w:p>
    <w:p w:rsidR="00C37622" w:rsidRDefault="00643FAE">
      <w:pPr>
        <w:pStyle w:val="1"/>
      </w:pPr>
      <w:bookmarkStart w:id="4" w:name="X9df0ad68eea7609b6c1ff48daa0de161c77645c"/>
      <w:bookmarkEnd w:id="3"/>
      <w:r>
        <w:t>Совместная жизнь двух видов беломорских мидий (</w:t>
      </w:r>
      <w:r>
        <w:rPr>
          <w:i/>
          <w:iCs/>
        </w:rPr>
        <w:t>Mytilus edulis</w:t>
      </w:r>
      <w:r>
        <w:t xml:space="preserve"> Linnaeus, 1758 и </w:t>
      </w:r>
      <w:r>
        <w:rPr>
          <w:i/>
          <w:iCs/>
        </w:rPr>
        <w:t>Mytilus trossulus</w:t>
      </w:r>
      <w:r>
        <w:t xml:space="preserve"> A. Gould, 1850) делает их более уязвимым для хищников (Asterias rubens Linnaeus, 1758)</w:t>
      </w:r>
    </w:p>
    <w:p w:rsidR="00C37622" w:rsidRDefault="00643FAE">
      <w:pPr>
        <w:pStyle w:val="FirstParagraph"/>
      </w:pPr>
      <w:r>
        <w:t> </w:t>
      </w:r>
    </w:p>
    <w:p w:rsidR="00C37622" w:rsidRDefault="00643FAE">
      <w:pPr>
        <w:pStyle w:val="1"/>
      </w:pPr>
      <w:bookmarkStart w:id="5" w:name="санкт-петербург"/>
      <w:bookmarkEnd w:id="4"/>
      <w:r>
        <w:t>Санкт-Петербург</w:t>
      </w:r>
    </w:p>
    <w:p w:rsidR="00C37622" w:rsidRDefault="00643FAE">
      <w:pPr>
        <w:pStyle w:val="1"/>
      </w:pPr>
      <w:bookmarkStart w:id="6" w:name="section"/>
      <w:bookmarkEnd w:id="5"/>
      <w:r>
        <w:t>2024</w:t>
      </w:r>
    </w:p>
    <w:p w:rsidR="00C37622" w:rsidRDefault="00643FAE">
      <w:r>
        <w:br w:type="page"/>
      </w:r>
    </w:p>
    <w:p w:rsidR="00C37622" w:rsidRPr="003B177F" w:rsidRDefault="00643FAE">
      <w:pPr>
        <w:pStyle w:val="6"/>
        <w:rPr>
          <w:lang w:val="ru-RU"/>
        </w:rPr>
      </w:pPr>
      <w:bookmarkStart w:id="7" w:name="Xba6e324d73a5c23de9665ffea958fd87849f9cb"/>
      <w:r>
        <w:lastRenderedPageBreak/>
        <w:t xml:space="preserve">Естественные поселения беломорских мидий </w:t>
      </w:r>
      <w:r>
        <w:rPr>
          <w:i/>
          <w:iCs/>
        </w:rPr>
        <w:t>Mytilus edulis</w:t>
      </w:r>
      <w:r>
        <w:t xml:space="preserve"> (</w:t>
      </w:r>
      <w:r>
        <w:rPr>
          <w:i/>
          <w:iCs/>
        </w:rPr>
        <w:t>Me</w:t>
      </w:r>
      <w:r>
        <w:t xml:space="preserve">) и </w:t>
      </w:r>
      <w:r>
        <w:rPr>
          <w:i/>
          <w:iCs/>
        </w:rPr>
        <w:t>Mytilus trossulus</w:t>
      </w:r>
      <w:r>
        <w:t xml:space="preserve"> (</w:t>
      </w:r>
      <w:r>
        <w:rPr>
          <w:i/>
          <w:iCs/>
        </w:rPr>
        <w:t>Mt</w:t>
      </w:r>
      <w:r>
        <w:t>) подвергаются атакам морских звезд (</w:t>
      </w:r>
      <w:r>
        <w:rPr>
          <w:i/>
          <w:iCs/>
        </w:rPr>
        <w:t>Asterias rubens</w:t>
      </w:r>
      <w:r>
        <w:t xml:space="preserve">). </w:t>
      </w:r>
      <w:r w:rsidRPr="003B177F">
        <w:rPr>
          <w:lang w:val="ru-RU"/>
        </w:rPr>
        <w:t>Выбо</w:t>
      </w:r>
      <w:r w:rsidRPr="003B177F">
        <w:rPr>
          <w:lang w:val="ru-RU"/>
        </w:rPr>
        <w:t>р жертвы морскими звездами в смешанном поселении двух видов мидий может зависеть от разных стратегий формирования защитных механизмов жертв. Хищнику энергетически выгодно атаковать жертву, на обработку которой уйдет минимально времени при максимальной полу</w:t>
      </w:r>
      <w:r w:rsidRPr="003B177F">
        <w:rPr>
          <w:lang w:val="ru-RU"/>
        </w:rPr>
        <w:t xml:space="preserve">чаемой энергии. Мы предположили, что сосуществование двух конкурирующих видов мидий в смешанных поселениях препятствует проявлению в полной мере внутривидовой кооперации, направленной на защиту. Из этого мы выдвинули гипотезу, что гибель жертв в смешанных </w:t>
      </w:r>
      <w:r w:rsidRPr="003B177F">
        <w:rPr>
          <w:lang w:val="ru-RU"/>
        </w:rPr>
        <w:t>поселениях должна быть более интенсивной по сравнению с одновидовыми поселениями мидий. Для проведения эксперимента были собраны садки, в которые мы высадили по 80 моллюсков в разных соотношениях видов. После формирования агрегаций мидий, садки были опущен</w:t>
      </w:r>
      <w:r w:rsidRPr="003B177F">
        <w:rPr>
          <w:lang w:val="ru-RU"/>
        </w:rPr>
        <w:t xml:space="preserve">ы в сублитораль в место скопления морских звезд. Через 3 дня экспозиции оказалось, что наибольшая биомасса звезд и самая большая доля съеденных моллюсков приходятся на садки, где соотношение двух видов мидий было близко к 1:1. В садках, где преобладали </w:t>
      </w:r>
      <w:r>
        <w:rPr>
          <w:i/>
          <w:iCs/>
        </w:rPr>
        <w:t>Me</w:t>
      </w:r>
      <w:r w:rsidRPr="003B177F">
        <w:rPr>
          <w:lang w:val="ru-RU"/>
        </w:rPr>
        <w:t xml:space="preserve"> </w:t>
      </w:r>
      <w:r w:rsidRPr="003B177F">
        <w:rPr>
          <w:lang w:val="ru-RU"/>
        </w:rPr>
        <w:t xml:space="preserve">или </w:t>
      </w:r>
      <w:r>
        <w:rPr>
          <w:i/>
          <w:iCs/>
        </w:rPr>
        <w:t>Mt</w:t>
      </w:r>
      <w:r w:rsidRPr="003B177F">
        <w:rPr>
          <w:lang w:val="ru-RU"/>
        </w:rPr>
        <w:t xml:space="preserve"> смертность моллюсков была ниже. Это может быть связно с тем, что поселения смешанного типа становятся более “пористыми”, что облегчает морским звездам доступ к жертвам.</w:t>
      </w:r>
    </w:p>
    <w:p w:rsidR="00C37622" w:rsidRPr="003B177F" w:rsidRDefault="00643FAE">
      <w:pPr>
        <w:pStyle w:val="1"/>
        <w:rPr>
          <w:lang w:val="ru-RU"/>
        </w:rPr>
      </w:pPr>
      <w:bookmarkStart w:id="8" w:name="введение"/>
      <w:bookmarkEnd w:id="6"/>
      <w:bookmarkEnd w:id="7"/>
      <w:r w:rsidRPr="003B177F">
        <w:rPr>
          <w:lang w:val="ru-RU"/>
        </w:rPr>
        <w:t>Введение</w:t>
      </w:r>
    </w:p>
    <w:p w:rsidR="00C37622" w:rsidRPr="003B177F" w:rsidRDefault="00643FAE">
      <w:pPr>
        <w:pStyle w:val="FirstParagraph"/>
        <w:rPr>
          <w:lang w:val="ru-RU"/>
        </w:rPr>
      </w:pPr>
      <w:r w:rsidRPr="003B177F">
        <w:rPr>
          <w:lang w:val="ru-RU"/>
        </w:rPr>
        <w:t>Организмы, обитающие в сообществе, связаны между собой разнообразными с</w:t>
      </w:r>
      <w:r w:rsidRPr="003B177F">
        <w:rPr>
          <w:lang w:val="ru-RU"/>
        </w:rPr>
        <w:t>вязями, в том числе трофическими взаимоотношениями (Беклемишев 1951). Частный случай трофический взаимоотношений - взаимодействия хищника и жертвы. При этом считается, что поведение хищника подчиняется модели оптимального фуражирования (</w:t>
      </w:r>
      <w:r>
        <w:t>Smith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1998</w:t>
      </w:r>
      <w:r>
        <w:t>b</w:t>
      </w:r>
      <w:r w:rsidRPr="003B177F">
        <w:rPr>
          <w:lang w:val="ru-RU"/>
        </w:rPr>
        <w:t>)</w:t>
      </w:r>
      <w:r w:rsidRPr="003B177F">
        <w:rPr>
          <w:lang w:val="ru-RU"/>
        </w:rPr>
        <w:t>. Эта модель утверждает, что животное стремится максимизировать за единицу времени количество энергии, которую оно получает из пищи. Ключевой параметр для этой модели, время обработки пищи, во многом зависит от наличия у жертвы защитных приспособлений (</w:t>
      </w:r>
      <w:r>
        <w:t>Smi</w:t>
      </w:r>
      <w:r>
        <w:t>th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1998</w:t>
      </w:r>
      <w:r>
        <w:t>a</w:t>
      </w:r>
      <w:r w:rsidRPr="003B177F">
        <w:rPr>
          <w:lang w:val="ru-RU"/>
        </w:rPr>
        <w:t>). Если такие приспособления присутствуют, то это увеличивает время обработки и, следовательно, уменьшает количество энергии, полученной за единицу времени. Таким образом, чем меньше защитных приспособлений вырабатывает жертва, тем выше веро</w:t>
      </w:r>
      <w:r w:rsidRPr="003B177F">
        <w:rPr>
          <w:lang w:val="ru-RU"/>
        </w:rPr>
        <w:t xml:space="preserve">ятность быть съеденной. Одним из хорошо исследованных примеров взаимодействия хищника и жертвы является система, где хищником оказываются морские звезды, а жертвами - двустворчатые моллюски мидии (Макарычева 2016, 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2023). Известно, что звезды</w:t>
      </w:r>
      <w:r w:rsidRPr="003B177F">
        <w:rPr>
          <w:lang w:val="ru-RU"/>
        </w:rPr>
        <w:t xml:space="preserve"> активно поедают мидий, уничтожая достаточно большие поселения, вплоть до обширных мидиевых банок (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2023).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В ответ на присутствие хищника мидии развивают различные защитные механизмы. Так моллюски могут утолщать раковину, и изменять ее размер</w:t>
      </w:r>
      <w:r w:rsidRPr="003B177F">
        <w:rPr>
          <w:lang w:val="ru-RU"/>
        </w:rPr>
        <w:t>ные характеристики, увеличивать массу мускула замыкателя, повышать выделение биссусных нитей (</w:t>
      </w:r>
      <w:r>
        <w:t>Smith</w:t>
      </w:r>
      <w:r w:rsidRPr="003B177F">
        <w:rPr>
          <w:lang w:val="ru-RU"/>
        </w:rPr>
        <w:t xml:space="preserve"> &amp; </w:t>
      </w:r>
      <w:r>
        <w:t>Jennings</w:t>
      </w:r>
      <w:r w:rsidRPr="003B177F">
        <w:rPr>
          <w:lang w:val="ru-RU"/>
        </w:rPr>
        <w:t xml:space="preserve"> 2000, </w:t>
      </w:r>
      <w:r>
        <w:t>F</w:t>
      </w:r>
      <w:r w:rsidRPr="003B177F">
        <w:rPr>
          <w:lang w:val="ru-RU"/>
        </w:rPr>
        <w:t>ä</w:t>
      </w:r>
      <w:r>
        <w:t>ssler</w:t>
      </w:r>
      <w:r w:rsidRPr="003B177F">
        <w:rPr>
          <w:lang w:val="ru-RU"/>
        </w:rPr>
        <w:t xml:space="preserve"> &amp; </w:t>
      </w:r>
      <w:r>
        <w:t>Kaiser</w:t>
      </w:r>
      <w:r w:rsidRPr="003B177F">
        <w:rPr>
          <w:lang w:val="ru-RU"/>
        </w:rPr>
        <w:t xml:space="preserve"> 2008, </w:t>
      </w:r>
      <w:r>
        <w:t>Lowen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2013). При этом было показано, что морским звездам сложнее питаться в тех поселениях мидий, где моллюск</w:t>
      </w:r>
      <w:r w:rsidRPr="003B177F">
        <w:rPr>
          <w:lang w:val="ru-RU"/>
        </w:rPr>
        <w:t>и, скрепляясь друг с другом, формируют плотные агрегации (</w:t>
      </w:r>
      <w:r>
        <w:t>Dolmer</w:t>
      </w:r>
      <w:r w:rsidRPr="003B177F">
        <w:rPr>
          <w:lang w:val="ru-RU"/>
        </w:rPr>
        <w:t xml:space="preserve"> 1998). В таких агрегациях связи между мидиями </w:t>
      </w:r>
      <w:r w:rsidRPr="003B177F">
        <w:rPr>
          <w:lang w:val="ru-RU"/>
        </w:rPr>
        <w:lastRenderedPageBreak/>
        <w:t>затрудняют добычу и обработку жертвы, в то время как в поселениях, где эти соединения или ориентация мидий нарушены, шансы у</w:t>
      </w:r>
      <w:r>
        <w:t>c</w:t>
      </w:r>
      <w:r w:rsidRPr="003B177F">
        <w:rPr>
          <w:lang w:val="ru-RU"/>
        </w:rPr>
        <w:t>пешной атаки хищника</w:t>
      </w:r>
      <w:r w:rsidRPr="003B177F">
        <w:rPr>
          <w:lang w:val="ru-RU"/>
        </w:rPr>
        <w:t xml:space="preserve"> возрастают (</w:t>
      </w:r>
      <w:r>
        <w:t>Dolmer</w:t>
      </w:r>
      <w:r w:rsidRPr="003B177F">
        <w:rPr>
          <w:lang w:val="ru-RU"/>
        </w:rPr>
        <w:t xml:space="preserve"> 1998).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Взаимоотношения мидий и морских звезд становятся более сложными в тех случаях, когда в одном поселении представлены два (или более) криптических вида жертв, которые могут иметь разные защитные механизмы. Так, например, в морях Се</w:t>
      </w:r>
      <w:r w:rsidRPr="003B177F">
        <w:rPr>
          <w:lang w:val="ru-RU"/>
        </w:rPr>
        <w:t xml:space="preserve">верной Атлантики совместно обитают два криптических вида рода </w:t>
      </w:r>
      <w:r>
        <w:rPr>
          <w:i/>
          <w:iCs/>
        </w:rPr>
        <w:t>Mytilus</w:t>
      </w:r>
      <w:r w:rsidRPr="003B177F">
        <w:rPr>
          <w:lang w:val="ru-RU"/>
        </w:rPr>
        <w:t xml:space="preserve">: </w:t>
      </w:r>
      <w:r>
        <w:rPr>
          <w:i/>
          <w:iCs/>
        </w:rPr>
        <w:t>Mytilus</w:t>
      </w:r>
      <w:r w:rsidRPr="003B177F">
        <w:rPr>
          <w:i/>
          <w:iCs/>
          <w:lang w:val="ru-RU"/>
        </w:rPr>
        <w:t xml:space="preserve"> </w:t>
      </w:r>
      <w:r>
        <w:rPr>
          <w:i/>
          <w:iCs/>
        </w:rPr>
        <w:t>edulis</w:t>
      </w:r>
      <w:r w:rsidRPr="003B177F">
        <w:rPr>
          <w:i/>
          <w:iCs/>
          <w:lang w:val="ru-RU"/>
        </w:rPr>
        <w:t xml:space="preserve"> </w:t>
      </w:r>
      <w:r>
        <w:rPr>
          <w:i/>
          <w:iCs/>
        </w:rPr>
        <w:t>Linnaeus</w:t>
      </w:r>
      <w:r w:rsidRPr="003B177F">
        <w:rPr>
          <w:i/>
          <w:iCs/>
          <w:lang w:val="ru-RU"/>
        </w:rPr>
        <w:t>, 1758</w:t>
      </w:r>
      <w:r w:rsidRPr="003B177F">
        <w:rPr>
          <w:lang w:val="ru-RU"/>
        </w:rPr>
        <w:t xml:space="preserve"> и </w:t>
      </w:r>
      <w:r>
        <w:rPr>
          <w:i/>
          <w:iCs/>
        </w:rPr>
        <w:t>Mytilus</w:t>
      </w:r>
      <w:r w:rsidRPr="003B177F">
        <w:rPr>
          <w:i/>
          <w:iCs/>
          <w:lang w:val="ru-RU"/>
        </w:rPr>
        <w:t xml:space="preserve"> </w:t>
      </w:r>
      <w:r>
        <w:rPr>
          <w:i/>
          <w:iCs/>
        </w:rPr>
        <w:t>trossulus</w:t>
      </w:r>
      <w:r w:rsidRPr="003B177F">
        <w:rPr>
          <w:i/>
          <w:iCs/>
          <w:lang w:val="ru-RU"/>
        </w:rPr>
        <w:t xml:space="preserve"> </w:t>
      </w:r>
      <w:r>
        <w:rPr>
          <w:i/>
          <w:iCs/>
        </w:rPr>
        <w:t>A</w:t>
      </w:r>
      <w:r w:rsidRPr="003B177F">
        <w:rPr>
          <w:i/>
          <w:iCs/>
          <w:lang w:val="ru-RU"/>
        </w:rPr>
        <w:t xml:space="preserve">. </w:t>
      </w:r>
      <w:r>
        <w:rPr>
          <w:i/>
          <w:iCs/>
        </w:rPr>
        <w:t>Gould</w:t>
      </w:r>
      <w:r w:rsidRPr="003B177F">
        <w:rPr>
          <w:i/>
          <w:iCs/>
          <w:lang w:val="ru-RU"/>
        </w:rPr>
        <w:t>, 1850</w:t>
      </w:r>
      <w:r w:rsidRPr="003B177F">
        <w:rPr>
          <w:lang w:val="ru-RU"/>
        </w:rPr>
        <w:t xml:space="preserve"> (</w:t>
      </w:r>
      <w:r>
        <w:t>V</w:t>
      </w:r>
      <w:r w:rsidRPr="003B177F">
        <w:rPr>
          <w:lang w:val="ru-RU"/>
        </w:rPr>
        <w:t>ä</w:t>
      </w:r>
      <w:r>
        <w:t>in</w:t>
      </w:r>
      <w:r w:rsidRPr="003B177F">
        <w:rPr>
          <w:lang w:val="ru-RU"/>
        </w:rPr>
        <w:t>ö</w:t>
      </w:r>
      <w:r>
        <w:t>l</w:t>
      </w:r>
      <w:r w:rsidRPr="003B177F">
        <w:rPr>
          <w:lang w:val="ru-RU"/>
        </w:rPr>
        <w:t xml:space="preserve">ä &amp; </w:t>
      </w:r>
      <w:r>
        <w:t>Strelkov</w:t>
      </w:r>
      <w:r w:rsidRPr="003B177F">
        <w:rPr>
          <w:lang w:val="ru-RU"/>
        </w:rPr>
        <w:t xml:space="preserve"> 2011). Мидии живут либо в моноспецифичных поселениях, например, во внутренней части Балтики обитают,</w:t>
      </w:r>
      <w:r w:rsidRPr="003B177F">
        <w:rPr>
          <w:lang w:val="ru-RU"/>
        </w:rPr>
        <w:t xml:space="preserve"> в основном,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, а за Датскими проливами -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 (</w:t>
      </w:r>
      <w:r>
        <w:t>V</w:t>
      </w:r>
      <w:r w:rsidRPr="003B177F">
        <w:rPr>
          <w:lang w:val="ru-RU"/>
        </w:rPr>
        <w:t>ä</w:t>
      </w:r>
      <w:r>
        <w:t>in</w:t>
      </w:r>
      <w:r w:rsidRPr="003B177F">
        <w:rPr>
          <w:lang w:val="ru-RU"/>
        </w:rPr>
        <w:t>ö</w:t>
      </w:r>
      <w:r>
        <w:t>l</w:t>
      </w:r>
      <w:r w:rsidRPr="003B177F">
        <w:rPr>
          <w:lang w:val="ru-RU"/>
        </w:rPr>
        <w:t xml:space="preserve">ä &amp; </w:t>
      </w:r>
      <w:r>
        <w:t>Strelkov</w:t>
      </w:r>
      <w:r w:rsidRPr="003B177F">
        <w:rPr>
          <w:lang w:val="ru-RU"/>
        </w:rPr>
        <w:t xml:space="preserve"> 2011). В ряде случаев в одной географической локации присутствуют оба вида, формируя смешанные, с разными долями того или иного вида, поселения. Такая картина наблюдается, нап</w:t>
      </w:r>
      <w:r w:rsidRPr="003B177F">
        <w:rPr>
          <w:lang w:val="ru-RU"/>
        </w:rPr>
        <w:t>ример, в Северном, Белом и Баренцево морях (</w:t>
      </w:r>
      <w:r>
        <w:t>V</w:t>
      </w:r>
      <w:r w:rsidRPr="003B177F">
        <w:rPr>
          <w:lang w:val="ru-RU"/>
        </w:rPr>
        <w:t>ä</w:t>
      </w:r>
      <w:r>
        <w:t>in</w:t>
      </w:r>
      <w:r w:rsidRPr="003B177F">
        <w:rPr>
          <w:lang w:val="ru-RU"/>
        </w:rPr>
        <w:t>ö</w:t>
      </w:r>
      <w:r>
        <w:t>l</w:t>
      </w:r>
      <w:r w:rsidRPr="003B177F">
        <w:rPr>
          <w:lang w:val="ru-RU"/>
        </w:rPr>
        <w:t xml:space="preserve">ä &amp; </w:t>
      </w:r>
      <w:r>
        <w:t>Strelkov</w:t>
      </w:r>
      <w:r w:rsidRPr="003B177F">
        <w:rPr>
          <w:lang w:val="ru-RU"/>
        </w:rPr>
        <w:t xml:space="preserve"> 2011), а также на Атлантическом побережье Северной Америки (</w:t>
      </w:r>
      <w:r>
        <w:t>Riginos</w:t>
      </w:r>
      <w:r w:rsidRPr="003B177F">
        <w:rPr>
          <w:lang w:val="ru-RU"/>
        </w:rPr>
        <w:t xml:space="preserve"> &amp; </w:t>
      </w:r>
      <w:r>
        <w:t>Cunningham</w:t>
      </w:r>
      <w:r w:rsidRPr="003B177F">
        <w:rPr>
          <w:lang w:val="ru-RU"/>
        </w:rPr>
        <w:t xml:space="preserve"> 2005). В таких смешанных поселениях морские звезды </w:t>
      </w:r>
      <w:r>
        <w:rPr>
          <w:i/>
          <w:iCs/>
        </w:rPr>
        <w:t>Asterias</w:t>
      </w:r>
      <w:r w:rsidRPr="003B177F">
        <w:rPr>
          <w:i/>
          <w:iCs/>
          <w:lang w:val="ru-RU"/>
        </w:rPr>
        <w:t xml:space="preserve"> </w:t>
      </w:r>
      <w:r>
        <w:rPr>
          <w:i/>
          <w:iCs/>
        </w:rPr>
        <w:t>rubens</w:t>
      </w:r>
      <w:r w:rsidRPr="003B177F">
        <w:rPr>
          <w:i/>
          <w:iCs/>
          <w:lang w:val="ru-RU"/>
        </w:rPr>
        <w:t xml:space="preserve"> </w:t>
      </w:r>
      <w:r>
        <w:rPr>
          <w:i/>
          <w:iCs/>
        </w:rPr>
        <w:t>Linnaeus</w:t>
      </w:r>
      <w:r w:rsidRPr="003B177F">
        <w:rPr>
          <w:i/>
          <w:iCs/>
          <w:lang w:val="ru-RU"/>
        </w:rPr>
        <w:t>, 1758</w:t>
      </w:r>
      <w:r w:rsidRPr="003B177F">
        <w:rPr>
          <w:lang w:val="ru-RU"/>
        </w:rPr>
        <w:t xml:space="preserve"> охотнее нападают на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</w:t>
      </w:r>
      <w:r>
        <w:rPr>
          <w:i/>
          <w:iCs/>
        </w:rPr>
        <w:t>s</w:t>
      </w:r>
      <w:r w:rsidRPr="003B177F">
        <w:rPr>
          <w:lang w:val="ru-RU"/>
        </w:rPr>
        <w:t xml:space="preserve"> (</w:t>
      </w:r>
      <w:r>
        <w:t>Lowen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 xml:space="preserve">. 2013, Макарычева 2015, 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 xml:space="preserve">. 2021).Этот выбор может объясняется тем, что в ответ на присутствие морской звезды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 лучше способны к обороне, чем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. Эта лучшая приспособленность проявляется за счет увеличения толщины </w:t>
      </w:r>
      <w:r w:rsidRPr="003B177F">
        <w:rPr>
          <w:lang w:val="ru-RU"/>
        </w:rPr>
        <w:t>стенки раковины, усиления мышцы-аддуктора, повышения выделения биссуса или уплотнения агрегаций (</w:t>
      </w:r>
      <w:r>
        <w:t>Lowen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2013). Однако, следует отметить, что все эти реакции требуют от мидий долговременного (более месяца) контакта с хищником (</w:t>
      </w:r>
      <w:r>
        <w:t>Lowen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 xml:space="preserve">. 2013), что </w:t>
      </w:r>
      <w:r w:rsidRPr="003B177F">
        <w:rPr>
          <w:lang w:val="ru-RU"/>
        </w:rPr>
        <w:t>в природных условиях практически нереалистично. Поэтому более вероятным является другое объяснение, которое заключается в том, что у двух видов мидий створки раковины имеют разную толщину, а, следовательно, и разную гибкость (</w:t>
      </w:r>
      <w:r>
        <w:t>Beaumont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2008, Кириллов</w:t>
      </w:r>
      <w:r w:rsidRPr="003B177F">
        <w:rPr>
          <w:lang w:val="ru-RU"/>
        </w:rPr>
        <w:t xml:space="preserve"> 2015). Раковины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 более тонкие и более гибкие, а поэтому звездам легче их вскрывать, растягивая створки (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 xml:space="preserve">. 2021). Однако, вне зависимости от того какой механизм лежит в основе неравнозначных предпочтений со стороны морских звезд по </w:t>
      </w:r>
      <w:r w:rsidRPr="003B177F">
        <w:rPr>
          <w:lang w:val="ru-RU"/>
        </w:rPr>
        <w:t xml:space="preserve">отношению к двум видам жертв, можно утверждать, что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 лучше приспособлены к влиянию хищников, чем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>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Учитывая наблюдаемую асимметрию, мы можем ожидать, что максимальная вероятность атаки морскими звездами будет в моноспецифичных поселениях</w:t>
      </w:r>
      <w:r w:rsidRPr="003B177F">
        <w:rPr>
          <w:lang w:val="ru-RU"/>
        </w:rPr>
        <w:t xml:space="preserve">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, а минимальной - в моноспецифичных поселениях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. В смешанных поселениях можно ожидать, что морские звезды будут выедать преимущественно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. То есть вероятность </w:t>
      </w:r>
      <w:r w:rsidRPr="003B177F">
        <w:rPr>
          <w:lang w:val="ru-RU"/>
        </w:rPr>
        <w:lastRenderedPageBreak/>
        <w:t xml:space="preserve">атаки морских звезд на поселение должна возрастать с увеличением в </w:t>
      </w:r>
      <w:r w:rsidRPr="003B177F">
        <w:rPr>
          <w:lang w:val="ru-RU"/>
        </w:rPr>
        <w:t xml:space="preserve">нем доли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 (Макарычева 2017).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 xml:space="preserve">Однако, такая модель не соответствует наблюдениям. Так, однозначной положительной корреляции между вероятностью гибели мидий и долей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 в поселении, как предсказывает модель, описанная выше, найдено не было </w:t>
      </w:r>
      <w:r w:rsidRPr="003B177F">
        <w:rPr>
          <w:lang w:val="ru-RU"/>
        </w:rPr>
        <w:t>(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 xml:space="preserve">. 2023). Более того, было показано, что звезды чаще атакуют тот вид жертв, относительное количество которого в агрегации меньше, будь то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 или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 (Макарычева 2016, 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2023). То есть атакам подвергаются в первую очередь мидии «аутсайдеры». Авторы этих наблюдений предполагают, что в основе выбора звездами жертвы лежит то, как мидии агрегируются друг с другом (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2023). Известн</w:t>
      </w:r>
      <w:r w:rsidRPr="003B177F">
        <w:rPr>
          <w:lang w:val="ru-RU"/>
        </w:rPr>
        <w:t xml:space="preserve">о, что два вида мидий заметно отличаются в своей стратегии формирования агрегаций: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 предпочитает покрепче прикрепиться к донному субстрату, в то время как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 имеет тенденцию к формированию многослойных поселений, в которых моллюски крепятс</w:t>
      </w:r>
      <w:r w:rsidRPr="003B177F">
        <w:rPr>
          <w:lang w:val="ru-RU"/>
        </w:rPr>
        <w:t xml:space="preserve">я друг к другу (Хайтов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2024). Особенно ярко эти различия проявляются при наличии химических сигналов, исходящих от хищников (Кириллов 2015). Если эта модель верна, то из нее можно вывести два проверяемых следствия. Во-первых, можно ожидать, что миди</w:t>
      </w:r>
      <w:r w:rsidRPr="003B177F">
        <w:rPr>
          <w:lang w:val="ru-RU"/>
        </w:rPr>
        <w:t>и, живущие в моноспецифичных поселениях, должны быть наименее подвержены атакам звезд, а мидии в смешанных поселениях должны демонстрировать наибольшую смертность. Во-вторых, если хищники активно выбирают не столько вид жертв, сколько тип поселения, то оби</w:t>
      </w:r>
      <w:r w:rsidRPr="003B177F">
        <w:rPr>
          <w:lang w:val="ru-RU"/>
        </w:rPr>
        <w:t>лие морских звезд, кормящихся на поселениях мидий, должно быть максимальным в смешанных поселениях двух видов. Цель данной работы – проверить выполняются ли эти предсказания в условиях эксперимента.</w:t>
      </w:r>
    </w:p>
    <w:p w:rsidR="00C37622" w:rsidRPr="003B177F" w:rsidRDefault="00643FAE">
      <w:pPr>
        <w:pStyle w:val="1"/>
        <w:rPr>
          <w:lang w:val="ru-RU"/>
        </w:rPr>
      </w:pPr>
      <w:bookmarkStart w:id="9" w:name="материалы-и-методика"/>
      <w:bookmarkEnd w:id="8"/>
      <w:r w:rsidRPr="003B177F">
        <w:rPr>
          <w:lang w:val="ru-RU"/>
        </w:rPr>
        <w:t>Материалы и методика</w:t>
      </w:r>
    </w:p>
    <w:p w:rsidR="00C37622" w:rsidRPr="003B177F" w:rsidRDefault="00643FAE">
      <w:pPr>
        <w:pStyle w:val="2"/>
        <w:rPr>
          <w:lang w:val="ru-RU"/>
        </w:rPr>
      </w:pPr>
      <w:bookmarkStart w:id="10" w:name="идентификация-мидий"/>
      <w:r w:rsidRPr="003B177F">
        <w:rPr>
          <w:lang w:val="ru-RU"/>
        </w:rPr>
        <w:t>Идентификация мидий</w:t>
      </w:r>
    </w:p>
    <w:p w:rsidR="00C37622" w:rsidRPr="003B177F" w:rsidRDefault="00643FAE">
      <w:pPr>
        <w:pStyle w:val="FirstParagraph"/>
        <w:rPr>
          <w:lang w:val="ru-RU"/>
        </w:rPr>
      </w:pPr>
      <w:r w:rsidRPr="003B177F">
        <w:rPr>
          <w:lang w:val="ru-RU"/>
        </w:rPr>
        <w:t>Для надежного оп</w:t>
      </w:r>
      <w:r w:rsidRPr="003B177F">
        <w:rPr>
          <w:lang w:val="ru-RU"/>
        </w:rPr>
        <w:t>ределения вида моллюска необходимо проведение генотипирования, однако, как было показано в работе В.М.Хайтова и соавторов (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 xml:space="preserve">. 2021) генетически определенный вид коррелирует с так называемым морфотипом мидии. Беломорские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 и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 р</w:t>
      </w:r>
      <w:r w:rsidRPr="003B177F">
        <w:rPr>
          <w:lang w:val="ru-RU"/>
        </w:rPr>
        <w:t>азличаются по следующему конхологическому признаку: наличием или отсутствием непрерывной полосы призматического слоя под нимфой лигамента на внутренней стороне раковины (рис. 1). Выделяется два разновидности мидий, коррелирующие с видами (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</w:t>
      </w:r>
      <w:r w:rsidRPr="003B177F">
        <w:rPr>
          <w:lang w:val="ru-RU"/>
        </w:rPr>
        <w:t xml:space="preserve">21). Первая разновидность, </w:t>
      </w:r>
      <w:r>
        <w:t>T</w:t>
      </w:r>
      <w:r w:rsidRPr="003B177F">
        <w:rPr>
          <w:lang w:val="ru-RU"/>
        </w:rPr>
        <w:t xml:space="preserve">-морфотип, имеет </w:t>
      </w:r>
      <w:r w:rsidRPr="003B177F">
        <w:rPr>
          <w:lang w:val="ru-RU"/>
        </w:rPr>
        <w:lastRenderedPageBreak/>
        <w:t xml:space="preserve">описанную полоску и с высокой вероятностью соответствует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. Вторая форма, </w:t>
      </w:r>
      <w:r>
        <w:t>E</w:t>
      </w:r>
      <w:r w:rsidRPr="003B177F">
        <w:rPr>
          <w:lang w:val="ru-RU"/>
        </w:rPr>
        <w:t xml:space="preserve">-морфотип, характеризуется отсутствием полоски призматического слоя и с высокой вероятностью соответствует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>.</w:t>
      </w:r>
    </w:p>
    <w:p w:rsidR="00C37622" w:rsidRDefault="00643FAE">
      <w:pPr>
        <w:pStyle w:val="CaptionedFigure"/>
        <w:jc w:val="center"/>
      </w:pPr>
      <w:r>
        <w:rPr>
          <w:noProof/>
          <w:lang w:val="ru-RU" w:eastAsia="ru-RU"/>
        </w:rPr>
        <w:drawing>
          <wp:inline distT="0" distB="0" distL="114300" distR="114300">
            <wp:extent cx="2974340" cy="2486660"/>
            <wp:effectExtent l="0" t="0" r="0" b="0"/>
            <wp:docPr id="33" name="Picture" descr="Рисунок 1. Морфотипы беломорских мид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Рисунок 1. Морфотипы беломорских мидий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4848" cy="24871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7622" w:rsidRPr="003B177F" w:rsidRDefault="00643FAE">
      <w:pPr>
        <w:pStyle w:val="ImageCaption"/>
        <w:jc w:val="center"/>
        <w:rPr>
          <w:lang w:val="ru-RU"/>
        </w:rPr>
      </w:pPr>
      <w:r w:rsidRPr="003B177F">
        <w:rPr>
          <w:lang w:val="ru-RU"/>
        </w:rPr>
        <w:t>Рисунок</w:t>
      </w:r>
      <w:r w:rsidRPr="003B177F">
        <w:rPr>
          <w:lang w:val="ru-RU"/>
        </w:rPr>
        <w:t xml:space="preserve"> 1. Морфотипы беломорских мидий</w:t>
      </w:r>
    </w:p>
    <w:p w:rsidR="00C37622" w:rsidRPr="003B177F" w:rsidRDefault="00643FAE">
      <w:pPr>
        <w:pStyle w:val="a0"/>
        <w:rPr>
          <w:lang w:val="ru-RU"/>
        </w:rPr>
      </w:pPr>
      <w:r>
        <w:t> </w:t>
      </w:r>
    </w:p>
    <w:p w:rsidR="00C37622" w:rsidRPr="003B177F" w:rsidRDefault="00643FAE">
      <w:pPr>
        <w:pStyle w:val="2"/>
        <w:rPr>
          <w:lang w:val="ru-RU"/>
        </w:rPr>
      </w:pPr>
      <w:bookmarkStart w:id="11" w:name="сбор-животных-для-эксперимента"/>
      <w:bookmarkEnd w:id="10"/>
      <w:r w:rsidRPr="003B177F">
        <w:rPr>
          <w:lang w:val="ru-RU"/>
        </w:rPr>
        <w:t>Сбор животных для эксперимента</w:t>
      </w:r>
    </w:p>
    <w:p w:rsidR="00C37622" w:rsidRPr="003B177F" w:rsidRDefault="00643FAE">
      <w:pPr>
        <w:pStyle w:val="FirstParagraph"/>
        <w:rPr>
          <w:lang w:val="ru-RU"/>
        </w:rPr>
      </w:pPr>
      <w:r w:rsidRPr="003B177F">
        <w:rPr>
          <w:lang w:val="ru-RU"/>
        </w:rPr>
        <w:t xml:space="preserve">Материал для проведения эксперимента был собран в августе 2024 года. Мидии </w:t>
      </w:r>
      <w:r>
        <w:t>T</w:t>
      </w:r>
      <w:r w:rsidRPr="003B177F">
        <w:rPr>
          <w:lang w:val="ru-RU"/>
        </w:rPr>
        <w:t>-морфотипа были собраны в Северной губе острова Ряжкова, где по результатам исследований наблюдается высокая доля м</w:t>
      </w:r>
      <w:r w:rsidRPr="003B177F">
        <w:rPr>
          <w:lang w:val="ru-RU"/>
        </w:rPr>
        <w:t>идий этой разновидности. Вторая точка сбора-мидиевая банка на ост</w:t>
      </w:r>
      <w:r w:rsidR="003B177F">
        <w:rPr>
          <w:lang w:val="ru-RU"/>
        </w:rPr>
        <w:t>р</w:t>
      </w:r>
      <w:bookmarkStart w:id="12" w:name="_GoBack"/>
      <w:bookmarkEnd w:id="12"/>
      <w:r w:rsidRPr="003B177F">
        <w:rPr>
          <w:lang w:val="ru-RU"/>
        </w:rPr>
        <w:t xml:space="preserve">ове Большой Ломнишный, на ней были собраны мидии </w:t>
      </w:r>
      <w:r>
        <w:t>E</w:t>
      </w:r>
      <w:r w:rsidRPr="003B177F">
        <w:rPr>
          <w:lang w:val="ru-RU"/>
        </w:rPr>
        <w:t>-морфотипа, которые, по ранее проведенным исследованиям, преобладают в этой точке.</w:t>
      </w:r>
    </w:p>
    <w:p w:rsidR="00C37622" w:rsidRPr="003B177F" w:rsidRDefault="00643FAE">
      <w:pPr>
        <w:pStyle w:val="a0"/>
        <w:rPr>
          <w:lang w:val="ru-RU"/>
        </w:rPr>
      </w:pPr>
      <w:r>
        <w:t> </w:t>
      </w:r>
    </w:p>
    <w:p w:rsidR="00C37622" w:rsidRDefault="00643FAE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114300" distR="114300">
            <wp:extent cx="6146800" cy="2968625"/>
            <wp:effectExtent l="0" t="0" r="0" b="0"/>
            <wp:docPr id="37" name="Picture" descr="Рисунок 2. Вершина Кандалакшского задива Белого моря, точки сбора материала и постановки эксперимен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Рисунок 2. Вершина Кандалакшского задива Белого моря, точки сбора материала и постановки эксперимент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9688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7622" w:rsidRPr="003B177F" w:rsidRDefault="00643FAE">
      <w:pPr>
        <w:pStyle w:val="ImageCaption"/>
        <w:rPr>
          <w:lang w:val="ru-RU"/>
        </w:rPr>
      </w:pPr>
      <w:r w:rsidRPr="003B177F">
        <w:rPr>
          <w:lang w:val="ru-RU"/>
        </w:rPr>
        <w:t xml:space="preserve">Рисунок 2. Вершина Кандалакшского задива Белого моря, </w:t>
      </w:r>
      <w:r w:rsidRPr="003B177F">
        <w:rPr>
          <w:lang w:val="ru-RU"/>
        </w:rPr>
        <w:t>точки сбора материала и постановки эксперимента</w:t>
      </w:r>
    </w:p>
    <w:p w:rsidR="00C37622" w:rsidRPr="003B177F" w:rsidRDefault="00643FAE">
      <w:pPr>
        <w:pStyle w:val="a0"/>
        <w:rPr>
          <w:lang w:val="ru-RU"/>
        </w:rPr>
      </w:pPr>
      <w:r>
        <w:t> 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Для увеличения вероятности нахождения мидии нужного морфотипа, моллюски были дополнительно отобраны с помощью теста, предложенного в работе Э.Бюмона с соавторами (</w:t>
      </w:r>
      <w:r>
        <w:t>Beaumont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2008). Мидии подвергались с</w:t>
      </w:r>
      <w:r w:rsidRPr="003B177F">
        <w:rPr>
          <w:lang w:val="ru-RU"/>
        </w:rPr>
        <w:t xml:space="preserve">жатию в спинно-брюшном направлении: у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, обладающих более тонкой раковиной, при этом появляется широкая щель между створками раковины, у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>, обладающих более толстыми створками, такая щель не образуется.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До эксперимента мидии были выдержаны</w:t>
      </w:r>
      <w:r w:rsidRPr="003B177F">
        <w:rPr>
          <w:lang w:val="ru-RU"/>
        </w:rPr>
        <w:t xml:space="preserve"> в сетках, свеш</w:t>
      </w:r>
      <w:r>
        <w:t>e</w:t>
      </w:r>
      <w:r w:rsidRPr="003B177F">
        <w:rPr>
          <w:lang w:val="ru-RU"/>
        </w:rPr>
        <w:t>нных в морскую воду, не менее 2-3 дней. Для эксперимента были отобраны мидии размером 15-30 мм.</w:t>
      </w:r>
    </w:p>
    <w:p w:rsidR="00C37622" w:rsidRPr="003B177F" w:rsidRDefault="00643FAE">
      <w:pPr>
        <w:pStyle w:val="2"/>
        <w:rPr>
          <w:lang w:val="ru-RU"/>
        </w:rPr>
      </w:pPr>
      <w:bookmarkStart w:id="13" w:name="проведение-эксперимента"/>
      <w:bookmarkEnd w:id="11"/>
      <w:r w:rsidRPr="003B177F">
        <w:rPr>
          <w:lang w:val="ru-RU"/>
        </w:rPr>
        <w:t>Проведение эксперимента</w:t>
      </w:r>
    </w:p>
    <w:p w:rsidR="00C37622" w:rsidRPr="003B177F" w:rsidRDefault="00643FAE">
      <w:pPr>
        <w:pStyle w:val="FirstParagraph"/>
        <w:rPr>
          <w:lang w:val="ru-RU"/>
        </w:rPr>
      </w:pPr>
      <w:r w:rsidRPr="003B177F">
        <w:rPr>
          <w:lang w:val="ru-RU"/>
        </w:rPr>
        <w:t xml:space="preserve">Были подготовлены 33 садка из керамической плитки 25х25 см и пластикового бортика высотой 3 см (аналогичная конструкция </w:t>
      </w:r>
      <w:r w:rsidRPr="003B177F">
        <w:rPr>
          <w:lang w:val="ru-RU"/>
        </w:rPr>
        <w:t xml:space="preserve">была использована в предыдущих работах, см. </w:t>
      </w:r>
      <w:r>
        <w:t xml:space="preserve">(Макарычева 2017)). </w:t>
      </w:r>
      <w:r w:rsidRPr="003B177F">
        <w:rPr>
          <w:lang w:val="ru-RU"/>
        </w:rPr>
        <w:t>На каждом садке был подписан тип, соответствующий соотношению разных морфотипов в садке, и индивидуальный номер. В каждый садок было высажено по 80 мидий в разных соотношениях. В 11 садков был</w:t>
      </w:r>
      <w:r w:rsidRPr="003B177F">
        <w:rPr>
          <w:lang w:val="ru-RU"/>
        </w:rPr>
        <w:t xml:space="preserve">о высажено по 80 мидий с точки сбора №1 (мы рассматривали эти садки, как чистые поселения мидий </w:t>
      </w:r>
      <w:r>
        <w:t>T</w:t>
      </w:r>
      <w:r w:rsidRPr="003B177F">
        <w:rPr>
          <w:lang w:val="ru-RU"/>
        </w:rPr>
        <w:t>-морфотипа). Далее этот тип садков будем обозначать, как “80</w:t>
      </w:r>
      <w:r>
        <w:t>T</w:t>
      </w:r>
      <w:r w:rsidRPr="003B177F">
        <w:rPr>
          <w:lang w:val="ru-RU"/>
        </w:rPr>
        <w:t xml:space="preserve">”. В следующие 11 садков мы посадили по 40 мидий с точки сбор </w:t>
      </w:r>
      <w:r w:rsidRPr="003B177F">
        <w:rPr>
          <w:lang w:val="ru-RU"/>
        </w:rPr>
        <w:lastRenderedPageBreak/>
        <w:t>№1 и по 40 мидий с точки сбора №2 (э</w:t>
      </w:r>
      <w:r w:rsidRPr="003B177F">
        <w:rPr>
          <w:lang w:val="ru-RU"/>
        </w:rPr>
        <w:t xml:space="preserve">тот тип садков мы рассматривали, как смешанные поселения). Далее этот тип поселения будет обозначаться, как “40/40”. В последние 11 садков было высажено по 80 мидий с точки сбора №2 (чистые поселения мидий </w:t>
      </w:r>
      <w:r>
        <w:t>E</w:t>
      </w:r>
      <w:r w:rsidRPr="003B177F">
        <w:rPr>
          <w:lang w:val="ru-RU"/>
        </w:rPr>
        <w:t>-морфотипа). Далее этот тип садков будет обозначе</w:t>
      </w:r>
      <w:r w:rsidRPr="003B177F">
        <w:rPr>
          <w:lang w:val="ru-RU"/>
        </w:rPr>
        <w:t>н, как “80</w:t>
      </w:r>
      <w:r>
        <w:t>E</w:t>
      </w:r>
      <w:r w:rsidRPr="003B177F">
        <w:rPr>
          <w:lang w:val="ru-RU"/>
        </w:rPr>
        <w:t>”.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Перед началом эксперимента садки были закреплены с помощью деревянных колышков в литоральной луже о. Ряжкова и оставлены там на 3 дня. Несмотря на то, что лужа находится в затишных условиях, в дни нахождения там садков был сильный ветер и вол</w:t>
      </w:r>
      <w:r w:rsidRPr="003B177F">
        <w:rPr>
          <w:lang w:val="ru-RU"/>
        </w:rPr>
        <w:t>ны, что привело к частичной утере не успевших закрепиться биссусом мидий. За время нахождения в луже мидии успели закрепиться биссусом и сформировать друзы. После этого периода садки были перевезены на место постановки эксперимента.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Эксперимент был поставл</w:t>
      </w:r>
      <w:r w:rsidRPr="003B177F">
        <w:rPr>
          <w:lang w:val="ru-RU"/>
        </w:rPr>
        <w:t>ен в окрестностях островов Девичья Луда и Первая Поперечная Луда (рис. 2). Садки с привязанными к ним поплавками, маркирующими положение садка, были опущены на дно с помощью водолаза, который располагал их на глубине около 2 м в случайном порядке. Визуальн</w:t>
      </w:r>
      <w:r w:rsidRPr="003B177F">
        <w:rPr>
          <w:lang w:val="ru-RU"/>
        </w:rPr>
        <w:t xml:space="preserve">ые наблюдения показали, что в месте постановки садков находилось скопление звезд </w:t>
      </w:r>
      <w:r>
        <w:t>Asterias</w:t>
      </w:r>
      <w:r w:rsidRPr="003B177F">
        <w:rPr>
          <w:lang w:val="ru-RU"/>
        </w:rPr>
        <w:t xml:space="preserve"> </w:t>
      </w:r>
      <w:r>
        <w:t>rubens</w:t>
      </w:r>
      <w:r w:rsidRPr="003B177F">
        <w:rPr>
          <w:lang w:val="ru-RU"/>
        </w:rPr>
        <w:t>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Экспериментальные установки экспонировались в течение 3 дней (с 13.08.2024 по 16.08.2024). После периода экспозиции установки были подняты вместе с наползшими</w:t>
      </w:r>
      <w:r w:rsidRPr="003B177F">
        <w:rPr>
          <w:lang w:val="ru-RU"/>
        </w:rPr>
        <w:t xml:space="preserve"> на них морскими звездами. При транспортировке садков в лабораторию они находились без воды, что препятствовало активности звезд.</w:t>
      </w:r>
    </w:p>
    <w:p w:rsidR="00C37622" w:rsidRPr="003B177F" w:rsidRDefault="00643FAE">
      <w:pPr>
        <w:pStyle w:val="2"/>
        <w:rPr>
          <w:lang w:val="ru-RU"/>
        </w:rPr>
      </w:pPr>
      <w:bookmarkStart w:id="14" w:name="обработка-материала"/>
      <w:bookmarkEnd w:id="13"/>
      <w:r w:rsidRPr="003B177F">
        <w:rPr>
          <w:lang w:val="ru-RU"/>
        </w:rPr>
        <w:t>Обработка материала</w:t>
      </w:r>
    </w:p>
    <w:p w:rsidR="00C37622" w:rsidRPr="003B177F" w:rsidRDefault="00643FAE">
      <w:pPr>
        <w:pStyle w:val="FirstParagraph"/>
        <w:rPr>
          <w:lang w:val="ru-RU"/>
        </w:rPr>
      </w:pPr>
      <w:r w:rsidRPr="003B177F">
        <w:rPr>
          <w:lang w:val="ru-RU"/>
        </w:rPr>
        <w:t>Сразу после доставки материала в лабораторию, звезды и моллюски с каждой из пластин были рассажены в разны</w:t>
      </w:r>
      <w:r w:rsidRPr="003B177F">
        <w:rPr>
          <w:lang w:val="ru-RU"/>
        </w:rPr>
        <w:t>е контейнеры. У звезд был измерен вес (с точностью до 0.001 г) , после чего животные были выпущены в море.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Створки мидий, съеденных хищниками, были высушены, живых мидий мы сварили и очистили от мягких тканей, после чего их створки также были высушены. Дал</w:t>
      </w:r>
      <w:r w:rsidRPr="003B177F">
        <w:rPr>
          <w:lang w:val="ru-RU"/>
        </w:rPr>
        <w:t>ее в обработке материала участвовали только правые створки (если правая створка была повреждена и определить морфотип по ней не представлялось возможным, в таком случае использовалась левая створка). У каждой раковины мы измерили с помощью штангенциркуля д</w:t>
      </w:r>
      <w:r w:rsidRPr="003B177F">
        <w:rPr>
          <w:lang w:val="ru-RU"/>
        </w:rPr>
        <w:t>лину, с точностью до 1 мм (</w:t>
      </w:r>
      <w:r>
        <w:t>L</w:t>
      </w:r>
      <w:r w:rsidRPr="003B177F">
        <w:rPr>
          <w:lang w:val="ru-RU"/>
        </w:rPr>
        <w:t>) и определили морфотип.</w:t>
      </w:r>
    </w:p>
    <w:p w:rsidR="00C37622" w:rsidRPr="003B177F" w:rsidRDefault="00643FAE">
      <w:pPr>
        <w:pStyle w:val="2"/>
        <w:rPr>
          <w:lang w:val="ru-RU"/>
        </w:rPr>
      </w:pPr>
      <w:bookmarkStart w:id="15" w:name="статистическая-обработка"/>
      <w:bookmarkEnd w:id="14"/>
      <w:r w:rsidRPr="003B177F">
        <w:rPr>
          <w:lang w:val="ru-RU"/>
        </w:rPr>
        <w:lastRenderedPageBreak/>
        <w:t>Статистическая обработка</w:t>
      </w:r>
    </w:p>
    <w:p w:rsidR="00C37622" w:rsidRPr="003B177F" w:rsidRDefault="00643FAE">
      <w:pPr>
        <w:pStyle w:val="FirstParagraph"/>
        <w:rPr>
          <w:lang w:val="ru-RU"/>
        </w:rPr>
      </w:pPr>
      <w:r w:rsidRPr="003B177F">
        <w:rPr>
          <w:lang w:val="ru-RU"/>
        </w:rPr>
        <w:t xml:space="preserve">Обработка проводилась с помощью языка статистического программирования </w:t>
      </w:r>
      <w:r>
        <w:t>R</w:t>
      </w:r>
      <w:r w:rsidRPr="003B177F">
        <w:rPr>
          <w:lang w:val="ru-RU"/>
        </w:rPr>
        <w:t xml:space="preserve"> (</w:t>
      </w:r>
      <w:r>
        <w:t>R</w:t>
      </w:r>
      <w:r w:rsidRPr="003B177F">
        <w:rPr>
          <w:lang w:val="ru-RU"/>
        </w:rPr>
        <w:t xml:space="preserve"> </w:t>
      </w:r>
      <w:r>
        <w:t>Core</w:t>
      </w:r>
      <w:r w:rsidRPr="003B177F">
        <w:rPr>
          <w:lang w:val="ru-RU"/>
        </w:rPr>
        <w:t xml:space="preserve"> </w:t>
      </w:r>
      <w:r>
        <w:t>Team</w:t>
      </w:r>
      <w:r w:rsidRPr="003B177F">
        <w:rPr>
          <w:lang w:val="ru-RU"/>
        </w:rPr>
        <w:t xml:space="preserve"> 2023).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 xml:space="preserve">Для оценки распределения морских звезд по садкам мы построили бокс-плоты, отражающие </w:t>
      </w:r>
      <w:r w:rsidRPr="003B177F">
        <w:rPr>
          <w:lang w:val="ru-RU"/>
        </w:rPr>
        <w:t>варьирование биомассы звезд, заползших в садки разных типов. Биомассу мы рассчитывал как сумму индивидуальных весов всех морских звезд, обнаруженных на экспериментальной пластине.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Для анализа связи вероятности гибели мидий с биомассой звезд мы вычислили дл</w:t>
      </w:r>
      <w:r w:rsidRPr="003B177F">
        <w:rPr>
          <w:lang w:val="ru-RU"/>
        </w:rPr>
        <w:t>я каждого садка долю мертвых моллюсков в общем количестве мидий, найденных в садке. Эту величину мы сопоставили с биомассой звезд, построив точечную скеттер-диаграмму.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 xml:space="preserve">Для анализа связи вероятности гибели индивидуальной мидий с видовым составом поселений, </w:t>
      </w:r>
      <w:r w:rsidRPr="003B177F">
        <w:rPr>
          <w:lang w:val="ru-RU"/>
        </w:rPr>
        <w:t xml:space="preserve">в котором существовал моллюск, мы решили ввести более точную характеристику таксономической структуры поселения, нежели тип садка. Для каждого садка мы вычислили долю численности моллюсков </w:t>
      </w:r>
      <w:r>
        <w:t>T</w:t>
      </w:r>
      <w:r w:rsidRPr="003B177F">
        <w:rPr>
          <w:lang w:val="ru-RU"/>
        </w:rPr>
        <w:t>-морфотипа в общей численности мидий, найденных в пределах садка п</w:t>
      </w:r>
      <w:r w:rsidRPr="003B177F">
        <w:rPr>
          <w:lang w:val="ru-RU"/>
        </w:rPr>
        <w:t xml:space="preserve">осле окончания эксперимента. Для вычисления этой характеристики мы сложили обилие всех живых и съеденных моллюсков </w:t>
      </w:r>
      <w:r>
        <w:t>T</w:t>
      </w:r>
      <w:r w:rsidRPr="003B177F">
        <w:rPr>
          <w:lang w:val="ru-RU"/>
        </w:rPr>
        <w:t xml:space="preserve">-морфотипа, найденных в пределах данного садка, и разделили на общее количество живых и мертвых мидий в том же садке. Эта величина (далее </w:t>
      </w:r>
      <w:r>
        <w:t>Pr</w:t>
      </w:r>
      <w:r>
        <w:t>op</w:t>
      </w:r>
      <w:r w:rsidRPr="003B177F">
        <w:rPr>
          <w:lang w:val="ru-RU"/>
        </w:rPr>
        <w:t>_</w:t>
      </w:r>
      <w:r>
        <w:t>T</w:t>
      </w:r>
      <w:r w:rsidRPr="003B177F">
        <w:rPr>
          <w:lang w:val="ru-RU"/>
        </w:rPr>
        <w:t>) была использована в качестве предиктора для построения регрессионной модели (см. ниже). Вторым предиктором в этой модели был индивидуальный размер моллюсков.</w:t>
      </w:r>
    </w:p>
    <w:p w:rsidR="00C37622" w:rsidRPr="003B177F" w:rsidRDefault="00643FAE">
      <w:pPr>
        <w:pStyle w:val="1"/>
        <w:rPr>
          <w:lang w:val="ru-RU"/>
        </w:rPr>
      </w:pPr>
      <w:bookmarkStart w:id="16" w:name="результаты"/>
      <w:bookmarkEnd w:id="9"/>
      <w:bookmarkEnd w:id="15"/>
      <w:r w:rsidRPr="003B177F">
        <w:rPr>
          <w:lang w:val="ru-RU"/>
        </w:rPr>
        <w:t>Результаты</w:t>
      </w:r>
    </w:p>
    <w:p w:rsidR="00C37622" w:rsidRDefault="00643FAE">
      <w:pPr>
        <w:pStyle w:val="FirstParagraph"/>
      </w:pPr>
      <w:r w:rsidRPr="003B177F">
        <w:rPr>
          <w:lang w:val="ru-RU"/>
        </w:rPr>
        <w:t xml:space="preserve">Количество мидий (живых и мертвых), обнаруженных в садках трех типов варьировало </w:t>
      </w:r>
      <w:r w:rsidRPr="003B177F">
        <w:rPr>
          <w:lang w:val="ru-RU"/>
        </w:rPr>
        <w:t>от 53 до 97 особей. При этом по садкам разных типов количество мидий, обнаруженных в конце эксперимента, было распределено достаточно закономерно (Рис. 3). В среднем, меньше всего моллюсков было найдено в садках “80</w:t>
      </w:r>
      <w:r>
        <w:t>E</w:t>
      </w:r>
      <w:r w:rsidRPr="003B177F">
        <w:rPr>
          <w:lang w:val="ru-RU"/>
        </w:rPr>
        <w:t>”, чуть больше - в садках “40/40”, и сам</w:t>
      </w:r>
      <w:r w:rsidRPr="003B177F">
        <w:rPr>
          <w:lang w:val="ru-RU"/>
        </w:rPr>
        <w:t>ое большое количество мидий было представлено в садках “80</w:t>
      </w:r>
      <w:r>
        <w:t>T</w:t>
      </w:r>
      <w:r w:rsidRPr="003B177F">
        <w:rPr>
          <w:lang w:val="ru-RU"/>
        </w:rPr>
        <w:t xml:space="preserve">”. В 4 садках было обнаружено больше мидий, чем было изначально высажено (81, 83, 85 и 97 особей). </w:t>
      </w:r>
      <w:r>
        <w:t>Все они относились к садкам типа “80T”.</w:t>
      </w:r>
    </w:p>
    <w:p w:rsidR="00C37622" w:rsidRDefault="00643FAE">
      <w:pPr>
        <w:pStyle w:val="a0"/>
      </w:pPr>
      <w:r>
        <w:t> </w:t>
      </w:r>
    </w:p>
    <w:p w:rsidR="00C37622" w:rsidRDefault="00643FAE">
      <w:pPr>
        <w:pStyle w:val="CaptionedFigure"/>
        <w:jc w:val="center"/>
      </w:pPr>
      <w:r>
        <w:rPr>
          <w:noProof/>
          <w:lang w:val="ru-RU" w:eastAsia="ru-RU"/>
        </w:rPr>
        <w:lastRenderedPageBreak/>
        <w:drawing>
          <wp:inline distT="0" distB="0" distL="114300" distR="114300">
            <wp:extent cx="4619625" cy="3695700"/>
            <wp:effectExtent l="0" t="0" r="0" b="0"/>
            <wp:docPr id="45" name="Picture" descr="Рисунок 3. Финальная численность моллюсков (живых и мертвых) в садках трех тип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Рисунок 3. Финальная численность моллюсков (живых и мертвых) в садках трех типов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7622" w:rsidRPr="003B177F" w:rsidRDefault="00643FAE">
      <w:pPr>
        <w:pStyle w:val="ImageCaption"/>
        <w:rPr>
          <w:lang w:val="ru-RU"/>
        </w:rPr>
      </w:pPr>
      <w:r w:rsidRPr="003B177F">
        <w:rPr>
          <w:lang w:val="ru-RU"/>
        </w:rPr>
        <w:t>Рисунок 3. Финальная численность моллюсков (живых и ме</w:t>
      </w:r>
      <w:r w:rsidRPr="003B177F">
        <w:rPr>
          <w:lang w:val="ru-RU"/>
        </w:rPr>
        <w:t>ртвых) в садках трех типов.</w:t>
      </w:r>
    </w:p>
    <w:p w:rsidR="00C37622" w:rsidRPr="003B177F" w:rsidRDefault="00643FAE">
      <w:pPr>
        <w:pStyle w:val="a0"/>
        <w:rPr>
          <w:lang w:val="ru-RU"/>
        </w:rPr>
      </w:pPr>
      <w:r>
        <w:t> 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 xml:space="preserve">На рисунке 4 приведена зависимость биомассы морских звезд от типа садка (тип садка определяется долей </w:t>
      </w:r>
      <w:r>
        <w:t>T</w:t>
      </w:r>
      <w:r w:rsidRPr="003B177F">
        <w:rPr>
          <w:lang w:val="ru-RU"/>
        </w:rPr>
        <w:t>-морфтипа в садке). Можно заметить, что наибольшая биомасса звезд приходиться на садки со смешанными поселениями, в то врем</w:t>
      </w:r>
      <w:r w:rsidRPr="003B177F">
        <w:rPr>
          <w:lang w:val="ru-RU"/>
        </w:rPr>
        <w:t>я как на моноспецифичных поселениях биомасса звезд меньше.</w:t>
      </w:r>
    </w:p>
    <w:p w:rsidR="00C37622" w:rsidRDefault="00643FAE">
      <w:pPr>
        <w:pStyle w:val="CaptionedFigure"/>
        <w:jc w:val="center"/>
      </w:pPr>
      <w:r>
        <w:rPr>
          <w:noProof/>
          <w:lang w:val="ru-RU" w:eastAsia="ru-RU"/>
        </w:rPr>
        <w:lastRenderedPageBreak/>
        <w:drawing>
          <wp:inline distT="0" distB="0" distL="114300" distR="114300">
            <wp:extent cx="4619625" cy="3695700"/>
            <wp:effectExtent l="0" t="0" r="0" b="0"/>
            <wp:docPr id="48" name="Picture" descr="Рисунок 4. Боксплоты, отражающие биомассу морских звезд в садках трех типов: Садки с преобладанием Е-морфотипа (80Е), с преобладанием Т-морфотипа (80Т) и садки смешанного типа (40Е и 40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Рисунок 4. Боксплоты, отражающие биомассу морских звезд в садках трех типов: Садки с преобладанием Е-морфотипа (80Е), с преобладанием Т-морфотипа (80Т) и садки смешанного типа (40Е и 40Т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7622" w:rsidRPr="003B177F" w:rsidRDefault="00643FAE">
      <w:pPr>
        <w:pStyle w:val="ImageCaption"/>
        <w:rPr>
          <w:lang w:val="ru-RU"/>
        </w:rPr>
      </w:pPr>
      <w:r w:rsidRPr="003B177F">
        <w:rPr>
          <w:lang w:val="ru-RU"/>
        </w:rPr>
        <w:t>Рисунок 4. Боксплоты, отражающие биомассу морских звезд в садках трех типов: Садки с преобладанием Е-морфотипа (80Е), с преобладанием Т-морфотипа (80Т) и садки смешанного типа (40Е и 40Т)</w:t>
      </w:r>
    </w:p>
    <w:p w:rsidR="00C37622" w:rsidRPr="003B177F" w:rsidRDefault="00643FAE">
      <w:pPr>
        <w:pStyle w:val="a0"/>
        <w:rPr>
          <w:lang w:val="ru-RU"/>
        </w:rPr>
      </w:pPr>
      <w:r>
        <w:t> 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 xml:space="preserve">Доля </w:t>
      </w:r>
      <w:r w:rsidRPr="003B177F">
        <w:rPr>
          <w:lang w:val="ru-RU"/>
        </w:rPr>
        <w:t>мертвых моллюсков, обнаруженных в садках после окончания эксперимента находилась в явной положительной зависимости от биомассы звезд (Рис. 5).</w:t>
      </w:r>
    </w:p>
    <w:p w:rsidR="00C37622" w:rsidRDefault="00643FAE">
      <w:pPr>
        <w:pStyle w:val="CaptionedFigure"/>
        <w:jc w:val="center"/>
      </w:pPr>
      <w:r>
        <w:rPr>
          <w:noProof/>
          <w:lang w:val="ru-RU" w:eastAsia="ru-RU"/>
        </w:rPr>
        <w:lastRenderedPageBreak/>
        <w:drawing>
          <wp:inline distT="0" distB="0" distL="114300" distR="114300">
            <wp:extent cx="4619625" cy="3695700"/>
            <wp:effectExtent l="0" t="0" r="0" b="0"/>
            <wp:docPr id="51" name="Picture" descr="Рисунок 5. Зависимость между долей съеденных моллюсков (Prop_T) и биомассой морских звезд (B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Рисунок 5. Зависимость между долей съеденных моллюсков (Prop_T) и биомассой морских звезд (B)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7622" w:rsidRPr="003B177F" w:rsidRDefault="00643FAE">
      <w:pPr>
        <w:pStyle w:val="ImageCaption"/>
        <w:rPr>
          <w:lang w:val="ru-RU"/>
        </w:rPr>
      </w:pPr>
      <w:r w:rsidRPr="003B177F">
        <w:rPr>
          <w:lang w:val="ru-RU"/>
        </w:rPr>
        <w:t>Рисунок 5. Зависимость между долей съеденных моллюсков (</w:t>
      </w:r>
      <w:r>
        <w:t>Prop</w:t>
      </w:r>
      <w:r w:rsidRPr="003B177F">
        <w:rPr>
          <w:lang w:val="ru-RU"/>
        </w:rPr>
        <w:t>_</w:t>
      </w:r>
      <w:r>
        <w:t>T</w:t>
      </w:r>
      <w:r w:rsidRPr="003B177F">
        <w:rPr>
          <w:lang w:val="ru-RU"/>
        </w:rPr>
        <w:t>) и биомассой морских звезд (</w:t>
      </w:r>
      <w:r>
        <w:t>B</w:t>
      </w:r>
      <w:r w:rsidRPr="003B177F">
        <w:rPr>
          <w:lang w:val="ru-RU"/>
        </w:rPr>
        <w:t>).</w:t>
      </w:r>
    </w:p>
    <w:p w:rsidR="00C37622" w:rsidRPr="003B177F" w:rsidRDefault="00643FAE">
      <w:pPr>
        <w:pStyle w:val="a0"/>
        <w:rPr>
          <w:lang w:val="ru-RU"/>
        </w:rPr>
      </w:pPr>
      <w:r>
        <w:t> 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 xml:space="preserve">Моделирование </w:t>
      </w:r>
      <w:r w:rsidRPr="003B177F">
        <w:rPr>
          <w:lang w:val="ru-RU"/>
        </w:rPr>
        <w:t>зависимости между вероятностью быть съеденной и таксономической структурой (</w:t>
      </w:r>
      <w:r>
        <w:t>Prop</w:t>
      </w:r>
      <w:r w:rsidRPr="003B177F">
        <w:rPr>
          <w:lang w:val="ru-RU"/>
        </w:rPr>
        <w:t>_</w:t>
      </w:r>
      <w:r>
        <w:t>T</w:t>
      </w:r>
      <w:r w:rsidRPr="003B177F">
        <w:rPr>
          <w:lang w:val="ru-RU"/>
        </w:rPr>
        <w:t>), размером моллюска (</w:t>
      </w:r>
      <w:r>
        <w:t>L</w:t>
      </w:r>
      <w:r w:rsidRPr="003B177F">
        <w:rPr>
          <w:lang w:val="ru-RU"/>
        </w:rPr>
        <w:t>) и финальной численностью мидий в садках (</w:t>
      </w:r>
      <w:r>
        <w:t>N</w:t>
      </w:r>
      <w:r w:rsidRPr="003B177F">
        <w:rPr>
          <w:lang w:val="ru-RU"/>
        </w:rPr>
        <w:t>), выявило статистически значимую связь вероятности гибели мидий со всеми изученным предикторами (Табл. 1).</w:t>
      </w:r>
    </w:p>
    <w:p w:rsidR="00C37622" w:rsidRPr="003B177F" w:rsidRDefault="00643FAE">
      <w:pPr>
        <w:pStyle w:val="a0"/>
        <w:rPr>
          <w:lang w:val="ru-RU"/>
        </w:rPr>
      </w:pPr>
      <w:r>
        <w:t> </w:t>
      </w:r>
    </w:p>
    <w:p w:rsidR="00C37622" w:rsidRPr="003B177F" w:rsidRDefault="00643FAE">
      <w:pPr>
        <w:pStyle w:val="TableCaption"/>
        <w:rPr>
          <w:lang w:val="ru-RU"/>
        </w:rPr>
      </w:pPr>
      <w:r w:rsidRPr="003B177F">
        <w:rPr>
          <w:lang w:val="ru-RU"/>
        </w:rPr>
        <w:t>Таблица 1. Параметры сглаживающих функций для модели, описывающей связь вероятности быть съеденой в зависмости от таксономического состава поселения (</w:t>
      </w:r>
      <w:r>
        <w:t>Prop</w:t>
      </w:r>
      <w:r w:rsidRPr="003B177F">
        <w:rPr>
          <w:lang w:val="ru-RU"/>
        </w:rPr>
        <w:t>_</w:t>
      </w:r>
      <w:r>
        <w:t>T</w:t>
      </w:r>
      <w:r w:rsidRPr="003B177F">
        <w:rPr>
          <w:lang w:val="ru-RU"/>
        </w:rPr>
        <w:t>), раазмера мидий (</w:t>
      </w:r>
      <w:r>
        <w:t>Size</w:t>
      </w:r>
      <w:r w:rsidRPr="003B177F">
        <w:rPr>
          <w:lang w:val="ru-RU"/>
        </w:rPr>
        <w:t>) и финальной числености моллюсков (</w:t>
      </w:r>
      <w:r>
        <w:t>N</w:t>
      </w:r>
      <w:r w:rsidRPr="003B177F">
        <w:rPr>
          <w:lang w:val="ru-RU"/>
        </w:rPr>
        <w:t>).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Caption w:val="Таблица 1. Параметры сглаживающих функций для модели, описывающей связь вероятности быть съеденой в зависмости от таксономического состава поселения (Prop_T), раазмера мидий (Size) и финальной числености моллюсков (N)."/>
      </w:tblPr>
      <w:tblGrid>
        <w:gridCol w:w="2744"/>
        <w:gridCol w:w="2584"/>
        <w:gridCol w:w="1116"/>
        <w:gridCol w:w="1388"/>
        <w:gridCol w:w="1012"/>
      </w:tblGrid>
      <w:tr w:rsidR="00C37622">
        <w:trPr>
          <w:tblHeader/>
        </w:trPr>
        <w:tc>
          <w:tcPr>
            <w:tcW w:w="0" w:type="auto"/>
          </w:tcPr>
          <w:p w:rsidR="00C37622" w:rsidRDefault="00643FAE">
            <w:pPr>
              <w:pStyle w:val="Compact"/>
              <w:rPr>
                <w:lang w:val="ru-RU"/>
              </w:rPr>
            </w:pPr>
            <w:r>
              <w:rPr>
                <w:lang w:val="ru-RU"/>
              </w:rPr>
              <w:t>Сглаживающая функция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rPr>
                <w:lang w:val="ru-RU"/>
              </w:rPr>
            </w:pPr>
            <w:r>
              <w:rPr>
                <w:lang w:val="ru-RU"/>
              </w:rPr>
              <w:t>Эффективное</w:t>
            </w:r>
            <w:r>
              <w:rPr>
                <w:lang w:val="ru-RU"/>
              </w:rPr>
              <w:t xml:space="preserve"> ч</w:t>
            </w:r>
            <w:r>
              <w:rPr>
                <w:lang w:val="ru-RU"/>
              </w:rPr>
              <w:t xml:space="preserve">исло </w:t>
            </w:r>
          </w:p>
          <w:p w:rsidR="00C37622" w:rsidRDefault="00643FAE">
            <w:pPr>
              <w:pStyle w:val="Compact"/>
              <w:rPr>
                <w:lang w:val="ru-RU"/>
              </w:rPr>
            </w:pPr>
            <w:r>
              <w:rPr>
                <w:lang w:val="ru-RU"/>
              </w:rPr>
              <w:t>степеней свободы (</w:t>
            </w:r>
            <w:r>
              <w:t>edf</w:t>
            </w:r>
            <w:r>
              <w:rPr>
                <w:lang w:val="ru-RU"/>
              </w:rPr>
              <w:t>)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</w:pPr>
            <w:r>
              <w:t>ref.df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rPr>
                <w:lang w:val="ru-RU"/>
              </w:rPr>
            </w:pPr>
            <w:r>
              <w:rPr>
                <w:lang w:val="ru-RU"/>
              </w:rPr>
              <w:t>Хи</w:t>
            </w:r>
            <w:r>
              <w:rPr>
                <w:lang w:val="ru-RU"/>
              </w:rPr>
              <w:t>-квадрат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</w:pPr>
            <w:r>
              <w:t>p.value</w:t>
            </w:r>
          </w:p>
        </w:tc>
      </w:tr>
      <w:tr w:rsidR="00C37622">
        <w:tc>
          <w:tcPr>
            <w:tcW w:w="0" w:type="auto"/>
          </w:tcPr>
          <w:p w:rsidR="00C37622" w:rsidRDefault="00643FAE">
            <w:pPr>
              <w:pStyle w:val="Compact"/>
              <w:jc w:val="left"/>
            </w:pPr>
            <w:r>
              <w:t>s(Prop_T)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3.118698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4.000000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47.14498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&lt;0.0001</w:t>
            </w:r>
          </w:p>
        </w:tc>
      </w:tr>
      <w:tr w:rsidR="00C37622">
        <w:tc>
          <w:tcPr>
            <w:tcW w:w="0" w:type="auto"/>
          </w:tcPr>
          <w:p w:rsidR="00C37622" w:rsidRDefault="00643FAE">
            <w:pPr>
              <w:pStyle w:val="Compact"/>
              <w:jc w:val="left"/>
            </w:pPr>
            <w:r>
              <w:t>s(Size)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1.000412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1.000824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34.08030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&lt;0.0001</w:t>
            </w:r>
          </w:p>
        </w:tc>
      </w:tr>
      <w:tr w:rsidR="00C37622">
        <w:tc>
          <w:tcPr>
            <w:tcW w:w="0" w:type="auto"/>
          </w:tcPr>
          <w:p w:rsidR="00C37622" w:rsidRDefault="00643FAE">
            <w:pPr>
              <w:pStyle w:val="Compact"/>
              <w:jc w:val="left"/>
            </w:pPr>
            <w:r>
              <w:t>s(N)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3.112971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3.844476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26.00789</w:t>
            </w:r>
          </w:p>
        </w:tc>
        <w:tc>
          <w:tcPr>
            <w:tcW w:w="0" w:type="auto"/>
          </w:tcPr>
          <w:p w:rsidR="00C37622" w:rsidRDefault="00643FAE">
            <w:pPr>
              <w:pStyle w:val="Compact"/>
              <w:jc w:val="right"/>
            </w:pPr>
            <w:r>
              <w:t>&lt;0.0001</w:t>
            </w:r>
          </w:p>
        </w:tc>
      </w:tr>
    </w:tbl>
    <w:p w:rsidR="00C37622" w:rsidRDefault="00643FAE">
      <w:pPr>
        <w:pStyle w:val="a0"/>
      </w:pPr>
      <w:r>
        <w:lastRenderedPageBreak/>
        <w:t> 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Данные, приведенные в таблице 1 позволяют заметить, что связь между</w:t>
      </w:r>
      <w:r w:rsidRPr="003B177F">
        <w:rPr>
          <w:lang w:val="ru-RU"/>
        </w:rPr>
        <w:t xml:space="preserve"> вероятностью гибели носит криволинейный характер в случае влияния </w:t>
      </w:r>
      <w:r>
        <w:t>Prop</w:t>
      </w:r>
      <w:r w:rsidRPr="003B177F">
        <w:rPr>
          <w:lang w:val="ru-RU"/>
        </w:rPr>
        <w:t>_</w:t>
      </w:r>
      <w:r>
        <w:t>T</w:t>
      </w:r>
      <w:r w:rsidRPr="003B177F">
        <w:rPr>
          <w:lang w:val="ru-RU"/>
        </w:rPr>
        <w:t xml:space="preserve"> и </w:t>
      </w:r>
      <w:r>
        <w:t>N</w:t>
      </w:r>
      <w:r w:rsidRPr="003B177F">
        <w:rPr>
          <w:lang w:val="ru-RU"/>
        </w:rPr>
        <w:t xml:space="preserve"> (</w:t>
      </w:r>
      <w:r>
        <w:rPr>
          <w:lang w:val="ru-RU"/>
        </w:rPr>
        <w:t>Эффективное число степенй свободы</w:t>
      </w:r>
      <w:r w:rsidRPr="003B177F">
        <w:rPr>
          <w:lang w:val="ru-RU"/>
        </w:rPr>
        <w:t xml:space="preserve"> </w:t>
      </w:r>
      <w:r>
        <w:rPr>
          <w:lang w:val="ru-RU"/>
        </w:rPr>
        <w:t>(</w:t>
      </w:r>
      <w:r>
        <w:t>edf</w:t>
      </w:r>
      <w:r>
        <w:rPr>
          <w:lang w:val="ru-RU"/>
        </w:rPr>
        <w:t xml:space="preserve">) </w:t>
      </w:r>
      <w:r>
        <w:rPr>
          <w:lang w:val="ru-RU"/>
        </w:rPr>
        <w:t>больше</w:t>
      </w:r>
      <w:r>
        <w:rPr>
          <w:lang w:val="ru-RU"/>
        </w:rPr>
        <w:t xml:space="preserve"> единицы </w:t>
      </w:r>
      <w:r w:rsidRPr="003B177F">
        <w:rPr>
          <w:lang w:val="ru-RU"/>
        </w:rPr>
        <w:t>).</w:t>
      </w:r>
    </w:p>
    <w:p w:rsidR="00C37622" w:rsidRDefault="00643FAE">
      <w:pPr>
        <w:pStyle w:val="CaptionedFigure"/>
      </w:pPr>
      <w:r>
        <w:rPr>
          <w:noProof/>
          <w:lang w:val="ru-RU" w:eastAsia="ru-RU"/>
        </w:rPr>
        <w:drawing>
          <wp:inline distT="0" distB="0" distL="114300" distR="114300">
            <wp:extent cx="6146800" cy="2731770"/>
            <wp:effectExtent l="0" t="0" r="0" b="0"/>
            <wp:docPr id="54" name="Picture" descr="Рисунок 6. Зависимость между вероятностью быть съеденной для мидий в зависимости от таксономической структуры (доля мидий T-морфотипа, Prop_T), размера моллюсков (L) и численности мидий, обнаруженных в садках в конце эксперимента (N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Рисунок 6. Зависимость между вероятностью быть съеденной для мидий в зависимости от таксономической структуры (доля мидий T-морфотипа, Prop_T), размера моллюсков (L) и численности мидий, обнаруженных в садках в конце эксперимента (N)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7622" w:rsidRPr="003B177F" w:rsidRDefault="00643FAE">
      <w:pPr>
        <w:pStyle w:val="ImageCaption"/>
        <w:rPr>
          <w:lang w:val="ru-RU"/>
        </w:rPr>
      </w:pPr>
      <w:r w:rsidRPr="003B177F">
        <w:rPr>
          <w:lang w:val="ru-RU"/>
        </w:rPr>
        <w:t>Рисунок 6. Зависимость между вероятностью быть съеденной для мидий в зависимости от таксономической структуры (доля м</w:t>
      </w:r>
      <w:r w:rsidRPr="003B177F">
        <w:rPr>
          <w:lang w:val="ru-RU"/>
        </w:rPr>
        <w:t xml:space="preserve">идий </w:t>
      </w:r>
      <w:r>
        <w:t>T</w:t>
      </w:r>
      <w:r w:rsidRPr="003B177F">
        <w:rPr>
          <w:lang w:val="ru-RU"/>
        </w:rPr>
        <w:t xml:space="preserve">-морфотипа, </w:t>
      </w:r>
      <w:r>
        <w:t>Prop</w:t>
      </w:r>
      <w:r w:rsidRPr="003B177F">
        <w:rPr>
          <w:lang w:val="ru-RU"/>
        </w:rPr>
        <w:t>_</w:t>
      </w:r>
      <w:r>
        <w:t>T</w:t>
      </w:r>
      <w:r w:rsidRPr="003B177F">
        <w:rPr>
          <w:lang w:val="ru-RU"/>
        </w:rPr>
        <w:t>), размера моллюсков (</w:t>
      </w:r>
      <w:r>
        <w:t>L</w:t>
      </w:r>
      <w:r w:rsidRPr="003B177F">
        <w:rPr>
          <w:lang w:val="ru-RU"/>
        </w:rPr>
        <w:t>) и численности мидий, обнаруженных в садках в конце эксперимента (</w:t>
      </w:r>
      <w:r>
        <w:t>N</w:t>
      </w:r>
      <w:r w:rsidRPr="003B177F">
        <w:rPr>
          <w:lang w:val="ru-RU"/>
        </w:rPr>
        <w:t>).</w:t>
      </w:r>
    </w:p>
    <w:p w:rsidR="00C37622" w:rsidRPr="003B177F" w:rsidRDefault="00643FAE">
      <w:pPr>
        <w:pStyle w:val="a0"/>
        <w:rPr>
          <w:lang w:val="ru-RU"/>
        </w:rPr>
      </w:pPr>
      <w:r>
        <w:t> 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 xml:space="preserve">Рисунок 6 отображает зависимость вероятности гибели от таксономического состава поселения (доля Т-морфотипа, </w:t>
      </w:r>
      <w:r>
        <w:t>Prop</w:t>
      </w:r>
      <w:r w:rsidRPr="003B177F">
        <w:rPr>
          <w:lang w:val="ru-RU"/>
        </w:rPr>
        <w:t>_</w:t>
      </w:r>
      <w:r>
        <w:t>T</w:t>
      </w:r>
      <w:r w:rsidRPr="003B177F">
        <w:rPr>
          <w:lang w:val="ru-RU"/>
        </w:rPr>
        <w:t>). Согласно полученно</w:t>
      </w:r>
      <w:r w:rsidRPr="003B177F">
        <w:rPr>
          <w:lang w:val="ru-RU"/>
        </w:rPr>
        <w:t xml:space="preserve">й модели, наибольшая вероятность быть съеденными у мидий, находящихся в смешанных поселениях, соотношение морфотипов в которых близко к 50:50. В «чистых» поселениях, где преобладают мидии </w:t>
      </w:r>
      <w:r>
        <w:t>E</w:t>
      </w:r>
      <w:r w:rsidRPr="003B177F">
        <w:rPr>
          <w:lang w:val="ru-RU"/>
        </w:rPr>
        <w:t xml:space="preserve">-морфотипа (низкое значение </w:t>
      </w:r>
      <w:r>
        <w:t>Prop</w:t>
      </w:r>
      <w:r w:rsidRPr="003B177F">
        <w:rPr>
          <w:lang w:val="ru-RU"/>
        </w:rPr>
        <w:t>_</w:t>
      </w:r>
      <w:r>
        <w:t>T</w:t>
      </w:r>
      <w:r w:rsidRPr="003B177F">
        <w:rPr>
          <w:lang w:val="ru-RU"/>
        </w:rPr>
        <w:t xml:space="preserve">) или </w:t>
      </w:r>
      <w:r>
        <w:t>T</w:t>
      </w:r>
      <w:r w:rsidRPr="003B177F">
        <w:rPr>
          <w:lang w:val="ru-RU"/>
        </w:rPr>
        <w:t>-морфотипа (высокое значен</w:t>
      </w:r>
      <w:r w:rsidRPr="003B177F">
        <w:rPr>
          <w:lang w:val="ru-RU"/>
        </w:rPr>
        <w:t xml:space="preserve">ие </w:t>
      </w:r>
      <w:r>
        <w:t>Prop</w:t>
      </w:r>
      <w:r w:rsidRPr="003B177F">
        <w:rPr>
          <w:lang w:val="ru-RU"/>
        </w:rPr>
        <w:t>_</w:t>
      </w:r>
      <w:r>
        <w:t>T</w:t>
      </w:r>
      <w:r w:rsidRPr="003B177F">
        <w:rPr>
          <w:lang w:val="ru-RU"/>
        </w:rPr>
        <w:t>) вероятность гибели существенно ниже.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Зависимость доли мертвых мидий от их размера (рис. 6) линейна (</w:t>
      </w:r>
      <w:r>
        <w:t>edf</w:t>
      </w:r>
      <w:r w:rsidRPr="003B177F">
        <w:rPr>
          <w:lang w:val="ru-RU"/>
        </w:rPr>
        <w:t xml:space="preserve"> = 1, табл. 1): чем больше размер моллюска, тем меньше у него вероятность быть съеденным. Исходя из этого, можно сказать, что морские звезды п</w:t>
      </w:r>
      <w:r w:rsidRPr="003B177F">
        <w:rPr>
          <w:lang w:val="ru-RU"/>
        </w:rPr>
        <w:t>редпочитают атаковать более мелких мидий.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 xml:space="preserve">Связь доли мертвых мидий </w:t>
      </w:r>
      <w:r>
        <w:t>c</w:t>
      </w:r>
      <w:r w:rsidRPr="003B177F">
        <w:rPr>
          <w:lang w:val="ru-RU"/>
        </w:rPr>
        <w:t xml:space="preserve"> финальной численностью моллюсков (</w:t>
      </w:r>
      <w:r>
        <w:t>N</w:t>
      </w:r>
      <w:r w:rsidRPr="003B177F">
        <w:rPr>
          <w:lang w:val="ru-RU"/>
        </w:rPr>
        <w:t xml:space="preserve">) отображена на рисунке 6. Максимальная доля мертвых приходится на садки со средним количеством мидий. </w:t>
      </w:r>
      <w:r w:rsidRPr="003B177F">
        <w:rPr>
          <w:lang w:val="ru-RU"/>
        </w:rPr>
        <w:lastRenderedPageBreak/>
        <w:t xml:space="preserve">При увеличении или уменьшении количества мидий в </w:t>
      </w:r>
      <w:r w:rsidRPr="003B177F">
        <w:rPr>
          <w:lang w:val="ru-RU"/>
        </w:rPr>
        <w:t>садке вероятность быть съеденной падает.</w:t>
      </w:r>
    </w:p>
    <w:p w:rsidR="00C37622" w:rsidRPr="003B177F" w:rsidRDefault="00643FAE">
      <w:pPr>
        <w:pStyle w:val="1"/>
        <w:rPr>
          <w:lang w:val="ru-RU"/>
        </w:rPr>
      </w:pPr>
      <w:bookmarkStart w:id="17" w:name="обсуждение"/>
      <w:bookmarkEnd w:id="16"/>
      <w:r w:rsidRPr="003B177F">
        <w:rPr>
          <w:lang w:val="ru-RU"/>
        </w:rPr>
        <w:t>Обсуждение</w:t>
      </w:r>
    </w:p>
    <w:p w:rsidR="00C37622" w:rsidRPr="003B177F" w:rsidRDefault="00643FAE">
      <w:pPr>
        <w:pStyle w:val="FirstParagraph"/>
        <w:rPr>
          <w:lang w:val="ru-RU"/>
        </w:rPr>
      </w:pPr>
      <w:r w:rsidRPr="003B177F">
        <w:rPr>
          <w:lang w:val="ru-RU"/>
        </w:rPr>
        <w:t xml:space="preserve">Проведенное исследование показало, что вероятность гибели мидий от морских звезд зависит от размера жертвы. Звезды чаще атакуют более мелких мидий. Этот результат полностью совпадает с результатами </w:t>
      </w:r>
      <w:r w:rsidRPr="003B177F">
        <w:rPr>
          <w:lang w:val="ru-RU"/>
        </w:rPr>
        <w:t xml:space="preserve">предыдущих работ, где была показана аналогичная связь с размером жертвы (Макарычева 2015, 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 xml:space="preserve">. 2021). Вероятно, такая зависимость определятся тем, что более тонкие створки раковины мелких моллюсков проще растянуть с помощью амбулакральных ножек, </w:t>
      </w:r>
      <w:r w:rsidRPr="003B177F">
        <w:rPr>
          <w:lang w:val="ru-RU"/>
        </w:rPr>
        <w:t>следовательно, на это затрачивается меньше энергии и времени.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Еще одна связь, найденная в нашей работе, это зависимость вероятности быть съеденной от количества мидий в садке. В предыдущие работе была выявлена отрицательная связь вероятности быть съеденной</w:t>
      </w:r>
      <w:r w:rsidRPr="003B177F">
        <w:rPr>
          <w:lang w:val="ru-RU"/>
        </w:rPr>
        <w:t xml:space="preserve"> с численностью мидий, представленных в садках. В нашей работе мы выявили более сложную закономерность. Несмотря на то, что количество моллюсков, высаженных на пластины, строго контролировалось (изначально везде было высажено по 80 особей), финальная числе</w:t>
      </w:r>
      <w:r w:rsidRPr="003B177F">
        <w:rPr>
          <w:lang w:val="ru-RU"/>
        </w:rPr>
        <w:t>нность варьировала. Эта вариация, вероятно, связана с двумя типами факторов. Во-первых, имели во время нахождения садков с моллюсками в литоральной луже наблюдалось значительное усиление ветра и волн, несмотря на затишные условия лужи, вероятно некоторым м</w:t>
      </w:r>
      <w:r w:rsidRPr="003B177F">
        <w:rPr>
          <w:lang w:val="ru-RU"/>
        </w:rPr>
        <w:t>оллюсков вымыло волнами, также, возможно. моллюсков могло перебросить из одного садка в другой. Во-вторых, это могут быть биологические причины. Возможно, мидии, в ответ на присутствие хищника, способны достаточно активно от него убегать, покидая садок. Та</w:t>
      </w:r>
      <w:r w:rsidRPr="003B177F">
        <w:rPr>
          <w:lang w:val="ru-RU"/>
        </w:rPr>
        <w:t>кже возможно, что звезды могут “выбрасывать” створки съеденных мидий, в том числе и за пределы садка. Вследствие этой вариации появилась возможность оценить влияние численности моллюсков на пластине на вероятность быть съеденной. Наиболее вероятным оказало</w:t>
      </w:r>
      <w:r w:rsidRPr="003B177F">
        <w:rPr>
          <w:lang w:val="ru-RU"/>
        </w:rPr>
        <w:t>сь уничтожение жертв в садках со средней финальной численностью. Для мидий, обитавших в садках при более высокой и более низкой численности вероятность быть съеденной была ниже. Можно предположить, что это также объясняется моделью оптимального фуражирован</w:t>
      </w:r>
      <w:r w:rsidRPr="003B177F">
        <w:rPr>
          <w:lang w:val="ru-RU"/>
        </w:rPr>
        <w:t>ия: среднего размера поселения являются наиболее энергетически выгодными, в то время как в маленьких поселениях снижается количество получаемой энергии, а в больших поселениях увеличивается время на обработку моллюсков (в связи с более плотными и обширными</w:t>
      </w:r>
      <w:r w:rsidRPr="003B177F">
        <w:rPr>
          <w:lang w:val="ru-RU"/>
        </w:rPr>
        <w:t xml:space="preserve"> агрегациями).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lastRenderedPageBreak/>
        <w:t xml:space="preserve">Последняя группа результатов данной работы подтверждает гипотезу, выдвинутую в предыдущих работах (Макарычева 2016, 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2023): морские звезды предпочтительнее атакуют садки со смешанными поселениями. На таких поселениях было отмеч</w:t>
      </w:r>
      <w:r w:rsidRPr="003B177F">
        <w:rPr>
          <w:lang w:val="ru-RU"/>
        </w:rPr>
        <w:t>ено большее обилие хищников. То есть морские звезды, видимо, могут распознавать наиболее «выгодные» скопления жертв. На данном этапе нельзя с уверенностью сказать каков механизм увеличения биомассы звезд на пластинах со смешанными поселениями. С одной стор</w:t>
      </w:r>
      <w:r w:rsidRPr="003B177F">
        <w:rPr>
          <w:lang w:val="ru-RU"/>
        </w:rPr>
        <w:t>оны, звезды могут целенаправленно сползаться в такие поселения. С другой стороны, возможно, что звезды сползаются на все садки одинаково, но остаются в основном на смешанных поселениях. Мы выявили, что чем больше биомасса звезд, тем больше доля съеденных м</w:t>
      </w:r>
      <w:r w:rsidRPr="003B177F">
        <w:rPr>
          <w:lang w:val="ru-RU"/>
        </w:rPr>
        <w:t>идий. Это совпадает с результатами предыдущих работ (</w:t>
      </w:r>
      <w:r>
        <w:t>Khaitov</w:t>
      </w:r>
      <w:r w:rsidRPr="003B177F">
        <w:rPr>
          <w:lang w:val="ru-RU"/>
        </w:rPr>
        <w:t xml:space="preserve">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2023). Такая корреляция имеет вполне очевидные биологические механизмы: чем больше обилие хищников, тем выше вероятность быть съеденными для жертв.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Вероятность быть съеденной, как и предск</w:t>
      </w:r>
      <w:r w:rsidRPr="003B177F">
        <w:rPr>
          <w:lang w:val="ru-RU"/>
        </w:rPr>
        <w:t>азывает гипотеза, которую мы проверяли, имела нелинейную связь с таксономической структурой поселения мидий. Наиболее высокая вероятность гибели была отмечена в садках, где мы моделировали смешанные поселения. Мы предположили, что это в первую очередь связ</w:t>
      </w:r>
      <w:r w:rsidRPr="003B177F">
        <w:rPr>
          <w:lang w:val="ru-RU"/>
        </w:rPr>
        <w:t>ано с различными стратегиями формирования агрегаций. Формирование агрегаций является одним из механизмов защиты от хищников у моллюсков (</w:t>
      </w:r>
      <w:r>
        <w:t>Dolmer</w:t>
      </w:r>
      <w:r w:rsidRPr="003B177F">
        <w:rPr>
          <w:lang w:val="ru-RU"/>
        </w:rPr>
        <w:t xml:space="preserve"> 1998). При этом стратегия прикрепления к субстрату и формирования агрегаций у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 и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 различаются</w:t>
      </w:r>
      <w:r w:rsidRPr="003B177F">
        <w:rPr>
          <w:lang w:val="ru-RU"/>
        </w:rPr>
        <w:t xml:space="preserve">. Было показано, что при формировании поселений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 предпочитает покрепче прикрепиться к донному субстрату, но не к раковинам соседних мидий, в то время как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 имеет тенденцию к формированию многослойных поселений, в которых моллюски крепятся</w:t>
      </w:r>
      <w:r w:rsidRPr="003B177F">
        <w:rPr>
          <w:lang w:val="ru-RU"/>
        </w:rPr>
        <w:t xml:space="preserve"> друг к другу (Хайтов </w:t>
      </w:r>
      <w:r>
        <w:t>et</w:t>
      </w:r>
      <w:r w:rsidRPr="003B177F">
        <w:rPr>
          <w:lang w:val="ru-RU"/>
        </w:rPr>
        <w:t xml:space="preserve"> </w:t>
      </w:r>
      <w:r>
        <w:t>al</w:t>
      </w:r>
      <w:r w:rsidRPr="003B177F">
        <w:rPr>
          <w:lang w:val="ru-RU"/>
        </w:rPr>
        <w:t>. 2024). Возможно именно этим и объясняется более интенсивная убыль моллюсков в садках типа “80</w:t>
      </w:r>
      <w:r>
        <w:t>E</w:t>
      </w:r>
      <w:r w:rsidRPr="003B177F">
        <w:rPr>
          <w:lang w:val="ru-RU"/>
        </w:rPr>
        <w:t>” вследствие волнового воздействия, которую мы наблюдали. Меньше всего волны выбили мидий из садков типа “80</w:t>
      </w:r>
      <w:r>
        <w:t>T</w:t>
      </w:r>
      <w:r w:rsidRPr="003B177F">
        <w:rPr>
          <w:lang w:val="ru-RU"/>
        </w:rPr>
        <w:t>”, возможно за счет того</w:t>
      </w:r>
      <w:r w:rsidRPr="003B177F">
        <w:rPr>
          <w:lang w:val="ru-RU"/>
        </w:rPr>
        <w:t xml:space="preserve">, что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trossulus</w:t>
      </w:r>
      <w:r w:rsidRPr="003B177F">
        <w:rPr>
          <w:lang w:val="ru-RU"/>
        </w:rPr>
        <w:t xml:space="preserve">, в основном представляющие данный тип садков, плотно крепятся ко дну садка и волнами их не отрывает, а </w:t>
      </w:r>
      <w:r>
        <w:rPr>
          <w:i/>
          <w:iCs/>
        </w:rPr>
        <w:t>M</w:t>
      </w:r>
      <w:r w:rsidRPr="003B177F">
        <w:rPr>
          <w:i/>
          <w:iCs/>
          <w:lang w:val="ru-RU"/>
        </w:rPr>
        <w:t>.</w:t>
      </w:r>
      <w:r>
        <w:rPr>
          <w:i/>
          <w:iCs/>
        </w:rPr>
        <w:t>edulis</w:t>
      </w:r>
      <w:r w:rsidRPr="003B177F">
        <w:rPr>
          <w:lang w:val="ru-RU"/>
        </w:rPr>
        <w:t xml:space="preserve"> крепятся друг к другу и очень слабо ко дну садка, следовательно, такие друзы легко отрываются и выносятся. Однако такое многос</w:t>
      </w:r>
      <w:r w:rsidRPr="003B177F">
        <w:rPr>
          <w:lang w:val="ru-RU"/>
        </w:rPr>
        <w:t>лойное скопление делает тех моллюсков, которые попали в центр агрегации, менее уязвимыми для хищников.</w:t>
      </w:r>
    </w:p>
    <w:p w:rsidR="00C37622" w:rsidRPr="003B177F" w:rsidRDefault="00643FAE">
      <w:pPr>
        <w:pStyle w:val="a0"/>
        <w:rPr>
          <w:lang w:val="ru-RU"/>
        </w:rPr>
      </w:pPr>
      <w:r w:rsidRPr="003B177F">
        <w:rPr>
          <w:lang w:val="ru-RU"/>
        </w:rPr>
        <w:t>Иная картина наблюдается, вероятно, когда формируются агрегации в смешанных поселениях. Оба вида не могут в полной мере реализовать свою стратегию прикре</w:t>
      </w:r>
      <w:r w:rsidRPr="003B177F">
        <w:rPr>
          <w:lang w:val="ru-RU"/>
        </w:rPr>
        <w:t xml:space="preserve">пления, вследствие чего смешанные поселения получаются более “пористыми”, мидии менее плотно </w:t>
      </w:r>
      <w:r w:rsidRPr="003B177F">
        <w:rPr>
          <w:lang w:val="ru-RU"/>
        </w:rPr>
        <w:lastRenderedPageBreak/>
        <w:t>прилегают друг к другу, что снижает время, затраченное морскими звездами обработку добычи, так как до моллюска проще добраться. Однако для доказательства данного п</w:t>
      </w:r>
      <w:r w:rsidRPr="003B177F">
        <w:rPr>
          <w:lang w:val="ru-RU"/>
        </w:rPr>
        <w:t>редположения, требуется проведение дополнительных экспериментов и наблюдений.</w:t>
      </w:r>
    </w:p>
    <w:p w:rsidR="00C37622" w:rsidRPr="003B177F" w:rsidRDefault="00643FAE">
      <w:pPr>
        <w:pStyle w:val="1"/>
        <w:rPr>
          <w:lang w:val="ru-RU"/>
        </w:rPr>
      </w:pPr>
      <w:bookmarkStart w:id="18" w:name="благодарности"/>
      <w:bookmarkEnd w:id="17"/>
      <w:r w:rsidRPr="003B177F">
        <w:rPr>
          <w:lang w:val="ru-RU"/>
        </w:rPr>
        <w:t>Благодарности</w:t>
      </w:r>
    </w:p>
    <w:p w:rsidR="00C37622" w:rsidRPr="003B177F" w:rsidRDefault="00643FAE">
      <w:pPr>
        <w:pStyle w:val="FirstParagraph"/>
        <w:rPr>
          <w:lang w:val="ru-RU"/>
        </w:rPr>
      </w:pPr>
      <w:r w:rsidRPr="003B177F">
        <w:rPr>
          <w:lang w:val="ru-RU"/>
        </w:rPr>
        <w:t xml:space="preserve">Я выражаю огромную благодарность моему научному руководителю В. М. Хайтову и всем участникам </w:t>
      </w:r>
      <w:r>
        <w:t>LIX</w:t>
      </w:r>
      <w:r w:rsidRPr="003B177F">
        <w:rPr>
          <w:lang w:val="ru-RU"/>
        </w:rPr>
        <w:t xml:space="preserve"> Беломорской экспедиции. Особо я благодарна А. Е. Горных, за проведе</w:t>
      </w:r>
      <w:r w:rsidRPr="003B177F">
        <w:rPr>
          <w:lang w:val="ru-RU"/>
        </w:rPr>
        <w:t>ние водолазных работ. Я признательна сотрудникам Кандалакшского заповедника за неоценимую помощь и поддержку на всех этапах работы.</w:t>
      </w:r>
    </w:p>
    <w:p w:rsidR="00C37622" w:rsidRDefault="00643FAE">
      <w:pPr>
        <w:pStyle w:val="1"/>
      </w:pPr>
      <w:bookmarkStart w:id="19" w:name="литература"/>
      <w:bookmarkEnd w:id="18"/>
      <w:r>
        <w:t>Литература</w:t>
      </w:r>
    </w:p>
    <w:p w:rsidR="00C37622" w:rsidRDefault="00643FAE">
      <w:pPr>
        <w:pStyle w:val="10"/>
        <w:ind w:firstLine="480"/>
      </w:pPr>
      <w:bookmarkStart w:id="20" w:name="ref-beaumont2008three"/>
      <w:bookmarkStart w:id="21" w:name="refs"/>
      <w:r>
        <w:t xml:space="preserve">Beaumont AR, Hawkins MP, Doig FL, Davies IM, Snow M (2008) Three Species of Mytilus and Their Hybrids Identified </w:t>
      </w:r>
      <w:r>
        <w:t>in a Scottish Loch: Natives, Relicts and Invaders? Journal of Experimental Marine Biology and Ecology 367:100–110.</w:t>
      </w:r>
    </w:p>
    <w:p w:rsidR="00C37622" w:rsidRDefault="00643FAE">
      <w:pPr>
        <w:pStyle w:val="10"/>
        <w:ind w:firstLine="480"/>
      </w:pPr>
      <w:bookmarkStart w:id="22" w:name="ref-dolmer1998interactions"/>
      <w:bookmarkEnd w:id="20"/>
      <w:r>
        <w:t>Dolmer P (1998) The Interactions Between Bed Structure of Mytilus Edulis l. And the Predator Asterias Rubens l. Journal of Experimental Marin</w:t>
      </w:r>
      <w:r>
        <w:t>e Biology and Ecology 228:137–150.</w:t>
      </w:r>
    </w:p>
    <w:p w:rsidR="00C37622" w:rsidRDefault="00643FAE">
      <w:pPr>
        <w:pStyle w:val="10"/>
        <w:ind w:firstLine="480"/>
      </w:pPr>
      <w:bookmarkStart w:id="23" w:name="ref-fassler2008phylogenetically"/>
      <w:bookmarkEnd w:id="22"/>
      <w:r>
        <w:t>Fässler SM, Kaiser MJ (2008) Phylogenetically Mediated Anti-Predator Responses in Bivalve Molluscs. Marine Ecology Progress Series 363:217–225.</w:t>
      </w:r>
    </w:p>
    <w:p w:rsidR="00C37622" w:rsidRDefault="00643FAE">
      <w:pPr>
        <w:pStyle w:val="10"/>
        <w:ind w:firstLine="480"/>
      </w:pPr>
      <w:bookmarkStart w:id="24" w:name="ref-khaitov2023predators"/>
      <w:bookmarkEnd w:id="23"/>
      <w:r>
        <w:t xml:space="preserve">Khaitov V, Makarycheva A, Nematova R, Evdokimova A (2023) Predators Regulate </w:t>
      </w:r>
      <w:r>
        <w:t>the Taxonomic Structure of Mixed Mytilus Edulis l. And m. Trossulus Gould Settlements in the Shallow Waters of the White Sea. Proceedings of the Zoological Institute RAS 327:8–24.</w:t>
      </w:r>
    </w:p>
    <w:p w:rsidR="00C37622" w:rsidRDefault="00643FAE">
      <w:pPr>
        <w:pStyle w:val="10"/>
        <w:ind w:firstLine="480"/>
      </w:pPr>
      <w:bookmarkStart w:id="25" w:name="ref-khaitov2021species"/>
      <w:bookmarkEnd w:id="24"/>
      <w:r>
        <w:t>Khaitov V, Marchenko J, Katolikova M, Väinölä R, Kingston SE, Carlon DB, Gan</w:t>
      </w:r>
      <w:r>
        <w:t>tsevich M, Strelkov P (2021) Species Identification Based on a Semi-Diagnostic Marker: Evaluation of a Simple Conchological Test for Distinguishing Blue Mussels Mytilus Edulis l. And m. Trossulus Gould. Plos one 16:e0249587.</w:t>
      </w:r>
    </w:p>
    <w:p w:rsidR="00C37622" w:rsidRDefault="00643FAE">
      <w:pPr>
        <w:pStyle w:val="10"/>
        <w:ind w:firstLine="480"/>
      </w:pPr>
      <w:bookmarkStart w:id="26" w:name="ref-lowen2013predator"/>
      <w:bookmarkEnd w:id="25"/>
      <w:r>
        <w:t>Lowen J, Innes D, Thompson R (2</w:t>
      </w:r>
      <w:r>
        <w:t>013) Predator-Induced Defenses Differ Between Sympatric Mytilus Edulis and m. Trossulus. Marine Ecology Progress Series 475:135–143.</w:t>
      </w:r>
    </w:p>
    <w:p w:rsidR="00C37622" w:rsidRDefault="00643FAE">
      <w:pPr>
        <w:pStyle w:val="10"/>
        <w:ind w:firstLine="480"/>
      </w:pPr>
      <w:bookmarkStart w:id="27" w:name="ref-Rlanguage"/>
      <w:bookmarkEnd w:id="26"/>
      <w:r>
        <w:t xml:space="preserve">R Core Team (2023) </w:t>
      </w:r>
      <w:hyperlink r:id="rId13">
        <w:r>
          <w:rPr>
            <w:rStyle w:val="a8"/>
          </w:rPr>
          <w:t>R: A language and environment for statistical computing</w:t>
        </w:r>
      </w:hyperlink>
      <w:r>
        <w:t>. R</w:t>
      </w:r>
      <w:r>
        <w:t xml:space="preserve"> Foundation for Statistical Computing, Vienna, Austria.</w:t>
      </w:r>
    </w:p>
    <w:p w:rsidR="00C37622" w:rsidRDefault="00643FAE">
      <w:pPr>
        <w:pStyle w:val="10"/>
        <w:ind w:firstLine="480"/>
      </w:pPr>
      <w:bookmarkStart w:id="28" w:name="ref-riginos2005invited"/>
      <w:bookmarkEnd w:id="27"/>
      <w:r>
        <w:lastRenderedPageBreak/>
        <w:t>Riginos C, Cunningham CW (2005) Invited Review: Local Adaptation and Species Segregation in Two Mussel (Mytilus Edulis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>
        <w:t xml:space="preserve"> Mytilus Trossulus) Hybrid Zones. Molecular ecology 14:381–400.</w:t>
      </w:r>
    </w:p>
    <w:p w:rsidR="00C37622" w:rsidRDefault="00643FAE">
      <w:pPr>
        <w:pStyle w:val="10"/>
        <w:ind w:firstLine="480"/>
      </w:pPr>
      <w:bookmarkStart w:id="29" w:name="ref-smith2000induced"/>
      <w:bookmarkEnd w:id="28"/>
      <w:r>
        <w:t>Smith L, Jennings</w:t>
      </w:r>
      <w:r>
        <w:t xml:space="preserve"> J (2000) Induced Defensive Responses by the Bivalve Mytilus Edulis to Predators with Different Attack Modes. Marine Biology 136:461–469.</w:t>
      </w:r>
    </w:p>
    <w:p w:rsidR="00C37622" w:rsidRDefault="00643FAE">
      <w:pPr>
        <w:pStyle w:val="10"/>
        <w:ind w:firstLine="480"/>
      </w:pPr>
      <w:bookmarkStart w:id="30" w:name="ref-smith_15_10"/>
      <w:bookmarkEnd w:id="29"/>
      <w:r>
        <w:t xml:space="preserve">Smith RL, Smith TM, Hickman GC, Hickman SM (1998a) Animal Prey Have Evolved Defenses against Predators. In: </w:t>
      </w:r>
      <w:r>
        <w:rPr>
          <w:i/>
          <w:iCs/>
        </w:rPr>
        <w:t>Elements o</w:t>
      </w:r>
      <w:r>
        <w:rPr>
          <w:i/>
          <w:iCs/>
        </w:rPr>
        <w:t>f ecology</w:t>
      </w:r>
      <w:r>
        <w:t>. Benjamin Cummings Menlo Parie, CA, p 285–288</w:t>
      </w:r>
    </w:p>
    <w:p w:rsidR="00C37622" w:rsidRDefault="00643FAE">
      <w:pPr>
        <w:pStyle w:val="10"/>
        <w:ind w:firstLine="480"/>
      </w:pPr>
      <w:bookmarkStart w:id="31" w:name="ref-smith_15_6"/>
      <w:bookmarkEnd w:id="30"/>
      <w:r>
        <w:t xml:space="preserve">Smith RL, Smith TM, Hickman GC, Hickman SM (1998b) Foraging Involves Decision about the Allocation of Time and Energy. In: </w:t>
      </w:r>
      <w:r>
        <w:rPr>
          <w:i/>
          <w:iCs/>
        </w:rPr>
        <w:t>Elements of ecology</w:t>
      </w:r>
      <w:r>
        <w:t>. Benjamin Cummings Menlo Parie, CA, p 281–283</w:t>
      </w:r>
    </w:p>
    <w:p w:rsidR="00C37622" w:rsidRPr="003B177F" w:rsidRDefault="00643FAE">
      <w:pPr>
        <w:pStyle w:val="10"/>
        <w:ind w:firstLine="480"/>
        <w:rPr>
          <w:lang w:val="ru-RU"/>
        </w:rPr>
      </w:pPr>
      <w:bookmarkStart w:id="32" w:name="ref-vainola2011mytilus"/>
      <w:bookmarkEnd w:id="31"/>
      <w:r>
        <w:t xml:space="preserve">Väinölä R, </w:t>
      </w:r>
      <w:r>
        <w:t>Strelkov P (2011) Mytilus Trossulus in Northern Europe. Marine</w:t>
      </w:r>
      <w:r w:rsidRPr="003B177F">
        <w:rPr>
          <w:lang w:val="ru-RU"/>
        </w:rPr>
        <w:t xml:space="preserve"> </w:t>
      </w:r>
      <w:r>
        <w:t>biology</w:t>
      </w:r>
      <w:r w:rsidRPr="003B177F">
        <w:rPr>
          <w:lang w:val="ru-RU"/>
        </w:rPr>
        <w:t xml:space="preserve"> 158:817–833.</w:t>
      </w:r>
    </w:p>
    <w:p w:rsidR="00C37622" w:rsidRPr="003B177F" w:rsidRDefault="00643FAE">
      <w:pPr>
        <w:pStyle w:val="10"/>
        <w:ind w:firstLine="480"/>
        <w:rPr>
          <w:lang w:val="ru-RU"/>
        </w:rPr>
      </w:pPr>
      <w:bookmarkStart w:id="33" w:name="ref-beclemichev1951classification"/>
      <w:bookmarkEnd w:id="32"/>
      <w:r w:rsidRPr="003B177F">
        <w:rPr>
          <w:lang w:val="ru-RU"/>
        </w:rPr>
        <w:t>Беклемишев В (1951) О Классификации Биоценологических (Симфизиологических) Связей. Бюлл МОИП Отд биол 56:3–30.</w:t>
      </w:r>
    </w:p>
    <w:p w:rsidR="00C37622" w:rsidRPr="003B177F" w:rsidRDefault="00643FAE">
      <w:pPr>
        <w:pStyle w:val="10"/>
        <w:ind w:firstLine="480"/>
        <w:rPr>
          <w:lang w:val="ru-RU"/>
        </w:rPr>
      </w:pPr>
      <w:bookmarkStart w:id="34" w:name="ref-kirillov2015"/>
      <w:bookmarkEnd w:id="33"/>
      <w:r w:rsidRPr="003B177F">
        <w:rPr>
          <w:lang w:val="ru-RU"/>
        </w:rPr>
        <w:t xml:space="preserve">Кириллов О (2015) Ломкость и толщина раковин беломорских </w:t>
      </w:r>
      <w:r w:rsidRPr="003B177F">
        <w:rPr>
          <w:lang w:val="ru-RU"/>
        </w:rPr>
        <w:t>мидий. Работа депонирована в Лаборатории экологии морского бентоса (гидробиологии).</w:t>
      </w:r>
    </w:p>
    <w:p w:rsidR="00C37622" w:rsidRPr="003B177F" w:rsidRDefault="00643FAE">
      <w:pPr>
        <w:pStyle w:val="10"/>
        <w:ind w:firstLine="480"/>
        <w:rPr>
          <w:lang w:val="ru-RU"/>
        </w:rPr>
      </w:pPr>
      <w:bookmarkStart w:id="35" w:name="ref-macaracheva2017"/>
      <w:bookmarkEnd w:id="34"/>
      <w:r w:rsidRPr="003B177F">
        <w:rPr>
          <w:lang w:val="ru-RU"/>
        </w:rPr>
        <w:t xml:space="preserve">Макарычева А (2017) Взаимодействие морских звезд </w:t>
      </w:r>
      <w:r>
        <w:t>Asterias</w:t>
      </w:r>
      <w:r w:rsidRPr="003B177F">
        <w:rPr>
          <w:lang w:val="ru-RU"/>
        </w:rPr>
        <w:t xml:space="preserve"> </w:t>
      </w:r>
      <w:r>
        <w:t>rubens</w:t>
      </w:r>
      <w:r w:rsidRPr="003B177F">
        <w:rPr>
          <w:lang w:val="ru-RU"/>
        </w:rPr>
        <w:t xml:space="preserve"> с беломорскими мидиями </w:t>
      </w:r>
      <w:r>
        <w:t>Mytilus</w:t>
      </w:r>
      <w:r w:rsidRPr="003B177F">
        <w:rPr>
          <w:lang w:val="ru-RU"/>
        </w:rPr>
        <w:t xml:space="preserve"> </w:t>
      </w:r>
      <w:r>
        <w:t>edulis</w:t>
      </w:r>
      <w:r w:rsidRPr="003B177F">
        <w:rPr>
          <w:lang w:val="ru-RU"/>
        </w:rPr>
        <w:t xml:space="preserve"> и </w:t>
      </w:r>
      <w:r>
        <w:t>M</w:t>
      </w:r>
      <w:r w:rsidRPr="003B177F">
        <w:rPr>
          <w:lang w:val="ru-RU"/>
        </w:rPr>
        <w:t>.</w:t>
      </w:r>
      <w:r>
        <w:t>trossulus</w:t>
      </w:r>
      <w:r w:rsidRPr="003B177F">
        <w:rPr>
          <w:lang w:val="ru-RU"/>
        </w:rPr>
        <w:t>. Работа депонирована в Лаборатории экологии морского бе</w:t>
      </w:r>
      <w:r w:rsidRPr="003B177F">
        <w:rPr>
          <w:lang w:val="ru-RU"/>
        </w:rPr>
        <w:t>нтоса (гидробиологии).</w:t>
      </w:r>
    </w:p>
    <w:p w:rsidR="00C37622" w:rsidRPr="003B177F" w:rsidRDefault="00643FAE">
      <w:pPr>
        <w:pStyle w:val="10"/>
        <w:ind w:firstLine="480"/>
        <w:rPr>
          <w:lang w:val="ru-RU"/>
        </w:rPr>
      </w:pPr>
      <w:bookmarkStart w:id="36" w:name="ref-macaracheva2015"/>
      <w:bookmarkEnd w:id="35"/>
      <w:r w:rsidRPr="003B177F">
        <w:rPr>
          <w:lang w:val="ru-RU"/>
        </w:rPr>
        <w:t xml:space="preserve">Макарычева А (2015) Взаимоотношения морских звезд </w:t>
      </w:r>
      <w:r>
        <w:t>Asterias</w:t>
      </w:r>
      <w:r w:rsidRPr="003B177F">
        <w:rPr>
          <w:lang w:val="ru-RU"/>
        </w:rPr>
        <w:t xml:space="preserve"> </w:t>
      </w:r>
      <w:r>
        <w:t>rubens</w:t>
      </w:r>
      <w:r w:rsidRPr="003B177F">
        <w:rPr>
          <w:lang w:val="ru-RU"/>
        </w:rPr>
        <w:t xml:space="preserve"> и беломорских мидий. Работа депонирована в Лаборатории экологии морского бентоса (гидробиологии).</w:t>
      </w:r>
    </w:p>
    <w:p w:rsidR="00C37622" w:rsidRPr="003B177F" w:rsidRDefault="00643FAE">
      <w:pPr>
        <w:pStyle w:val="10"/>
        <w:ind w:firstLine="480"/>
        <w:rPr>
          <w:lang w:val="ru-RU"/>
        </w:rPr>
      </w:pPr>
      <w:bookmarkStart w:id="37" w:name="ref-macaracheva2016factors"/>
      <w:bookmarkEnd w:id="36"/>
      <w:r w:rsidRPr="003B177F">
        <w:rPr>
          <w:lang w:val="ru-RU"/>
        </w:rPr>
        <w:t>Макарычева А (2016) Факторы, влияющие на выбор мидий определенного ви</w:t>
      </w:r>
      <w:r w:rsidRPr="003B177F">
        <w:rPr>
          <w:lang w:val="ru-RU"/>
        </w:rPr>
        <w:t xml:space="preserve">да, в питании морских звезд </w:t>
      </w:r>
      <w:r>
        <w:t>Asterias</w:t>
      </w:r>
      <w:r w:rsidRPr="003B177F">
        <w:rPr>
          <w:lang w:val="ru-RU"/>
        </w:rPr>
        <w:t xml:space="preserve"> </w:t>
      </w:r>
      <w:r>
        <w:t>rubens</w:t>
      </w:r>
      <w:r w:rsidRPr="003B177F">
        <w:rPr>
          <w:lang w:val="ru-RU"/>
        </w:rPr>
        <w:t xml:space="preserve">. Работа депонирована в Лаборатории экологии морского бентоса (гидробиологии). </w:t>
      </w:r>
      <w:bookmarkStart w:id="38" w:name="ref-khaitov2024"/>
      <w:bookmarkEnd w:id="37"/>
    </w:p>
    <w:p w:rsidR="00C37622" w:rsidRPr="003B177F" w:rsidRDefault="00643FAE">
      <w:pPr>
        <w:pStyle w:val="10"/>
        <w:ind w:firstLine="480"/>
        <w:rPr>
          <w:lang w:val="ru-RU"/>
        </w:rPr>
      </w:pPr>
      <w:r w:rsidRPr="003B177F">
        <w:rPr>
          <w:lang w:val="ru-RU"/>
        </w:rPr>
        <w:lastRenderedPageBreak/>
        <w:t xml:space="preserve">Хайтов ВМ, Александрова ПН, Ершова ТА, Ковалев АА, Шеламова ВС (2024) Биссус в войне и мире беломорских мидий. Материалы </w:t>
      </w:r>
      <w:r>
        <w:t>XXV</w:t>
      </w:r>
      <w:r w:rsidRPr="003B177F">
        <w:rPr>
          <w:lang w:val="ru-RU"/>
        </w:rPr>
        <w:t xml:space="preserve"> научного</w:t>
      </w:r>
      <w:r w:rsidRPr="003B177F">
        <w:rPr>
          <w:lang w:val="ru-RU"/>
        </w:rPr>
        <w:t xml:space="preserve"> семинара «Чтения памяти К М Дерюгина» - СПб - 2023:13–46.</w:t>
      </w:r>
      <w:bookmarkEnd w:id="19"/>
      <w:bookmarkEnd w:id="21"/>
      <w:bookmarkEnd w:id="38"/>
    </w:p>
    <w:sectPr w:rsidR="00C37622" w:rsidRPr="003B177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3FAE" w:rsidRDefault="00643FAE">
      <w:pPr>
        <w:spacing w:after="0"/>
      </w:pPr>
      <w:r>
        <w:separator/>
      </w:r>
    </w:p>
  </w:endnote>
  <w:endnote w:type="continuationSeparator" w:id="0">
    <w:p w:rsidR="00643FAE" w:rsidRDefault="00643F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3FAE" w:rsidRDefault="00643FAE">
      <w:pPr>
        <w:spacing w:after="0"/>
      </w:pPr>
      <w:r>
        <w:separator/>
      </w:r>
    </w:p>
  </w:footnote>
  <w:footnote w:type="continuationSeparator" w:id="0">
    <w:p w:rsidR="00643FAE" w:rsidRDefault="00643FA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3B177F"/>
    <w:rsid w:val="004C4EF7"/>
    <w:rsid w:val="00584126"/>
    <w:rsid w:val="00643FAE"/>
    <w:rsid w:val="007B1750"/>
    <w:rsid w:val="00813075"/>
    <w:rsid w:val="00984031"/>
    <w:rsid w:val="00B203B9"/>
    <w:rsid w:val="00B72B85"/>
    <w:rsid w:val="00C37622"/>
    <w:rsid w:val="00D212B6"/>
    <w:rsid w:val="00D52295"/>
    <w:rsid w:val="00EB1193"/>
    <w:rsid w:val="00F126BA"/>
    <w:rsid w:val="00FF79E5"/>
    <w:rsid w:val="5D070592"/>
    <w:rsid w:val="62351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43BADD"/>
  <w15:docId w15:val="{E1BC1544-23CB-4E89-8139-C0611DA90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uiPriority="9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/>
    </w:pPr>
    <w:rPr>
      <w:sz w:val="24"/>
      <w:szCs w:val="24"/>
      <w:lang w:val="en-US"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 w:line="360" w:lineRule="auto"/>
      <w:ind w:firstLine="851"/>
      <w:outlineLvl w:val="1"/>
    </w:pPr>
    <w:rPr>
      <w:rFonts w:ascii="Times New Roman" w:eastAsiaTheme="majorEastAsia" w:hAnsi="Times New Roman" w:cstheme="majorBidi"/>
      <w:bCs/>
      <w:i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color w:val="000000" w:themeColor="text1"/>
      <w:sz w:val="20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 w:line="360" w:lineRule="auto"/>
      <w:ind w:firstLine="851"/>
      <w:jc w:val="both"/>
    </w:pPr>
    <w:rPr>
      <w:rFonts w:ascii="Times New Roman" w:hAnsi="Times New Roman"/>
    </w:rPr>
  </w:style>
  <w:style w:type="character" w:styleId="a5">
    <w:name w:val="footnote reference"/>
    <w:basedOn w:val="a6"/>
    <w:rPr>
      <w:vertAlign w:val="superscript"/>
    </w:rPr>
  </w:style>
  <w:style w:type="character" w:customStyle="1" w:styleId="a6">
    <w:name w:val="Название объекта Знак"/>
    <w:basedOn w:val="a1"/>
    <w:link w:val="a7"/>
  </w:style>
  <w:style w:type="paragraph" w:styleId="a7">
    <w:name w:val="caption"/>
    <w:basedOn w:val="a"/>
    <w:link w:val="a6"/>
    <w:pPr>
      <w:spacing w:after="120"/>
    </w:pPr>
    <w:rPr>
      <w:i/>
    </w:rPr>
  </w:style>
  <w:style w:type="character" w:styleId="a8">
    <w:name w:val="Hyperlink"/>
    <w:basedOn w:val="a6"/>
    <w:rPr>
      <w:color w:val="4F81BD" w:themeColor="accent1"/>
    </w:rPr>
  </w:style>
  <w:style w:type="paragraph" w:styleId="a9">
    <w:name w:val="footnote text"/>
    <w:basedOn w:val="a"/>
    <w:uiPriority w:val="9"/>
    <w:unhideWhenUsed/>
    <w:qFormat/>
  </w:style>
  <w:style w:type="paragraph" w:styleId="aa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styleId="ab">
    <w:name w:val="Title"/>
    <w:basedOn w:val="a"/>
    <w:next w:val="a0"/>
    <w:qFormat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28"/>
      <w:szCs w:val="36"/>
    </w:rPr>
  </w:style>
  <w:style w:type="paragraph" w:styleId="ac">
    <w:name w:val="Subtitle"/>
    <w:basedOn w:val="ab"/>
    <w:next w:val="a0"/>
    <w:qFormat/>
    <w:pPr>
      <w:spacing w:before="240"/>
    </w:pPr>
    <w:rPr>
      <w:sz w:val="30"/>
      <w:szCs w:val="30"/>
    </w:rPr>
  </w:style>
  <w:style w:type="paragraph" w:styleId="ad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customStyle="1" w:styleId="ImageCaption">
    <w:name w:val="Image Caption"/>
    <w:basedOn w:val="a7"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  <w:ind w:firstLine="0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Список литературы1"/>
    <w:basedOn w:val="a"/>
    <w:qFormat/>
    <w:pPr>
      <w:spacing w:line="360" w:lineRule="auto"/>
      <w:ind w:firstLineChars="200" w:firstLine="562"/>
      <w:jc w:val="both"/>
    </w:pPr>
    <w:rPr>
      <w:rFonts w:eastAsiaTheme="minorEastAsia"/>
    </w:r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customStyle="1" w:styleId="TableCaption">
    <w:name w:val="Table Caption"/>
    <w:basedOn w:val="a7"/>
    <w:pPr>
      <w:keepNext/>
    </w:pPr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VerbatimChar">
    <w:name w:val="Verbatim Char"/>
    <w:basedOn w:val="a6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qFormat/>
    <w:pPr>
      <w:shd w:val="clear" w:color="auto" w:fill="F8F8F8"/>
      <w:wordWrap w:val="0"/>
    </w:pPr>
  </w:style>
  <w:style w:type="character" w:customStyle="1" w:styleId="SectionNumber">
    <w:name w:val="Section Number"/>
    <w:basedOn w:val="a6"/>
  </w:style>
  <w:style w:type="paragraph" w:customStyle="1" w:styleId="11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qFormat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qFormat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qFormat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4">
    <w:name w:val="Основной текст Знак"/>
    <w:basedOn w:val="a1"/>
    <w:link w:val="a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R-project.or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3886</Words>
  <Characters>22155</Characters>
  <Application>Microsoft Office Word</Application>
  <DocSecurity>0</DocSecurity>
  <Lines>184</Lines>
  <Paragraphs>51</Paragraphs>
  <ScaleCrop>false</ScaleCrop>
  <Company/>
  <LinksUpToDate>false</LinksUpToDate>
  <CharactersWithSpaces>25990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google1599737165</dc:creator>
  <cp:lastModifiedBy>User</cp:lastModifiedBy>
  <cp:revision>2</cp:revision>
  <dcterms:created xsi:type="dcterms:W3CDTF">2025-01-22T14:14:00Z</dcterms:created>
  <dcterms:modified xsi:type="dcterms:W3CDTF">2025-01-28T15:49:00Z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Беляева_литература.bib</vt:lpwstr>
  </property>
  <property fmtid="{D5CDD505-2E9C-101B-9397-08002B2CF9AE}" pid="3" name="csl">
    <vt:lpwstr>meps.csl</vt:lpwstr>
  </property>
  <property fmtid="{D5CDD505-2E9C-101B-9397-08002B2CF9AE}" pid="4" name="editor_options">
    <vt:lpwstr/>
  </property>
  <property fmtid="{D5CDD505-2E9C-101B-9397-08002B2CF9AE}" pid="5" name="output">
    <vt:lpwstr/>
  </property>
  <property fmtid="{D5CDD505-2E9C-101B-9397-08002B2CF9AE}" pid="6" name="KSOProductBuildVer">
    <vt:lpwstr>1049-12.2.0.19805</vt:lpwstr>
  </property>
  <property fmtid="{D5CDD505-2E9C-101B-9397-08002B2CF9AE}" pid="7" name="ICV">
    <vt:lpwstr>9917857BEABC4C1AB2E6E34A024004F7_12</vt:lpwstr>
  </property>
</Properties>
</file>