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EC1EF">
      <w:pPr>
        <w:pStyle w:val="2"/>
      </w:pPr>
      <w:bookmarkStart w:id="0" w:name="X3d029e694ed5c1f70f437bfdfa91f1523afb229"/>
      <w:r>
        <w:t>Разделение каких экологических ниш Littorina saxatilis и L. obtusata мы наблюдаем на литоррали Белого моря?</w:t>
      </w:r>
    </w:p>
    <w:p w14:paraId="37DFC2DF">
      <w:r>
        <w:t> </w:t>
      </w:r>
    </w:p>
    <w:bookmarkEnd w:id="0"/>
    <w:p w14:paraId="1CFEC5EA">
      <w:pPr>
        <w:pStyle w:val="2"/>
        <w:rPr>
          <w:b w:val="0"/>
          <w:bCs/>
          <w:i/>
          <w:iCs/>
        </w:rPr>
      </w:pPr>
      <w:bookmarkStart w:id="1" w:name="бритиков-а.и.1-хайтов-в.м.123"/>
      <w:r>
        <w:rPr>
          <w:b w:val="0"/>
          <w:bCs/>
          <w:i/>
          <w:iCs/>
        </w:rPr>
        <w:t>Бритиков А.И.</w:t>
      </w:r>
      <w:r>
        <w:rPr>
          <w:b w:val="0"/>
          <w:bCs/>
          <w:i/>
          <w:iCs/>
          <w:vertAlign w:val="superscript"/>
        </w:rPr>
        <w:t>1</w:t>
      </w:r>
      <w:r>
        <w:rPr>
          <w:b w:val="0"/>
          <w:bCs/>
          <w:i/>
          <w:iCs/>
          <w:vertAlign w:val="superscript"/>
        </w:rPr>
        <w:t>*</w:t>
      </w:r>
      <w:r>
        <w:rPr>
          <w:b w:val="0"/>
          <w:bCs/>
          <w:i/>
          <w:iCs/>
        </w:rPr>
        <w:t>, Хайтов В.М.󠆺</w:t>
      </w:r>
      <w:r>
        <w:rPr>
          <w:b w:val="0"/>
          <w:bCs/>
          <w:i/>
          <w:iCs/>
          <w:vertAlign w:val="superscript"/>
        </w:rPr>
        <w:t>1</w:t>
      </w:r>
      <w:r>
        <w:rPr>
          <w:rFonts w:hint="default"/>
          <w:b w:val="0"/>
          <w:bCs/>
          <w:i/>
          <w:iCs/>
          <w:vertAlign w:val="superscript"/>
          <w:lang w:val="en-US"/>
        </w:rPr>
        <w:t>,</w:t>
      </w:r>
      <w:r>
        <w:rPr>
          <w:b w:val="0"/>
          <w:bCs/>
          <w:i/>
          <w:iCs/>
          <w:vertAlign w:val="superscript"/>
        </w:rPr>
        <w:t>2</w:t>
      </w:r>
      <w:r>
        <w:rPr>
          <w:rFonts w:hint="default"/>
          <w:b w:val="0"/>
          <w:bCs/>
          <w:i/>
          <w:iCs/>
          <w:vertAlign w:val="superscript"/>
          <w:lang w:val="en-US"/>
        </w:rPr>
        <w:t>,</w:t>
      </w:r>
      <w:r>
        <w:rPr>
          <w:b w:val="0"/>
          <w:bCs/>
          <w:i/>
          <w:iCs/>
          <w:vertAlign w:val="superscript"/>
        </w:rPr>
        <w:t>3</w:t>
      </w:r>
    </w:p>
    <w:p w14:paraId="2B089530">
      <w:pPr>
        <w:pStyle w:val="3"/>
        <w:ind w:left="0" w:leftChars="0" w:firstLine="0" w:firstLineChars="0"/>
      </w:pPr>
      <w:bookmarkStart w:id="2" w:name="X6d93dcf99cde3d054875a720a5b97cc5062d4a7"/>
      <w:r>
        <w:t>1.Лаборатория экологии морского бентоса (гидробиологии), ЭБЦ «Крестовский остров». Санкт-Петербург</w:t>
      </w:r>
    </w:p>
    <w:bookmarkEnd w:id="2"/>
    <w:p w14:paraId="1981D58E">
      <w:pPr>
        <w:pStyle w:val="3"/>
        <w:ind w:left="0" w:leftChars="0" w:firstLine="0" w:firstLineChars="0"/>
      </w:pPr>
      <w:bookmarkStart w:id="3" w:name="Xf98238dee3b886eb58169503185bfd7609b14b3"/>
      <w:r>
        <w:t>2.Санкт-Петербургский государственный университет, кафедра зоологии беспозвоночных, Санкт-Петербург</w:t>
      </w:r>
    </w:p>
    <w:bookmarkEnd w:id="3"/>
    <w:p w14:paraId="0D75473B">
      <w:pPr>
        <w:pStyle w:val="3"/>
        <w:ind w:left="0" w:leftChars="0" w:firstLine="0" w:firstLineChars="0"/>
      </w:pPr>
      <w:bookmarkStart w:id="4" w:name="X67f0006a71e0581e400f247b8b1ab6aa0f1f2ff"/>
      <w:r>
        <w:t>3.Кандалакшский государственный заповедник, Кандалакша</w:t>
      </w:r>
    </w:p>
    <w:bookmarkEnd w:id="4"/>
    <w:p w14:paraId="55B8A3D5">
      <w:pPr>
        <w:pStyle w:val="3"/>
        <w:ind w:left="0" w:leftChars="0" w:firstLine="0" w:firstLineChars="0"/>
      </w:pPr>
      <w:bookmarkStart w:id="5" w:name="e-mail-alexbritikgmail.com"/>
      <w:r>
        <w:t xml:space="preserve">*E-mail: </w:t>
      </w:r>
      <w:r>
        <w:fldChar w:fldCharType="begin"/>
      </w:r>
      <w:r>
        <w:instrText xml:space="preserve"> HYPERLINK "mailto:alexbritik@gmail.com" \h </w:instrText>
      </w:r>
      <w:r>
        <w:fldChar w:fldCharType="separate"/>
      </w:r>
      <w:r>
        <w:rPr>
          <w:rStyle w:val="6"/>
        </w:rPr>
        <w:t>alexbritik@gmail.com</w:t>
      </w:r>
      <w:r>
        <w:rPr>
          <w:rStyle w:val="6"/>
        </w:rPr>
        <w:fldChar w:fldCharType="end"/>
      </w:r>
    </w:p>
    <w:p w14:paraId="232F1B5F">
      <w:r>
        <w:t> </w:t>
      </w:r>
    </w:p>
    <w:p w14:paraId="0E2A4401">
      <w:bookmarkStart w:id="11" w:name="_GoBack"/>
      <w:bookmarkEnd w:id="11"/>
      <w:r>
        <w:rPr>
          <w:lang w:val="ru-RU"/>
        </w:rPr>
        <w:t>Д</w:t>
      </w:r>
      <w:r>
        <w:rPr>
          <w:rFonts w:hint="default"/>
          <w:lang w:val="ru-RU"/>
        </w:rPr>
        <w:t xml:space="preserve">ва вида улиток, самых многочисленных для литорали северной Атлинтики, </w:t>
      </w:r>
      <w:r>
        <w:rPr>
          <w:rFonts w:hint="default"/>
          <w:i/>
          <w:iCs/>
          <w:lang w:val="en-US"/>
        </w:rPr>
        <w:t>L. saxatilis</w:t>
      </w:r>
      <w:r>
        <w:rPr>
          <w:rFonts w:hint="default"/>
          <w:i/>
          <w:iCs/>
          <w:lang w:val="ru-RU"/>
        </w:rPr>
        <w:t xml:space="preserve"> </w:t>
      </w:r>
      <w:r>
        <w:rPr>
          <w:rFonts w:hint="default"/>
          <w:lang w:val="ru-RU"/>
        </w:rPr>
        <w:t xml:space="preserve">(далее </w:t>
      </w:r>
      <w:r>
        <w:rPr>
          <w:rFonts w:hint="default"/>
          <w:i/>
          <w:iCs/>
          <w:lang w:val="en-US"/>
        </w:rPr>
        <w:t>Ls</w:t>
      </w:r>
      <w:r>
        <w:rPr>
          <w:rFonts w:hint="default"/>
          <w:lang w:val="ru-RU"/>
        </w:rPr>
        <w:t>)</w:t>
      </w:r>
      <w:r>
        <w:rPr>
          <w:rFonts w:hint="default"/>
          <w:lang w:val="en-US"/>
        </w:rPr>
        <w:t xml:space="preserve"> </w:t>
      </w:r>
      <w:r>
        <w:rPr>
          <w:rFonts w:hint="default"/>
          <w:lang w:val="ru-RU"/>
        </w:rPr>
        <w:t xml:space="preserve">и </w:t>
      </w:r>
      <w:r>
        <w:rPr>
          <w:rFonts w:hint="default"/>
          <w:i/>
          <w:iCs/>
          <w:lang w:val="en-US"/>
        </w:rPr>
        <w:t xml:space="preserve">L.obtusata </w:t>
      </w:r>
      <w:r>
        <w:rPr>
          <w:rFonts w:hint="default"/>
          <w:lang w:val="en-US"/>
        </w:rPr>
        <w:t>(</w:t>
      </w:r>
      <w:r>
        <w:rPr>
          <w:rFonts w:hint="default"/>
          <w:i/>
          <w:iCs/>
          <w:lang w:val="en-US"/>
        </w:rPr>
        <w:t>Lo</w:t>
      </w:r>
      <w:r>
        <w:rPr>
          <w:rFonts w:hint="default"/>
          <w:lang w:val="en-US"/>
        </w:rPr>
        <w:t>)</w:t>
      </w:r>
      <w:r>
        <w:rPr>
          <w:rFonts w:hint="default"/>
          <w:lang w:val="ru-RU"/>
        </w:rPr>
        <w:t>, закономерно распределены по разным горизонтам:</w:t>
      </w:r>
      <w:r>
        <w:rPr>
          <w:rFonts w:hint="default"/>
          <w:lang w:val="en-US"/>
        </w:rPr>
        <w:t xml:space="preserve"> </w:t>
      </w:r>
      <w:r>
        <w:rPr>
          <w:rFonts w:hint="default"/>
          <w:i/>
          <w:iCs/>
          <w:lang w:val="en-US"/>
        </w:rPr>
        <w:t>Lo</w:t>
      </w:r>
      <w:r>
        <w:rPr>
          <w:rFonts w:hint="default"/>
          <w:lang w:val="ru-RU"/>
        </w:rPr>
        <w:t xml:space="preserve"> поселяются на нижних уровнях, тяготея к фукоидам (Kozminsky, 2013),  а </w:t>
      </w:r>
      <w:r>
        <w:rPr>
          <w:rFonts w:hint="default"/>
          <w:i/>
          <w:iCs/>
          <w:lang w:val="en-US"/>
        </w:rPr>
        <w:t>Ls</w:t>
      </w:r>
      <w:r>
        <w:rPr>
          <w:rFonts w:hint="default"/>
          <w:lang w:val="en-US"/>
        </w:rPr>
        <w:t xml:space="preserve"> </w:t>
      </w:r>
      <w:r>
        <w:rPr>
          <w:rFonts w:hint="default"/>
          <w:lang w:val="ru-RU"/>
        </w:rPr>
        <w:t>обильны на более высоких уровнях (</w:t>
      </w:r>
      <w:r>
        <w:rPr>
          <w:rFonts w:hint="default"/>
          <w:lang w:val="en-US"/>
        </w:rPr>
        <w:t>Berry, 1961</w:t>
      </w:r>
      <w:r>
        <w:rPr>
          <w:rFonts w:hint="default"/>
          <w:lang w:val="ru-RU"/>
        </w:rPr>
        <w:t xml:space="preserve">). Для оценки распределения </w:t>
      </w:r>
      <w:r>
        <w:rPr>
          <w:rFonts w:hint="default"/>
          <w:i/>
          <w:iCs/>
          <w:lang w:val="en-US"/>
        </w:rPr>
        <w:t>Ls</w:t>
      </w:r>
      <w:r>
        <w:rPr>
          <w:rFonts w:hint="default"/>
          <w:lang w:val="en-US"/>
        </w:rPr>
        <w:t xml:space="preserve"> </w:t>
      </w:r>
      <w:r>
        <w:rPr>
          <w:rFonts w:hint="default"/>
          <w:lang w:val="ru-RU"/>
        </w:rPr>
        <w:t xml:space="preserve">и </w:t>
      </w:r>
      <w:r>
        <w:rPr>
          <w:rFonts w:hint="default"/>
          <w:i/>
          <w:iCs/>
          <w:lang w:val="en-US"/>
        </w:rPr>
        <w:t xml:space="preserve">Lo </w:t>
      </w:r>
      <w:r>
        <w:rPr>
          <w:rFonts w:hint="default"/>
          <w:i w:val="0"/>
          <w:iCs w:val="0"/>
          <w:lang w:val="ru-RU"/>
        </w:rPr>
        <w:t xml:space="preserve">на </w:t>
      </w:r>
      <w:r>
        <w:rPr>
          <w:rFonts w:hint="default"/>
          <w:lang w:val="ru-RU"/>
        </w:rPr>
        <w:t>литорали Белого моря мы провели оценку их  обилия на разных высотах относительно нуля глубин.</w:t>
      </w:r>
      <w:r>
        <w:rPr>
          <w:rFonts w:hint="default"/>
          <w:lang w:val="en-US"/>
        </w:rPr>
        <w:t xml:space="preserve"> </w:t>
      </w:r>
      <w:r>
        <w:rPr>
          <w:rFonts w:hint="default"/>
          <w:lang w:val="ru-RU"/>
        </w:rPr>
        <w:t>Н</w:t>
      </w:r>
      <w:r>
        <w:t xml:space="preserve">а двух участках илисто-песчаной литорали было заложено две трансекты, </w:t>
      </w:r>
      <w:r>
        <w:rPr>
          <w:lang w:val="ru-RU"/>
        </w:rPr>
        <w:t>проложенных</w:t>
      </w:r>
      <w:r>
        <w:rPr>
          <w:rFonts w:hint="default"/>
          <w:lang w:val="ru-RU"/>
        </w:rPr>
        <w:t xml:space="preserve"> от уреза воды во время отлива до верхней границы литорали</w:t>
      </w:r>
      <w:r>
        <w:t xml:space="preserve">. На </w:t>
      </w:r>
      <w:r>
        <w:rPr>
          <w:lang w:val="ru-RU"/>
        </w:rPr>
        <w:t>нескольких</w:t>
      </w:r>
      <w:r>
        <w:rPr>
          <w:rFonts w:hint="default"/>
          <w:lang w:val="ru-RU"/>
        </w:rPr>
        <w:t xml:space="preserve"> </w:t>
      </w:r>
      <w:r>
        <w:t>уровн</w:t>
      </w:r>
      <w:r>
        <w:rPr>
          <w:lang w:val="ru-RU"/>
        </w:rPr>
        <w:t>ях</w:t>
      </w:r>
      <w:r>
        <w:rPr>
          <w:rFonts w:hint="default"/>
          <w:lang w:val="ru-RU"/>
        </w:rPr>
        <w:t xml:space="preserve"> литорали </w:t>
      </w:r>
      <w:r>
        <w:t xml:space="preserve"> собирали всех улиток с нескольких площадок </w:t>
      </w:r>
      <w:r>
        <w:rPr>
          <w:lang w:val="ru-RU"/>
        </w:rPr>
        <w:t>известной</w:t>
      </w:r>
      <w:r>
        <w:rPr>
          <w:rFonts w:hint="default"/>
          <w:lang w:val="ru-RU"/>
        </w:rPr>
        <w:t xml:space="preserve"> </w:t>
      </w:r>
      <w:r>
        <w:t xml:space="preserve">площади. Высоту между уровнями </w:t>
      </w:r>
      <w:r>
        <w:rPr>
          <w:lang w:val="ru-RU"/>
        </w:rPr>
        <w:t>относительно</w:t>
      </w:r>
      <w:r>
        <w:rPr>
          <w:rFonts w:hint="default"/>
          <w:lang w:val="ru-RU"/>
        </w:rPr>
        <w:t xml:space="preserve"> нуля глубин </w:t>
      </w:r>
      <w:r>
        <w:t xml:space="preserve">измеряли с помощью водяного уровня. Было показано, что </w:t>
      </w:r>
      <w:r>
        <w:rPr>
          <w:i/>
          <w:iCs/>
        </w:rPr>
        <w:t>Lo</w:t>
      </w:r>
      <w:r>
        <w:rPr>
          <w:rFonts w:hint="default"/>
          <w:lang w:val="ru-RU"/>
        </w:rPr>
        <w:t xml:space="preserve"> </w:t>
      </w:r>
      <w:r>
        <w:t>демонстрирует пик плотности в нижних частях трансект, соответствующих поясу фукоидов. Второй вид (</w:t>
      </w:r>
      <w:r>
        <w:rPr>
          <w:i/>
          <w:iCs/>
        </w:rPr>
        <w:t>L</w:t>
      </w:r>
      <w:r>
        <w:rPr>
          <w:rFonts w:hint="default"/>
          <w:i/>
          <w:iCs/>
          <w:lang w:val="en-US"/>
        </w:rPr>
        <w:t>s</w:t>
      </w:r>
      <w:r>
        <w:t>)</w:t>
      </w:r>
      <w:r>
        <w:rPr>
          <w:rFonts w:hint="default"/>
          <w:lang w:val="en-US"/>
        </w:rPr>
        <w:t xml:space="preserve"> </w:t>
      </w:r>
      <w:r>
        <w:rPr>
          <w:rFonts w:hint="default"/>
          <w:lang w:val="ru-RU"/>
        </w:rPr>
        <w:t xml:space="preserve">имел </w:t>
      </w:r>
      <w:r>
        <w:t>пик плотности выше по литорали, где представлены в основном камни или скальные выходы.</w:t>
      </w:r>
      <w:r>
        <w:rPr>
          <w:rFonts w:hint="default"/>
          <w:lang w:val="ru-RU"/>
        </w:rPr>
        <w:t xml:space="preserve"> </w:t>
      </w:r>
      <w:r>
        <w:t>Это</w:t>
      </w:r>
      <w:r>
        <w:rPr>
          <w:lang w:val="ru-RU"/>
        </w:rPr>
        <w:t>т</w:t>
      </w:r>
      <w:r>
        <w:rPr>
          <w:rFonts w:hint="default"/>
          <w:lang w:val="ru-RU"/>
        </w:rPr>
        <w:t xml:space="preserve"> паттерн </w:t>
      </w:r>
      <w:r>
        <w:t>можно объяснить действиями двух механизмов. Во-первых, пространственная сегрегация может быть следствием конкурентных отношений, а наблюдаемая картина демонстрирует расхождение реализованных экологически ниш. Во-вторых, наблюдаем</w:t>
      </w:r>
      <w:r>
        <w:rPr>
          <w:lang w:val="ru-RU"/>
        </w:rPr>
        <w:t>ая</w:t>
      </w:r>
      <w:r>
        <w:t xml:space="preserve"> </w:t>
      </w:r>
      <w:r>
        <w:rPr>
          <w:lang w:val="ru-RU"/>
        </w:rPr>
        <w:t>сегрегация</w:t>
      </w:r>
      <w:r>
        <w:rPr>
          <w:rFonts w:hint="default"/>
          <w:lang w:val="ru-RU"/>
        </w:rPr>
        <w:t xml:space="preserve"> </w:t>
      </w:r>
      <w:r>
        <w:t>может быть следствием расхождения фундаментальных ниш двух видов</w:t>
      </w:r>
      <w:r>
        <w:rPr>
          <w:rFonts w:hint="default"/>
          <w:lang w:val="ru-RU"/>
        </w:rPr>
        <w:t xml:space="preserve">: </w:t>
      </w:r>
      <w:r>
        <w:t>моллюски распределяются по тем частям градиента условий, которые соответствуют их видоспецифическим чертам.</w:t>
      </w:r>
    </w:p>
    <w:p w14:paraId="1614ECBD">
      <w:r>
        <w:t xml:space="preserve">Для выбора между этими </w:t>
      </w:r>
      <w:r>
        <w:rPr>
          <w:lang w:val="ru-RU"/>
        </w:rPr>
        <w:t>альтернативами</w:t>
      </w:r>
      <w:r>
        <w:rPr>
          <w:rFonts w:hint="default"/>
          <w:lang w:val="ru-RU"/>
        </w:rPr>
        <w:t xml:space="preserve"> </w:t>
      </w:r>
      <w:r>
        <w:t>мы провели эксперимент</w:t>
      </w:r>
      <w:r>
        <w:rPr>
          <w:lang w:val="ru-RU"/>
        </w:rPr>
        <w:t>ы</w:t>
      </w:r>
      <w:r>
        <w:t>. Улиток двух видов</w:t>
      </w:r>
      <w:r>
        <w:rPr>
          <w:rFonts w:hint="default"/>
          <w:lang w:val="ru-RU"/>
        </w:rPr>
        <w:t xml:space="preserve"> </w:t>
      </w:r>
      <w:r>
        <w:t xml:space="preserve">выдерживали в течение суток </w:t>
      </w:r>
      <w:r>
        <w:rPr>
          <w:lang w:val="ru-RU"/>
        </w:rPr>
        <w:t>без</w:t>
      </w:r>
      <w:r>
        <w:rPr>
          <w:rFonts w:hint="default"/>
          <w:lang w:val="ru-RU"/>
        </w:rPr>
        <w:t xml:space="preserve"> еды</w:t>
      </w:r>
      <w:r>
        <w:t xml:space="preserve">, чтобы они очистили кишечник от остатков пищи. После этого помещали моллюсков в садки, содержащие </w:t>
      </w:r>
      <w:r>
        <w:rPr>
          <w:lang w:val="ru-RU"/>
        </w:rPr>
        <w:t>либо</w:t>
      </w:r>
      <w:r>
        <w:rPr>
          <w:rFonts w:hint="default"/>
          <w:lang w:val="ru-RU"/>
        </w:rPr>
        <w:t xml:space="preserve"> </w:t>
      </w:r>
      <w:r>
        <w:t xml:space="preserve"> камни, собранные с литорали, </w:t>
      </w:r>
      <w:r>
        <w:rPr>
          <w:lang w:val="ru-RU"/>
        </w:rPr>
        <w:t>либо</w:t>
      </w:r>
      <w:r>
        <w:rPr>
          <w:rFonts w:hint="default"/>
          <w:lang w:val="ru-RU"/>
        </w:rPr>
        <w:t xml:space="preserve"> </w:t>
      </w:r>
      <w:r>
        <w:t xml:space="preserve">фукоиды. После 24 часов экспозиции в садках с этими субстратами улиток рассаживали в индивидуальные ячейки с водой </w:t>
      </w:r>
      <w:r>
        <w:rPr>
          <w:lang w:val="ru-RU"/>
        </w:rPr>
        <w:t>на</w:t>
      </w:r>
      <w:r>
        <w:rPr>
          <w:rFonts w:hint="default"/>
          <w:lang w:val="ru-RU"/>
        </w:rPr>
        <w:t xml:space="preserve"> </w:t>
      </w:r>
      <w:r>
        <w:t>од</w:t>
      </w:r>
      <w:r>
        <w:rPr>
          <w:lang w:val="ru-RU"/>
        </w:rPr>
        <w:t>ни</w:t>
      </w:r>
      <w:r>
        <w:rPr>
          <w:rFonts w:hint="default"/>
          <w:lang w:val="ru-RU"/>
        </w:rPr>
        <w:t xml:space="preserve"> сутки</w:t>
      </w:r>
      <w:r>
        <w:t xml:space="preserve">. После </w:t>
      </w:r>
      <w:r>
        <w:rPr>
          <w:lang w:val="ru-RU"/>
        </w:rPr>
        <w:t>этого</w:t>
      </w:r>
      <w:r>
        <w:rPr>
          <w:rFonts w:hint="default"/>
          <w:lang w:val="ru-RU"/>
        </w:rPr>
        <w:t xml:space="preserve"> </w:t>
      </w:r>
      <w:r>
        <w:t>подсчитывали число пеллет фекалий, которые вышли из кишечник</w:t>
      </w:r>
      <w:r>
        <w:rPr>
          <w:lang w:val="ru-RU"/>
        </w:rPr>
        <w:t>а</w:t>
      </w:r>
      <w:r>
        <w:t xml:space="preserve">. В результате было показано, что </w:t>
      </w:r>
      <w:r>
        <w:rPr>
          <w:i/>
          <w:iCs/>
        </w:rPr>
        <w:t>Ls</w:t>
      </w:r>
      <w:r>
        <w:rPr>
          <w:rFonts w:hint="default"/>
          <w:lang w:val="ru-RU"/>
        </w:rPr>
        <w:t xml:space="preserve"> </w:t>
      </w:r>
      <w:r>
        <w:t>выделяет больше фекалий, если находил</w:t>
      </w:r>
      <w:r>
        <w:rPr>
          <w:lang w:val="ru-RU"/>
        </w:rPr>
        <w:t>и</w:t>
      </w:r>
      <w:r>
        <w:t xml:space="preserve">сь в садках с камнями, чем при содержании в садках с фукоидами. Это </w:t>
      </w:r>
      <w:r>
        <w:rPr>
          <w:lang w:val="ru-RU"/>
        </w:rPr>
        <w:t>можно</w:t>
      </w:r>
      <w:r>
        <w:rPr>
          <w:rFonts w:hint="default"/>
          <w:lang w:val="ru-RU"/>
        </w:rPr>
        <w:t xml:space="preserve"> трактовать, как следствие </w:t>
      </w:r>
      <w:r>
        <w:t>более интенсивно</w:t>
      </w:r>
      <w:r>
        <w:rPr>
          <w:lang w:val="ru-RU"/>
        </w:rPr>
        <w:t>го</w:t>
      </w:r>
      <w:r>
        <w:t xml:space="preserve"> питани</w:t>
      </w:r>
      <w:r>
        <w:rPr>
          <w:lang w:val="ru-RU"/>
        </w:rPr>
        <w:t>я</w:t>
      </w:r>
      <w:r>
        <w:rPr>
          <w:rFonts w:hint="default"/>
          <w:lang w:val="ru-RU"/>
        </w:rPr>
        <w:t xml:space="preserve">, </w:t>
      </w:r>
      <w:r>
        <w:t xml:space="preserve"> происходи</w:t>
      </w:r>
      <w:r>
        <w:rPr>
          <w:lang w:val="ru-RU"/>
        </w:rPr>
        <w:t>вшего</w:t>
      </w:r>
      <w:r>
        <w:rPr>
          <w:rFonts w:hint="default"/>
          <w:lang w:val="ru-RU"/>
        </w:rPr>
        <w:t xml:space="preserve"> </w:t>
      </w:r>
      <w:r>
        <w:t xml:space="preserve">на камнях. В случае с </w:t>
      </w:r>
      <w:r>
        <w:rPr>
          <w:i/>
          <w:iCs/>
        </w:rPr>
        <w:t>Lo</w:t>
      </w:r>
      <w:r>
        <w:rPr>
          <w:rFonts w:hint="default"/>
          <w:i/>
          <w:iCs/>
          <w:lang w:val="ru-RU"/>
        </w:rPr>
        <w:t xml:space="preserve"> </w:t>
      </w:r>
      <w:r>
        <w:t xml:space="preserve">наблюдалась обратная картина - улитки более интенсивно </w:t>
      </w:r>
      <w:r>
        <w:rPr>
          <w:lang w:val="ru-RU"/>
        </w:rPr>
        <w:t>выделяли</w:t>
      </w:r>
      <w:r>
        <w:rPr>
          <w:rFonts w:hint="default"/>
          <w:lang w:val="ru-RU"/>
        </w:rPr>
        <w:t xml:space="preserve"> пеллеты, а стало быть и </w:t>
      </w:r>
      <w:r>
        <w:t>питались</w:t>
      </w:r>
      <w:r>
        <w:rPr>
          <w:rFonts w:hint="default"/>
          <w:lang w:val="ru-RU"/>
        </w:rPr>
        <w:t>,</w:t>
      </w:r>
      <w:r>
        <w:t xml:space="preserve">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p>
    <w:bookmarkEnd w:id="1"/>
    <w:bookmarkEnd w:id="5"/>
    <w:p w14:paraId="079ECEE4">
      <w:pPr>
        <w:pStyle w:val="2"/>
        <w:rPr>
          <w:rFonts w:hint="default"/>
        </w:rPr>
      </w:pPr>
      <w:bookmarkStart w:id="6" w:name="britikov-a.1-khaitov-v.123"/>
      <w:r>
        <w:rPr>
          <w:rFonts w:hint="default"/>
        </w:rPr>
        <w:t>What type of ecological segregation of Littorina saxatilis and L. obtusata do we observe on the White Sea littoral?</w:t>
      </w:r>
    </w:p>
    <w:p w14:paraId="5591B8DE">
      <w:pPr>
        <w:pStyle w:val="2"/>
        <w:rPr>
          <w:b w:val="0"/>
          <w:bCs/>
          <w:i/>
          <w:iCs/>
        </w:rPr>
      </w:pPr>
      <w:r>
        <w:rPr>
          <w:b w:val="0"/>
          <w:bCs/>
          <w:i/>
          <w:iCs/>
        </w:rPr>
        <w:t>Britikov A.</w:t>
      </w:r>
      <w:r>
        <w:rPr>
          <w:b w:val="0"/>
          <w:bCs/>
          <w:i/>
          <w:iCs/>
          <w:vertAlign w:val="superscript"/>
        </w:rPr>
        <w:t>1</w:t>
      </w:r>
      <w:r>
        <w:rPr>
          <w:rFonts w:hint="default"/>
          <w:b w:val="0"/>
          <w:bCs/>
          <w:i/>
          <w:iCs/>
          <w:vertAlign w:val="superscript"/>
          <w:lang w:val="en-US"/>
        </w:rPr>
        <w:t>*</w:t>
      </w:r>
      <w:r>
        <w:rPr>
          <w:b w:val="0"/>
          <w:bCs/>
          <w:i/>
          <w:iCs/>
        </w:rPr>
        <w:t>, Khaitov V.</w:t>
      </w:r>
      <w:r>
        <w:rPr>
          <w:b w:val="0"/>
          <w:bCs/>
          <w:i/>
          <w:iCs/>
          <w:vertAlign w:val="superscript"/>
        </w:rPr>
        <w:t>1</w:t>
      </w:r>
      <w:r>
        <w:rPr>
          <w:rFonts w:hint="default"/>
          <w:b w:val="0"/>
          <w:bCs/>
          <w:i/>
          <w:iCs/>
          <w:vertAlign w:val="superscript"/>
          <w:lang w:val="en-US"/>
        </w:rPr>
        <w:t>,</w:t>
      </w:r>
      <w:r>
        <w:rPr>
          <w:b w:val="0"/>
          <w:bCs/>
          <w:i/>
          <w:iCs/>
          <w:vertAlign w:val="superscript"/>
        </w:rPr>
        <w:t>2</w:t>
      </w:r>
      <w:r>
        <w:rPr>
          <w:rFonts w:hint="default"/>
          <w:b w:val="0"/>
          <w:bCs/>
          <w:i/>
          <w:iCs/>
          <w:vertAlign w:val="superscript"/>
          <w:lang w:val="en-US"/>
        </w:rPr>
        <w:t>,</w:t>
      </w:r>
      <w:r>
        <w:rPr>
          <w:b w:val="0"/>
          <w:bCs/>
          <w:i/>
          <w:iCs/>
          <w:vertAlign w:val="superscript"/>
        </w:rPr>
        <w:t>3</w:t>
      </w:r>
    </w:p>
    <w:p w14:paraId="16FDE225"/>
    <w:p w14:paraId="177457EB">
      <w:pPr>
        <w:pStyle w:val="3"/>
      </w:pPr>
      <w:bookmarkStart w:id="7" w:name="X11815d6081949f07a824834e3dbd59e7c3bcc1d"/>
      <w:r>
        <w:t>1.Laboratory of Marine Benthic Ecology, “Krestovsky ostrov” Ecology and Biology centrum, Saint Petersburg</w:t>
      </w:r>
    </w:p>
    <w:bookmarkEnd w:id="7"/>
    <w:p w14:paraId="09C98193">
      <w:pPr>
        <w:pStyle w:val="3"/>
      </w:pPr>
      <w:bookmarkStart w:id="8" w:name="X21ca2a19cbf72d976982700266a311451bd9056"/>
      <w:r>
        <w:t>2.Saint Petersburg University, Department of Invertebrate Zoology, Saint Petersburg</w:t>
      </w:r>
    </w:p>
    <w:bookmarkEnd w:id="8"/>
    <w:p w14:paraId="229605EE">
      <w:pPr>
        <w:pStyle w:val="3"/>
      </w:pPr>
      <w:bookmarkStart w:id="9" w:name="X943461e082bddedc123320f5744ed92221f8b2d"/>
      <w:r>
        <w:t>3.Kandalaksha State Nature Reserve, Kandalaksha</w:t>
      </w:r>
    </w:p>
    <w:bookmarkEnd w:id="9"/>
    <w:p w14:paraId="6E5A726C">
      <w:pPr>
        <w:pStyle w:val="3"/>
        <w:rPr>
          <w:rFonts w:hint="default"/>
          <w:lang w:val="en-US"/>
        </w:rPr>
      </w:pPr>
      <w:bookmarkStart w:id="10" w:name="e-mail-polydorarambler.ru"/>
      <w:r>
        <w:t xml:space="preserve">*E-mail:  </w:t>
      </w:r>
      <w:r>
        <w:fldChar w:fldCharType="begin"/>
      </w:r>
      <w:r>
        <w:instrText xml:space="preserve"> HYPERLINK "mailto:alexbritik@gmail.com" \h </w:instrText>
      </w:r>
      <w:r>
        <w:fldChar w:fldCharType="separate"/>
      </w:r>
      <w:r>
        <w:rPr>
          <w:rStyle w:val="6"/>
        </w:rPr>
        <w:t>alexbritik@gmail.com</w:t>
      </w:r>
      <w:r>
        <w:rPr>
          <w:rStyle w:val="6"/>
        </w:rPr>
        <w:fldChar w:fldCharType="end"/>
      </w:r>
    </w:p>
    <w:p w14:paraId="41AEEAF4">
      <w:r>
        <w:t> </w:t>
      </w:r>
    </w:p>
    <w:p w14:paraId="282F8AF2">
      <w:pPr>
        <w:rPr>
          <w:rFonts w:hint="default"/>
          <w:lang w:val="en-US"/>
        </w:rPr>
      </w:pPr>
      <w:r>
        <w:rPr>
          <w:rFonts w:hint="default"/>
        </w:rPr>
        <w:t xml:space="preserve">Two transects were laid on the White Sea littoral to estimate the abundance of L.obtusata and L.saxatilis at different littoral horizons. The first species was abundant in the lower part of the littoral in the fucoid belt, while the second was abundant in the upper horizons. To explain this pattern, we experimentaly tested the snail's feeding activity. We found that snails feed more actively on those substrates that are represented in the biotopes of their highest abundance. </w:t>
      </w:r>
    </w:p>
    <w:bookmarkEnd w:id="6"/>
    <w:bookmarkEnd w:id="10"/>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Light">
    <w:panose1 w:val="020F0302020204030204"/>
    <w:charset w:val="00"/>
    <w:family w:val="auto"/>
    <w:pitch w:val="default"/>
    <w:sig w:usb0="E4002EFF" w:usb1="C000247B" w:usb2="00000009" w:usb3="00000000" w:csb0="200001FF" w:csb1="00000000"/>
  </w:font>
  <w:font w:name="AdvPTimesB">
    <w:altName w:val="Liberation Mono"/>
    <w:panose1 w:val="000000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TrackMoves/>
  <w:documentProtection w:enforcement="0"/>
  <w:defaultTabStop w:val="708"/>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70225"/>
    <w:rsid w:val="004B5B66"/>
    <w:rsid w:val="006F21E7"/>
    <w:rsid w:val="00827A6C"/>
    <w:rsid w:val="00940567"/>
    <w:rsid w:val="00EF1EFC"/>
    <w:rsid w:val="097538A6"/>
    <w:rsid w:val="38B06F5D"/>
  </w:rsids>
  <m:mathPr>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7" w:lineRule="auto"/>
      <w:ind w:firstLine="709"/>
    </w:pPr>
    <w:rPr>
      <w:rFonts w:ascii="Times New Roman" w:hAnsi="Times New Roman" w:eastAsiaTheme="minorHAnsi" w:cstheme="minorBidi"/>
      <w:sz w:val="22"/>
      <w:szCs w:val="22"/>
      <w:lang w:val="ru-RU" w:eastAsia="en-US" w:bidi="ar-SA"/>
    </w:rPr>
  </w:style>
  <w:style w:type="paragraph" w:styleId="2">
    <w:name w:val="heading 1"/>
    <w:basedOn w:val="1"/>
    <w:next w:val="1"/>
    <w:link w:val="14"/>
    <w:qFormat/>
    <w:uiPriority w:val="9"/>
    <w:pPr>
      <w:keepNext/>
      <w:keepLines/>
      <w:spacing w:before="240" w:after="0"/>
      <w:ind w:firstLine="0"/>
      <w:outlineLvl w:val="0"/>
    </w:pPr>
    <w:rPr>
      <w:rFonts w:eastAsiaTheme="majorEastAsia" w:cstheme="majorBidi"/>
      <w:b/>
      <w:szCs w:val="32"/>
    </w:rPr>
  </w:style>
  <w:style w:type="paragraph" w:styleId="3">
    <w:name w:val="heading 2"/>
    <w:basedOn w:val="1"/>
    <w:next w:val="1"/>
    <w:link w:val="7"/>
    <w:unhideWhenUsed/>
    <w:qFormat/>
    <w:uiPriority w:val="9"/>
    <w:pPr>
      <w:keepNext/>
      <w:keepLines/>
      <w:spacing w:before="40" w:after="0"/>
      <w:ind w:left="709" w:firstLine="0"/>
      <w:outlineLvl w:val="1"/>
    </w:pPr>
    <w:rPr>
      <w:rFonts w:eastAsiaTheme="majorEastAsia" w:cstheme="majorBidi"/>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563C1" w:themeColor="hyperlink"/>
      <w:u w:val="single"/>
      <w14:textFill>
        <w14:solidFill>
          <w14:schemeClr w14:val="hlink"/>
        </w14:solidFill>
      </w14:textFill>
    </w:rPr>
  </w:style>
  <w:style w:type="character" w:customStyle="1" w:styleId="7">
    <w:name w:val="Заголовок 2 Знак"/>
    <w:basedOn w:val="4"/>
    <w:link w:val="3"/>
    <w:qFormat/>
    <w:uiPriority w:val="9"/>
    <w:rPr>
      <w:rFonts w:ascii="Times New Roman" w:hAnsi="Times New Roman" w:eastAsiaTheme="majorEastAsia" w:cstheme="majorBidi"/>
      <w:szCs w:val="26"/>
    </w:rPr>
  </w:style>
  <w:style w:type="paragraph" w:customStyle="1" w:styleId="8">
    <w:name w:val="Стиль2"/>
    <w:basedOn w:val="1"/>
    <w:link w:val="9"/>
    <w:qFormat/>
    <w:uiPriority w:val="0"/>
  </w:style>
  <w:style w:type="character" w:customStyle="1" w:styleId="9">
    <w:name w:val="Стиль2 Знак"/>
    <w:basedOn w:val="4"/>
    <w:link w:val="8"/>
    <w:qFormat/>
    <w:uiPriority w:val="0"/>
  </w:style>
  <w:style w:type="paragraph" w:customStyle="1" w:styleId="10">
    <w:name w:val="Стиль3"/>
    <w:basedOn w:val="1"/>
    <w:link w:val="12"/>
    <w:uiPriority w:val="0"/>
    <w:pPr>
      <w:ind w:firstLine="708"/>
    </w:pPr>
  </w:style>
  <w:style w:type="paragraph" w:customStyle="1" w:styleId="11">
    <w:name w:val="Стиль1"/>
    <w:basedOn w:val="1"/>
    <w:link w:val="13"/>
    <w:qFormat/>
    <w:uiPriority w:val="0"/>
    <w:rPr>
      <w:b/>
    </w:rPr>
  </w:style>
  <w:style w:type="character" w:customStyle="1" w:styleId="12">
    <w:name w:val="Стиль3 Знак"/>
    <w:basedOn w:val="4"/>
    <w:link w:val="10"/>
    <w:qFormat/>
    <w:uiPriority w:val="0"/>
  </w:style>
  <w:style w:type="character" w:customStyle="1" w:styleId="13">
    <w:name w:val="Стиль1 Знак"/>
    <w:basedOn w:val="4"/>
    <w:link w:val="11"/>
    <w:qFormat/>
    <w:uiPriority w:val="0"/>
    <w:rPr>
      <w:b/>
    </w:rPr>
  </w:style>
  <w:style w:type="character" w:customStyle="1" w:styleId="14">
    <w:name w:val="Заголовок 1 Знак"/>
    <w:basedOn w:val="4"/>
    <w:link w:val="2"/>
    <w:qFormat/>
    <w:uiPriority w:val="9"/>
    <w:rPr>
      <w:rFonts w:ascii="Times New Roman" w:hAnsi="Times New Roman" w:eastAsiaTheme="majorEastAsia" w:cstheme="majorBidi"/>
      <w:b/>
      <w:szCs w:val="32"/>
    </w:rPr>
  </w:style>
  <w:style w:type="paragraph" w:styleId="15">
    <w:name w:val="No Spacing"/>
    <w:qFormat/>
    <w:uiPriority w:val="1"/>
    <w:pPr>
      <w:spacing w:after="0" w:line="240" w:lineRule="auto"/>
      <w:ind w:firstLine="709"/>
    </w:pPr>
    <w:rPr>
      <w:rFonts w:asciiTheme="minorHAnsi" w:hAnsiTheme="minorHAnsi" w:eastAsiaTheme="minorHAnsi" w:cstheme="minorBidi"/>
      <w:sz w:val="22"/>
      <w:szCs w:val="22"/>
      <w:lang w:val="ru-RU" w:eastAsia="en-US" w:bidi="ar-SA"/>
    </w:rPr>
  </w:style>
  <w:style w:type="paragraph" w:customStyle="1" w:styleId="16">
    <w:name w:val="Source Code"/>
    <w:qFormat/>
    <w:uiPriority w:val="0"/>
    <w:pPr>
      <w:shd w:val="clear" w:fill="F8F8F8"/>
      <w:wordWrap w:val="0"/>
      <w:spacing w:after="160" w:line="259" w:lineRule="auto"/>
    </w:pPr>
    <w:rPr>
      <w:rFonts w:asciiTheme="minorHAnsi" w:hAnsiTheme="minorHAnsi" w:eastAsiaTheme="minorHAnsi" w:cstheme="minorBidi"/>
      <w:sz w:val="22"/>
      <w:szCs w:val="22"/>
      <w:lang w:val="ru-RU" w:eastAsia="en-US" w:bidi="ar-SA"/>
    </w:rPr>
  </w:style>
  <w:style w:type="character" w:customStyle="1" w:styleId="17">
    <w:name w:val="KeywordTok"/>
    <w:qFormat/>
    <w:uiPriority w:val="0"/>
    <w:rPr>
      <w:b/>
      <w:color w:val="204A87"/>
      <w:shd w:val="clear" w:fill="F8F8F8"/>
    </w:rPr>
  </w:style>
  <w:style w:type="character" w:customStyle="1" w:styleId="18">
    <w:name w:val="DataTypeTok"/>
    <w:qFormat/>
    <w:uiPriority w:val="0"/>
    <w:rPr>
      <w:color w:val="204A87"/>
      <w:shd w:val="clear" w:fill="F8F8F8"/>
    </w:rPr>
  </w:style>
  <w:style w:type="character" w:customStyle="1" w:styleId="19">
    <w:name w:val="DecValTok"/>
    <w:qFormat/>
    <w:uiPriority w:val="0"/>
    <w:rPr>
      <w:color w:val="0000CF"/>
      <w:shd w:val="clear" w:fill="F8F8F8"/>
    </w:rPr>
  </w:style>
  <w:style w:type="character" w:customStyle="1" w:styleId="20">
    <w:name w:val="BaseNTok"/>
    <w:qFormat/>
    <w:uiPriority w:val="0"/>
    <w:rPr>
      <w:color w:val="0000CF"/>
      <w:shd w:val="clear" w:fill="F8F8F8"/>
    </w:rPr>
  </w:style>
  <w:style w:type="character" w:customStyle="1" w:styleId="21">
    <w:name w:val="FloatTok"/>
    <w:qFormat/>
    <w:uiPriority w:val="0"/>
    <w:rPr>
      <w:color w:val="0000CF"/>
      <w:shd w:val="clear" w:fill="F8F8F8"/>
    </w:rPr>
  </w:style>
  <w:style w:type="character" w:customStyle="1" w:styleId="22">
    <w:name w:val="ConstantTok"/>
    <w:qFormat/>
    <w:uiPriority w:val="0"/>
    <w:rPr>
      <w:color w:val="8F5902"/>
      <w:shd w:val="clear" w:fill="F8F8F8"/>
    </w:rPr>
  </w:style>
  <w:style w:type="character" w:customStyle="1" w:styleId="23">
    <w:name w:val="CharTok"/>
    <w:qFormat/>
    <w:uiPriority w:val="0"/>
    <w:rPr>
      <w:color w:val="4E9A06"/>
      <w:shd w:val="clear" w:fill="F8F8F8"/>
    </w:rPr>
  </w:style>
  <w:style w:type="character" w:customStyle="1" w:styleId="24">
    <w:name w:val="SpecialCharTok"/>
    <w:qFormat/>
    <w:uiPriority w:val="0"/>
    <w:rPr>
      <w:b/>
      <w:color w:val="CE5C00"/>
      <w:shd w:val="clear" w:fill="F8F8F8"/>
    </w:rPr>
  </w:style>
  <w:style w:type="character" w:customStyle="1" w:styleId="25">
    <w:name w:val="StringTok"/>
    <w:qFormat/>
    <w:uiPriority w:val="0"/>
    <w:rPr>
      <w:color w:val="4E9A06"/>
      <w:shd w:val="clear" w:fill="F8F8F8"/>
    </w:rPr>
  </w:style>
  <w:style w:type="character" w:customStyle="1" w:styleId="26">
    <w:name w:val="VerbatimStringTok"/>
    <w:qFormat/>
    <w:uiPriority w:val="0"/>
    <w:rPr>
      <w:color w:val="4E9A06"/>
      <w:shd w:val="clear" w:fill="F8F8F8"/>
    </w:rPr>
  </w:style>
  <w:style w:type="character" w:customStyle="1" w:styleId="27">
    <w:name w:val="SpecialStringTok"/>
    <w:qFormat/>
    <w:uiPriority w:val="0"/>
    <w:rPr>
      <w:color w:val="4E9A06"/>
      <w:shd w:val="clear" w:fill="F8F8F8"/>
    </w:rPr>
  </w:style>
  <w:style w:type="character" w:customStyle="1" w:styleId="28">
    <w:name w:val="ImportTok"/>
    <w:qFormat/>
    <w:uiPriority w:val="0"/>
    <w:rPr>
      <w:shd w:val="clear" w:fill="F8F8F8"/>
    </w:rPr>
  </w:style>
  <w:style w:type="character" w:customStyle="1" w:styleId="29">
    <w:name w:val="CommentTok"/>
    <w:qFormat/>
    <w:uiPriority w:val="0"/>
    <w:rPr>
      <w:i/>
      <w:color w:val="8F5902"/>
      <w:shd w:val="clear" w:fill="F8F8F8"/>
    </w:rPr>
  </w:style>
  <w:style w:type="character" w:customStyle="1" w:styleId="30">
    <w:name w:val="DocumentationTok"/>
    <w:qFormat/>
    <w:uiPriority w:val="0"/>
    <w:rPr>
      <w:b/>
      <w:i/>
      <w:color w:val="8F5902"/>
      <w:shd w:val="clear" w:fill="F8F8F8"/>
    </w:rPr>
  </w:style>
  <w:style w:type="character" w:customStyle="1" w:styleId="31">
    <w:name w:val="AnnotationTok"/>
    <w:qFormat/>
    <w:uiPriority w:val="0"/>
    <w:rPr>
      <w:b/>
      <w:i/>
      <w:color w:val="8F5902"/>
      <w:shd w:val="clear" w:fill="F8F8F8"/>
    </w:rPr>
  </w:style>
  <w:style w:type="character" w:customStyle="1" w:styleId="32">
    <w:name w:val="CommentVarTok"/>
    <w:qFormat/>
    <w:uiPriority w:val="0"/>
    <w:rPr>
      <w:b/>
      <w:i/>
      <w:color w:val="8F5902"/>
      <w:shd w:val="clear" w:fill="F8F8F8"/>
    </w:rPr>
  </w:style>
  <w:style w:type="character" w:customStyle="1" w:styleId="33">
    <w:name w:val="OtherTok"/>
    <w:qFormat/>
    <w:uiPriority w:val="0"/>
    <w:rPr>
      <w:color w:val="8F5902"/>
      <w:shd w:val="clear" w:fill="F8F8F8"/>
    </w:rPr>
  </w:style>
  <w:style w:type="character" w:customStyle="1" w:styleId="34">
    <w:name w:val="FunctionTok"/>
    <w:qFormat/>
    <w:uiPriority w:val="0"/>
    <w:rPr>
      <w:b/>
      <w:color w:val="204A87"/>
      <w:shd w:val="clear" w:fill="F8F8F8"/>
    </w:rPr>
  </w:style>
  <w:style w:type="character" w:customStyle="1" w:styleId="35">
    <w:name w:val="VariableTok"/>
    <w:qFormat/>
    <w:uiPriority w:val="0"/>
    <w:rPr>
      <w:color w:val="000000"/>
      <w:shd w:val="clear" w:fill="F8F8F8"/>
    </w:rPr>
  </w:style>
  <w:style w:type="character" w:customStyle="1" w:styleId="36">
    <w:name w:val="ControlFlowTok"/>
    <w:qFormat/>
    <w:uiPriority w:val="0"/>
    <w:rPr>
      <w:b/>
      <w:color w:val="204A87"/>
      <w:shd w:val="clear" w:fill="F8F8F8"/>
    </w:rPr>
  </w:style>
  <w:style w:type="character" w:customStyle="1" w:styleId="37">
    <w:name w:val="OperatorTok"/>
    <w:qFormat/>
    <w:uiPriority w:val="0"/>
    <w:rPr>
      <w:b/>
      <w:color w:val="CE5C00"/>
      <w:shd w:val="clear" w:fill="F8F8F8"/>
    </w:rPr>
  </w:style>
  <w:style w:type="character" w:customStyle="1" w:styleId="38">
    <w:name w:val="BuiltInTok"/>
    <w:qFormat/>
    <w:uiPriority w:val="0"/>
    <w:rPr>
      <w:shd w:val="clear" w:fill="F8F8F8"/>
    </w:rPr>
  </w:style>
  <w:style w:type="character" w:customStyle="1" w:styleId="39">
    <w:name w:val="ExtensionTok"/>
    <w:qFormat/>
    <w:uiPriority w:val="0"/>
    <w:rPr>
      <w:shd w:val="clear" w:fill="F8F8F8"/>
    </w:rPr>
  </w:style>
  <w:style w:type="character" w:customStyle="1" w:styleId="40">
    <w:name w:val="PreprocessorTok"/>
    <w:qFormat/>
    <w:uiPriority w:val="0"/>
    <w:rPr>
      <w:i/>
      <w:color w:val="8F5902"/>
      <w:shd w:val="clear" w:fill="F8F8F8"/>
    </w:rPr>
  </w:style>
  <w:style w:type="character" w:customStyle="1" w:styleId="41">
    <w:name w:val="AttributeTok"/>
    <w:qFormat/>
    <w:uiPriority w:val="0"/>
    <w:rPr>
      <w:color w:val="204A87"/>
      <w:shd w:val="clear" w:fill="F8F8F8"/>
    </w:rPr>
  </w:style>
  <w:style w:type="character" w:customStyle="1" w:styleId="42">
    <w:name w:val="RegionMarkerTok"/>
    <w:qFormat/>
    <w:uiPriority w:val="0"/>
    <w:rPr>
      <w:shd w:val="clear" w:fill="F8F8F8"/>
    </w:rPr>
  </w:style>
  <w:style w:type="character" w:customStyle="1" w:styleId="43">
    <w:name w:val="InformationTok"/>
    <w:qFormat/>
    <w:uiPriority w:val="0"/>
    <w:rPr>
      <w:b/>
      <w:i/>
      <w:color w:val="8F5902"/>
      <w:shd w:val="clear" w:fill="F8F8F8"/>
    </w:rPr>
  </w:style>
  <w:style w:type="character" w:customStyle="1" w:styleId="44">
    <w:name w:val="WarningTok"/>
    <w:uiPriority w:val="0"/>
    <w:rPr>
      <w:b/>
      <w:i/>
      <w:color w:val="8F5902"/>
      <w:shd w:val="clear" w:fill="F8F8F8"/>
    </w:rPr>
  </w:style>
  <w:style w:type="character" w:customStyle="1" w:styleId="45">
    <w:name w:val="AlertTok"/>
    <w:qFormat/>
    <w:uiPriority w:val="0"/>
    <w:rPr>
      <w:color w:val="EF2929"/>
      <w:shd w:val="clear" w:fill="F8F8F8"/>
    </w:rPr>
  </w:style>
  <w:style w:type="character" w:customStyle="1" w:styleId="46">
    <w:name w:val="ErrorTok"/>
    <w:qFormat/>
    <w:uiPriority w:val="0"/>
    <w:rPr>
      <w:b/>
      <w:color w:val="A40000"/>
      <w:shd w:val="clear" w:fill="F8F8F8"/>
    </w:rPr>
  </w:style>
  <w:style w:type="character" w:customStyle="1" w:styleId="47">
    <w:name w:val="NormalTok"/>
    <w:qFormat/>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111</Words>
  <Characters>634</Characters>
  <Lines>5</Lines>
  <Paragraphs>1</Paragraphs>
  <TotalTime>83</TotalTime>
  <ScaleCrop>false</ScaleCrop>
  <LinksUpToDate>false</LinksUpToDate>
  <CharactersWithSpaces>744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2024-12-06T16:26:00Z</dcterms:created>
  <dc:creator>polyd</dc:creator>
  <cp:lastModifiedBy>polyd</cp:lastModifiedBy>
  <dcterms:modified xsi:type="dcterms:W3CDTF">2024-12-08T18:21:14Z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y fmtid="{D5CDD505-2E9C-101B-9397-08002B2CF9AE}" pid="4" name="KSOProductBuildVer">
    <vt:lpwstr>1049-12.2.0.18911</vt:lpwstr>
  </property>
  <property fmtid="{D5CDD505-2E9C-101B-9397-08002B2CF9AE}" pid="5" name="ICV">
    <vt:lpwstr>C0E982CB8A0E48959F3622F343C90762_13</vt:lpwstr>
  </property>
</Properties>
</file>