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x1.xml" ContentType="application/vnd.ms-office.chartex+xml"/>
  <Override PartName="/word/charts/chartEx2.xml" ContentType="application/vnd.ms-office.chartex+xml"/>
  <Override PartName="/word/charts/chartEx3.xml" ContentType="application/vnd.ms-office.chartex+xml"/>
  <Override PartName="/word/charts/chartEx4.xml" ContentType="application/vnd.ms-office.chartex+xml"/>
  <Override PartName="/word/charts/chartEx5.xml" ContentType="application/vnd.ms-office.chartex+xml"/>
  <Override PartName="/word/charts/chartEx6.xml" ContentType="application/vnd.ms-office.chartex+xml"/>
  <Override PartName="/word/charts/chartEx7.xml" ContentType="application/vnd.ms-office.chartex+xml"/>
  <Override PartName="/word/charts/chartEx8.xml" ContentType="application/vnd.ms-office.chartex+xml"/>
  <Override PartName="/word/charts/chartEx9.xml" ContentType="application/vnd.ms-office.chartex+xml"/>
  <Override PartName="/word/charts/chartEx10.xml" ContentType="application/vnd.ms-office.chartex+xml"/>
  <Override PartName="/word/charts/colors1.xml" ContentType="application/vnd.ms-office.chartcolorstyle+xml"/>
  <Override PartName="/word/charts/style1.xml" ContentType="application/vnd.ms-office.chartstyle+xml"/>
  <Override PartName="/word/charts/colors2.xml" ContentType="application/vnd.ms-office.chartcolorstyle+xml"/>
  <Override PartName="/word/charts/style2.xml" ContentType="application/vnd.ms-office.chartstyle+xml"/>
  <Override PartName="/word/charts/colors3.xml" ContentType="application/vnd.ms-office.chartcolorstyle+xml"/>
  <Override PartName="/word/charts/style3.xml" ContentType="application/vnd.ms-office.chartstyle+xml"/>
  <Override PartName="/word/charts/colors4.xml" ContentType="application/vnd.ms-office.chartcolorstyle+xml"/>
  <Override PartName="/word/charts/style4.xml" ContentType="application/vnd.ms-office.chartstyle+xml"/>
  <Override PartName="/word/charts/colors5.xml" ContentType="application/vnd.ms-office.chartcolorstyle+xml"/>
  <Override PartName="/word/charts/style5.xml" ContentType="application/vnd.ms-office.chartstyle+xml"/>
  <Override PartName="/word/charts/colors6.xml" ContentType="application/vnd.ms-office.chartcolorstyle+xml"/>
  <Override PartName="/word/charts/style6.xml" ContentType="application/vnd.ms-office.chartstyle+xml"/>
  <Override PartName="/word/charts/colors7.xml" ContentType="application/vnd.ms-office.chartcolorstyle+xml"/>
  <Override PartName="/word/charts/style7.xml" ContentType="application/vnd.ms-office.chartstyle+xml"/>
  <Override PartName="/word/charts/colors8.xml" ContentType="application/vnd.ms-office.chartcolorstyle+xml"/>
  <Override PartName="/word/charts/style8.xml" ContentType="application/vnd.ms-office.chartstyle+xml"/>
  <Override PartName="/word/charts/colors9.xml" ContentType="application/vnd.ms-office.chartcolorstyle+xml"/>
  <Override PartName="/word/charts/style9.xml" ContentType="application/vnd.ms-office.chartstyle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3D74B" w14:textId="171AEE04" w:rsidR="003A5C61" w:rsidRDefault="003A5C61" w:rsidP="00115461">
      <w:pPr>
        <w:jc w:val="center"/>
        <w:rPr>
          <w:b/>
          <w:bCs/>
          <w:sz w:val="32"/>
          <w:szCs w:val="32"/>
        </w:rPr>
      </w:pPr>
    </w:p>
    <w:p w14:paraId="7F29D07D" w14:textId="6236C4FC" w:rsidR="000316EB" w:rsidRDefault="000316EB" w:rsidP="00115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++++++++++++++++++++++++</w:t>
      </w:r>
    </w:p>
    <w:p w14:paraId="5CF74FFB" w14:textId="77777777" w:rsidR="003A5C61" w:rsidRDefault="003A5C61" w:rsidP="00115461">
      <w:pPr>
        <w:jc w:val="center"/>
        <w:rPr>
          <w:b/>
          <w:bCs/>
          <w:sz w:val="32"/>
          <w:szCs w:val="32"/>
        </w:rPr>
      </w:pPr>
    </w:p>
    <w:p w14:paraId="16C43411" w14:textId="77777777" w:rsidR="003A5C61" w:rsidRDefault="003A5C61" w:rsidP="00115461">
      <w:pPr>
        <w:jc w:val="center"/>
        <w:rPr>
          <w:b/>
          <w:bCs/>
          <w:sz w:val="32"/>
          <w:szCs w:val="32"/>
        </w:rPr>
      </w:pPr>
    </w:p>
    <w:p w14:paraId="2C326F66" w14:textId="77777777" w:rsidR="000316EB" w:rsidRDefault="000316EB" w:rsidP="00115461">
      <w:pPr>
        <w:jc w:val="center"/>
        <w:rPr>
          <w:b/>
          <w:bCs/>
          <w:sz w:val="32"/>
          <w:szCs w:val="32"/>
        </w:rPr>
      </w:pPr>
    </w:p>
    <w:p w14:paraId="60283912" w14:textId="77777777" w:rsidR="000316EB" w:rsidRDefault="000316EB" w:rsidP="00115461">
      <w:pPr>
        <w:jc w:val="center"/>
        <w:rPr>
          <w:b/>
          <w:bCs/>
          <w:sz w:val="32"/>
          <w:szCs w:val="32"/>
        </w:rPr>
      </w:pPr>
    </w:p>
    <w:p w14:paraId="7AAE0FD1" w14:textId="6A2FF413" w:rsidR="000316EB" w:rsidRDefault="000316EB" w:rsidP="00115461">
      <w:pPr>
        <w:jc w:val="center"/>
        <w:rPr>
          <w:b/>
          <w:bCs/>
          <w:sz w:val="32"/>
          <w:szCs w:val="32"/>
        </w:rPr>
      </w:pPr>
    </w:p>
    <w:p w14:paraId="4CB378C2" w14:textId="77777777" w:rsidR="000316EB" w:rsidRDefault="000316EB" w:rsidP="00115461">
      <w:pPr>
        <w:jc w:val="center"/>
        <w:rPr>
          <w:b/>
          <w:bCs/>
          <w:sz w:val="32"/>
          <w:szCs w:val="32"/>
        </w:rPr>
      </w:pPr>
    </w:p>
    <w:p w14:paraId="000E2887" w14:textId="0222589C" w:rsidR="003A5C61" w:rsidRDefault="003A5C61" w:rsidP="00115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С. Непочатых</w:t>
      </w:r>
    </w:p>
    <w:p w14:paraId="3A3566EF" w14:textId="77777777" w:rsidR="003A5C61" w:rsidRDefault="003A5C61" w:rsidP="00115461">
      <w:pPr>
        <w:jc w:val="center"/>
        <w:rPr>
          <w:b/>
          <w:bCs/>
          <w:sz w:val="32"/>
          <w:szCs w:val="32"/>
        </w:rPr>
      </w:pPr>
      <w:r w:rsidRPr="003A5C61">
        <w:rPr>
          <w:b/>
          <w:bCs/>
          <w:sz w:val="32"/>
          <w:szCs w:val="32"/>
        </w:rPr>
        <w:t>Влияние</w:t>
      </w:r>
      <w:r w:rsidRPr="003A5C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5C61">
        <w:rPr>
          <w:b/>
          <w:bCs/>
          <w:sz w:val="32"/>
          <w:szCs w:val="32"/>
        </w:rPr>
        <w:t>дноуглубительных работ на бентосные сообщества Западной Ряжковой салмы</w:t>
      </w:r>
    </w:p>
    <w:p w14:paraId="2DBAB8E4" w14:textId="02A1B925" w:rsidR="003A5C61" w:rsidRDefault="003A5C61" w:rsidP="00115461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Pr="003A5C61">
        <w:rPr>
          <w:sz w:val="32"/>
          <w:szCs w:val="32"/>
        </w:rPr>
        <w:t>Северный архипелаг, Кандалакшский залив Белого моря</w:t>
      </w:r>
      <w:r>
        <w:rPr>
          <w:sz w:val="32"/>
          <w:szCs w:val="32"/>
        </w:rPr>
        <w:t>)</w:t>
      </w:r>
    </w:p>
    <w:p w14:paraId="1148805C" w14:textId="2570FA94" w:rsidR="000316EB" w:rsidRDefault="000316EB" w:rsidP="00115461">
      <w:pPr>
        <w:jc w:val="center"/>
        <w:rPr>
          <w:sz w:val="32"/>
          <w:szCs w:val="32"/>
        </w:rPr>
      </w:pPr>
    </w:p>
    <w:p w14:paraId="7A49D03C" w14:textId="7CC69125" w:rsidR="000316EB" w:rsidRDefault="000316EB" w:rsidP="00115461">
      <w:pPr>
        <w:jc w:val="center"/>
        <w:rPr>
          <w:sz w:val="32"/>
          <w:szCs w:val="32"/>
        </w:rPr>
      </w:pPr>
    </w:p>
    <w:p w14:paraId="68BB2250" w14:textId="6E204A3A" w:rsidR="000316EB" w:rsidRDefault="000316EB" w:rsidP="00115461">
      <w:pPr>
        <w:jc w:val="center"/>
        <w:rPr>
          <w:sz w:val="32"/>
          <w:szCs w:val="32"/>
        </w:rPr>
      </w:pPr>
    </w:p>
    <w:p w14:paraId="67CC73E0" w14:textId="29864C4A" w:rsidR="000316EB" w:rsidRDefault="000316EB" w:rsidP="00115461">
      <w:pPr>
        <w:jc w:val="center"/>
        <w:rPr>
          <w:sz w:val="32"/>
          <w:szCs w:val="32"/>
        </w:rPr>
      </w:pPr>
    </w:p>
    <w:p w14:paraId="20298CA6" w14:textId="75058701" w:rsidR="000316EB" w:rsidRDefault="000316EB" w:rsidP="00115461">
      <w:pPr>
        <w:jc w:val="center"/>
        <w:rPr>
          <w:sz w:val="32"/>
          <w:szCs w:val="32"/>
        </w:rPr>
      </w:pPr>
    </w:p>
    <w:p w14:paraId="7019353C" w14:textId="121C3304" w:rsidR="000316EB" w:rsidRDefault="000316EB" w:rsidP="00115461">
      <w:pPr>
        <w:jc w:val="center"/>
        <w:rPr>
          <w:sz w:val="32"/>
          <w:szCs w:val="32"/>
        </w:rPr>
      </w:pPr>
    </w:p>
    <w:p w14:paraId="5EDDC970" w14:textId="7D85B53C" w:rsidR="000316EB" w:rsidRDefault="000316EB" w:rsidP="00115461">
      <w:pPr>
        <w:jc w:val="center"/>
        <w:rPr>
          <w:sz w:val="32"/>
          <w:szCs w:val="32"/>
        </w:rPr>
      </w:pPr>
    </w:p>
    <w:p w14:paraId="0D86C00D" w14:textId="058272F1" w:rsidR="000316EB" w:rsidRDefault="000316EB" w:rsidP="00115461">
      <w:pPr>
        <w:jc w:val="center"/>
        <w:rPr>
          <w:sz w:val="32"/>
          <w:szCs w:val="32"/>
        </w:rPr>
      </w:pPr>
    </w:p>
    <w:p w14:paraId="78802E36" w14:textId="351238D4" w:rsidR="000316EB" w:rsidRDefault="000316EB" w:rsidP="00115461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14:paraId="03E28900" w14:textId="07D6A86B" w:rsidR="000316EB" w:rsidRPr="000316EB" w:rsidRDefault="000316EB" w:rsidP="00115461">
      <w:pPr>
        <w:jc w:val="center"/>
        <w:rPr>
          <w:sz w:val="32"/>
          <w:szCs w:val="32"/>
        </w:rPr>
      </w:pPr>
      <w:r>
        <w:rPr>
          <w:sz w:val="32"/>
          <w:szCs w:val="32"/>
        </w:rPr>
        <w:t>2025</w:t>
      </w:r>
    </w:p>
    <w:p w14:paraId="6F53D0AD" w14:textId="77777777" w:rsidR="003A5C61" w:rsidRDefault="003A5C61" w:rsidP="001154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79727B" w14:textId="77777777" w:rsidR="003317AE" w:rsidRDefault="003A5C61" w:rsidP="00115461">
      <w:pPr>
        <w:jc w:val="center"/>
        <w:rPr>
          <w:b/>
          <w:bCs/>
          <w:sz w:val="32"/>
          <w:szCs w:val="32"/>
        </w:rPr>
      </w:pPr>
      <w:r w:rsidRPr="003A5C61">
        <w:rPr>
          <w:b/>
          <w:bCs/>
          <w:sz w:val="32"/>
          <w:szCs w:val="32"/>
        </w:rPr>
        <w:lastRenderedPageBreak/>
        <w:t>Введение</w:t>
      </w:r>
    </w:p>
    <w:p w14:paraId="27B5D266" w14:textId="0555561F" w:rsidR="0070760F" w:rsidRDefault="00115461" w:rsidP="00115461">
      <w:pPr>
        <w:ind w:firstLine="142"/>
        <w:rPr>
          <w:iCs/>
        </w:rPr>
      </w:pPr>
      <w:r>
        <w:rPr>
          <w:iCs/>
        </w:rPr>
        <w:t xml:space="preserve">Современный мир невозможно представить без судоходства. Перемещение пассажиров и грузов с помощью судов позволило решить множество задач человечества, обеспечив развитие цивилизации (++++). Однако развитие этой отрасли имеет целый ряж негативных последствий для окружающей среды. К числу самых опасных можно отнести два воздействия. Во-первых, на днищах судов и в балластных водах могут распространяться инвазивные виды, которые способны в новых местообитаниях дать вспышку обилия, которая может привести к изменениям структуры нативного сообщества (+++++). Второе опасное воздействие судоходства связано с тем, что </w:t>
      </w:r>
      <w:r w:rsidR="0070760F">
        <w:rPr>
          <w:iCs/>
        </w:rPr>
        <w:t>при судоходстве обязательно должна развиваться портовая инфраструктура. Однако доступ к удобным для портов локациям часто затруднен из-за особенностей морфологии дна. В этой ситуации проводятся специальные инженерно-технические работы, направленные на устранение помех (+++). Частным случаем таких работ является дноуглубление.</w:t>
      </w:r>
    </w:p>
    <w:p w14:paraId="6327DCE5" w14:textId="643F89F8" w:rsidR="007859B1" w:rsidRDefault="0070760F" w:rsidP="00115461">
      <w:pPr>
        <w:ind w:firstLine="142"/>
        <w:rPr>
          <w:rFonts w:cstheme="minorHAnsi"/>
          <w:color w:val="1F1F1F"/>
        </w:rPr>
      </w:pPr>
      <w:r>
        <w:rPr>
          <w:iCs/>
        </w:rPr>
        <w:t xml:space="preserve">  </w:t>
      </w:r>
      <w:r w:rsidR="00E53FD6">
        <w:rPr>
          <w:iCs/>
        </w:rPr>
        <w:t>Воздействие дноуглубительных работ на природу морского дна и связанную вместе с н</w:t>
      </w:r>
      <w:r w:rsidR="0037687F">
        <w:rPr>
          <w:iCs/>
        </w:rPr>
        <w:t>ей</w:t>
      </w:r>
      <w:r w:rsidR="00E53FD6">
        <w:rPr>
          <w:iCs/>
        </w:rPr>
        <w:t xml:space="preserve"> бентосную инфауну и эпифауну было рассмотрено </w:t>
      </w:r>
      <w:r>
        <w:rPr>
          <w:iCs/>
        </w:rPr>
        <w:t xml:space="preserve">во многих исследованиях </w:t>
      </w:r>
      <w:r w:rsidR="00115461" w:rsidRPr="00115461">
        <w:rPr>
          <w:iCs/>
        </w:rPr>
        <w:t>(++)</w:t>
      </w:r>
      <w:r w:rsidR="00E53FD6">
        <w:rPr>
          <w:iCs/>
        </w:rPr>
        <w:t xml:space="preserve">. Изменения в донной фауне в значительной степени связано с процессом извлечения грунта в месте дноуглубления. </w:t>
      </w:r>
      <w:r>
        <w:rPr>
          <w:iCs/>
        </w:rPr>
        <w:t>Обычно рассматривается два типа воздействий, происходящих вследствии дноуглубления. Во-первых, это непосредственное разрушение участков дна +++машинами. Во-вторых, это влияние отвала грунта в месте, куда он сб</w:t>
      </w:r>
      <w:r w:rsidR="007859B1">
        <w:rPr>
          <w:iCs/>
        </w:rPr>
        <w:t>расывается. Оба э</w:t>
      </w:r>
      <w:r w:rsidR="00E53FD6">
        <w:rPr>
          <w:iCs/>
        </w:rPr>
        <w:t>т</w:t>
      </w:r>
      <w:r w:rsidR="007859B1">
        <w:rPr>
          <w:iCs/>
        </w:rPr>
        <w:t>их</w:t>
      </w:r>
      <w:r w:rsidR="00E53FD6">
        <w:rPr>
          <w:iCs/>
        </w:rPr>
        <w:t xml:space="preserve"> процесс</w:t>
      </w:r>
      <w:r w:rsidR="007859B1">
        <w:rPr>
          <w:iCs/>
        </w:rPr>
        <w:t xml:space="preserve">а приводят </w:t>
      </w:r>
      <w:r w:rsidR="00E53FD6">
        <w:rPr>
          <w:iCs/>
        </w:rPr>
        <w:t xml:space="preserve">к изменению состава </w:t>
      </w:r>
      <w:r>
        <w:rPr>
          <w:iCs/>
        </w:rPr>
        <w:t>донных осадков</w:t>
      </w:r>
      <w:r w:rsidR="000A6F56">
        <w:rPr>
          <w:iCs/>
        </w:rPr>
        <w:t>, что</w:t>
      </w:r>
      <w:r w:rsidR="007859B1">
        <w:rPr>
          <w:iCs/>
        </w:rPr>
        <w:t>,</w:t>
      </w:r>
      <w:r w:rsidR="000A6F56">
        <w:rPr>
          <w:iCs/>
        </w:rPr>
        <w:t xml:space="preserve"> в свою очередь</w:t>
      </w:r>
      <w:r w:rsidR="007859B1">
        <w:rPr>
          <w:iCs/>
        </w:rPr>
        <w:t>,</w:t>
      </w:r>
      <w:r w:rsidR="000A6F56">
        <w:rPr>
          <w:iCs/>
        </w:rPr>
        <w:t xml:space="preserve"> может повлиять на состав сообществ </w:t>
      </w:r>
      <w:r>
        <w:rPr>
          <w:iCs/>
        </w:rPr>
        <w:t>зообентоса</w:t>
      </w:r>
      <w:r w:rsidR="00E53FD6" w:rsidRPr="002876FC">
        <w:rPr>
          <w:rFonts w:ascii="Georgia" w:hAnsi="Georgia"/>
          <w:color w:val="1F1F1F"/>
        </w:rPr>
        <w:t xml:space="preserve"> </w:t>
      </w:r>
      <w:r w:rsidR="00E53FD6" w:rsidRPr="002876FC">
        <w:rPr>
          <w:iCs/>
        </w:rPr>
        <w:t>(Desprez, 2000, Newell et al., 1998).</w:t>
      </w:r>
      <w:r w:rsidR="00E53FD6">
        <w:rPr>
          <w:iCs/>
        </w:rPr>
        <w:t xml:space="preserve"> Многие исследования выявили уменьшение разнообразия видов на 30-70% и снижение плотности населения на 40-90% в пределах границ участка дноуглубления, однако снижение живой биомассы было также замечено и за их пределами</w:t>
      </w:r>
      <w:r w:rsidR="00E53FD6" w:rsidRPr="007C5D99">
        <w:rPr>
          <w:rFonts w:cstheme="minorHAnsi"/>
        </w:rPr>
        <w:t xml:space="preserve"> </w:t>
      </w:r>
      <w:r w:rsidR="007C5D99" w:rsidRPr="007C5D99">
        <w:rPr>
          <w:rFonts w:cstheme="minorHAnsi"/>
          <w:color w:val="1F1F1F"/>
        </w:rPr>
        <w:t>(Dickson and Rees, 1998, Hitchcock et al., 2002).</w:t>
      </w:r>
      <w:r w:rsidR="007859B1">
        <w:rPr>
          <w:rFonts w:cstheme="minorHAnsi"/>
          <w:color w:val="1F1F1F"/>
        </w:rPr>
        <w:t xml:space="preserve"> </w:t>
      </w:r>
    </w:p>
    <w:p w14:paraId="69999431" w14:textId="09C1EA9E" w:rsidR="003F0425" w:rsidRPr="003F0425" w:rsidRDefault="007859B1" w:rsidP="00115461">
      <w:pPr>
        <w:ind w:firstLine="142"/>
        <w:rPr>
          <w:iCs/>
        </w:rPr>
      </w:pPr>
      <w:r>
        <w:rPr>
          <w:rFonts w:cstheme="minorHAnsi"/>
          <w:color w:val="1F1F1F"/>
        </w:rPr>
        <w:t xml:space="preserve">Вместе с тем, есть еще одно влияние, которое может иметь долговременный характер. Изменение рельефа дна может привести к изменению характера течений в акватории, где были проведены дноуглубительные работы. Можно предположить, что особенно чувствительными к такому воздействию будут акватории, в которых имеются выраженные течения, например, проливы в морях с полновесным приливно-отливным циклом. К числу таких мест относится Северный архипелаг, расположенный в вершине Кандалакшского залива Белого моря. В кутовой части этого залива располагается два действующих морских порта: Кандалакшский морской торговый порт и порт «Витино», обслуживающий крупную нефтебазу. Последний порт начал свое функционирование </w:t>
      </w:r>
      <w:r w:rsidR="00F85585">
        <w:rPr>
          <w:rFonts w:cstheme="minorHAnsi"/>
          <w:color w:val="1F1F1F"/>
        </w:rPr>
        <w:t xml:space="preserve">  ++++. </w:t>
      </w:r>
      <w:r>
        <w:rPr>
          <w:rFonts w:cstheme="minorHAnsi"/>
          <w:color w:val="1F1F1F"/>
        </w:rPr>
        <w:t xml:space="preserve"> </w:t>
      </w:r>
    </w:p>
    <w:p w14:paraId="72DD6A89" w14:textId="1D8EDFD4" w:rsidR="00F85585" w:rsidRDefault="00F85585" w:rsidP="00115461">
      <w:pPr>
        <w:ind w:firstLine="142"/>
      </w:pPr>
      <w:r>
        <w:t>Подход к порту «Витино» осуществляется по акватории Западной Ряшковой салме</w:t>
      </w:r>
      <w:r w:rsidR="00C878E4">
        <w:t xml:space="preserve"> (далее ЗРС)</w:t>
      </w:r>
      <w:r>
        <w:t>. Важной особенностью этого транспортного пути является то, что на протяжении нескольких километров он проходит в непосредственной близости от островов, входящих в состав Кандалакшского государственного природного заповедника (Рис. +++)</w:t>
      </w:r>
      <w:r w:rsidR="00790640">
        <w:t xml:space="preserve">. В связи с этим, начиная с 1995 года, Кандалакшский заповедник проводит наблюдения над сублитральными донными сообществами  в непосредственной близости от фарватера (+++). </w:t>
      </w:r>
    </w:p>
    <w:p w14:paraId="2DD00502" w14:textId="12908294" w:rsidR="00C878E4" w:rsidRDefault="00C878E4" w:rsidP="00115461">
      <w:pPr>
        <w:ind w:firstLine="142"/>
      </w:pPr>
      <w:r>
        <w:rPr>
          <w:noProof/>
          <w:lang w:eastAsia="ru-RU"/>
        </w:rPr>
        <w:lastRenderedPageBreak/>
        <w:drawing>
          <wp:inline distT="0" distB="0" distL="0" distR="0" wp14:anchorId="29A20055" wp14:editId="6C6C9FB5">
            <wp:extent cx="2476500" cy="2681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05" t="46212"/>
                    <a:stretch/>
                  </pic:blipFill>
                  <pic:spPr bwMode="auto">
                    <a:xfrm>
                      <a:off x="0" y="0"/>
                      <a:ext cx="2477022" cy="268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D400D" w14:textId="77777777" w:rsidR="00C878E4" w:rsidRPr="00C878E4" w:rsidRDefault="00C878E4" w:rsidP="00115461">
      <w:pPr>
        <w:ind w:firstLine="142"/>
        <w:rPr>
          <w:lang w:val="en-US"/>
        </w:rPr>
      </w:pPr>
    </w:p>
    <w:p w14:paraId="29401859" w14:textId="77777777" w:rsidR="00F85585" w:rsidRDefault="00F85585" w:rsidP="00115461">
      <w:pPr>
        <w:ind w:firstLine="142"/>
      </w:pPr>
    </w:p>
    <w:p w14:paraId="1BF45E3C" w14:textId="2703CA22" w:rsidR="00E53FD6" w:rsidRPr="00E53FD6" w:rsidRDefault="00C878E4" w:rsidP="00115461">
      <w:pPr>
        <w:ind w:firstLine="142"/>
        <w:rPr>
          <w:sz w:val="32"/>
          <w:szCs w:val="32"/>
        </w:rPr>
      </w:pPr>
      <w:r>
        <w:t>Дно ЗРС имеет очень сложный рельеф: глубокие ямы чередуются с мелководными порогами</w:t>
      </w:r>
      <w:r w:rsidR="00F85585">
        <w:t>, препятствующи</w:t>
      </w:r>
      <w:r>
        <w:t>ми</w:t>
      </w:r>
      <w:r w:rsidR="00F85585">
        <w:t xml:space="preserve"> движению крупнотоннажных танкеров.</w:t>
      </w:r>
      <w:r>
        <w:t xml:space="preserve"> </w:t>
      </w:r>
      <w:r w:rsidR="00F85585">
        <w:t>В связи с этим 1995 и 2007 гг.</w:t>
      </w:r>
      <w:r w:rsidR="00E53FD6">
        <w:t xml:space="preserve"> </w:t>
      </w:r>
      <w:r w:rsidR="00F85585">
        <w:t xml:space="preserve"> были проведены </w:t>
      </w:r>
      <w:r w:rsidR="00E53FD6">
        <w:t>дноуглубительные работы</w:t>
      </w:r>
      <w:r>
        <w:t xml:space="preserve"> (+++)</w:t>
      </w:r>
      <w:r w:rsidR="00E53FD6">
        <w:t>.</w:t>
      </w:r>
      <w:r>
        <w:t xml:space="preserve"> Поскольку в акватории ЗРС постоянно происходит движение воды, связанное с приливно-отливными колебаниями, можно ожидать, что снятие порогов может изменить характер течения. Проведенные ранее работы (</w:t>
      </w:r>
      <w:r>
        <w:t>Климович, Старунов, 2000</w:t>
      </w:r>
      <w:r>
        <w:t xml:space="preserve">) </w:t>
      </w:r>
      <w:r w:rsidR="00E53FD6">
        <w:t>выяв</w:t>
      </w:r>
      <w:r>
        <w:t xml:space="preserve">или лишь незначительные </w:t>
      </w:r>
      <w:r w:rsidR="00E53FD6">
        <w:t>изменения в струк</w:t>
      </w:r>
      <w:r w:rsidR="00DF2BD1">
        <w:t xml:space="preserve">туре и численности донных видов. Однако в упомянутой работе не были учтены воздействия второй серии дноуглубления (2007 г.). Кроме того, ожидаемый эффект может быть очень долгосрочным и проявляться спустя несколько лет после воздействия. </w:t>
      </w:r>
    </w:p>
    <w:p w14:paraId="57AAFF0B" w14:textId="074A5EFC" w:rsidR="00DF2BD1" w:rsidRDefault="00016D7F" w:rsidP="00115461">
      <w:r>
        <w:t xml:space="preserve">Целью данного исследования было </w:t>
      </w:r>
      <w:r w:rsidR="00DF2BD1">
        <w:t>проследить изменение структуры бентосных сообществ в течение многих лет и проверить отреагировало ли сообщество на указанные воздействия. В рамках поставленной цели мы попытались решить следующие задачи.</w:t>
      </w:r>
    </w:p>
    <w:p w14:paraId="3ABB6B3F" w14:textId="77777777" w:rsidR="00016D7F" w:rsidRDefault="00B475F1" w:rsidP="00DF2BD1">
      <w:pPr>
        <w:pStyle w:val="a7"/>
        <w:numPr>
          <w:ilvl w:val="0"/>
          <w:numId w:val="4"/>
        </w:numPr>
      </w:pPr>
      <w:r>
        <w:t>Выявить изменения</w:t>
      </w:r>
      <w:r w:rsidR="00014A84">
        <w:t xml:space="preserve"> состава</w:t>
      </w:r>
      <w:r w:rsidR="00811557">
        <w:t xml:space="preserve"> различных экологических групп</w:t>
      </w:r>
      <w:r w:rsidR="00014A84">
        <w:t xml:space="preserve"> данных сообществ</w:t>
      </w:r>
    </w:p>
    <w:p w14:paraId="430E35CA" w14:textId="77777777" w:rsidR="00014A84" w:rsidRPr="00014A84" w:rsidRDefault="00811557" w:rsidP="00DF2BD1">
      <w:pPr>
        <w:pStyle w:val="a7"/>
        <w:numPr>
          <w:ilvl w:val="0"/>
          <w:numId w:val="4"/>
        </w:numPr>
        <w:rPr>
          <w:sz w:val="32"/>
          <w:szCs w:val="32"/>
        </w:rPr>
      </w:pPr>
      <w:r>
        <w:t>Выявить изменения</w:t>
      </w:r>
      <w:r w:rsidR="00014A84">
        <w:t xml:space="preserve"> состава организмов зообентоса с различными типами питания</w:t>
      </w:r>
    </w:p>
    <w:p w14:paraId="6E7DEED5" w14:textId="77777777" w:rsidR="00B24226" w:rsidRPr="00C1640E" w:rsidRDefault="00014A84" w:rsidP="00DF2BD1">
      <w:pPr>
        <w:pStyle w:val="a7"/>
        <w:numPr>
          <w:ilvl w:val="0"/>
          <w:numId w:val="4"/>
        </w:numPr>
        <w:rPr>
          <w:sz w:val="32"/>
          <w:szCs w:val="32"/>
        </w:rPr>
      </w:pPr>
      <w:r>
        <w:t xml:space="preserve"> Выявить изменение численности видов и видового разнообразия </w:t>
      </w:r>
    </w:p>
    <w:p w14:paraId="12420D30" w14:textId="74C8F3B8" w:rsidR="00C1640E" w:rsidRPr="00B24226" w:rsidRDefault="00C1640E" w:rsidP="00DF2BD1">
      <w:pPr>
        <w:pStyle w:val="a7"/>
        <w:numPr>
          <w:ilvl w:val="0"/>
          <w:numId w:val="4"/>
        </w:numPr>
        <w:rPr>
          <w:sz w:val="32"/>
          <w:szCs w:val="32"/>
        </w:rPr>
      </w:pPr>
      <w:r>
        <w:t>Выявить влияние дноуглубительных работ на зообентос Западной Ряжковой салмы</w:t>
      </w:r>
    </w:p>
    <w:p w14:paraId="163ECFD4" w14:textId="77777777" w:rsidR="00B4515E" w:rsidRDefault="00B4515E" w:rsidP="00115461">
      <w:pPr>
        <w:rPr>
          <w:sz w:val="32"/>
          <w:szCs w:val="32"/>
        </w:rPr>
      </w:pPr>
    </w:p>
    <w:p w14:paraId="3E6DBA12" w14:textId="77777777" w:rsidR="00E93E3F" w:rsidRDefault="00B4515E" w:rsidP="00115461">
      <w:pPr>
        <w:jc w:val="center"/>
        <w:rPr>
          <w:b/>
          <w:bCs/>
          <w:sz w:val="32"/>
          <w:szCs w:val="32"/>
        </w:rPr>
      </w:pPr>
      <w:r w:rsidRPr="00E93E3F">
        <w:rPr>
          <w:b/>
          <w:bCs/>
          <w:sz w:val="32"/>
          <w:szCs w:val="32"/>
        </w:rPr>
        <w:t>Материал</w:t>
      </w:r>
      <w:r w:rsidR="00E93E3F" w:rsidRPr="00E93E3F">
        <w:rPr>
          <w:b/>
          <w:bCs/>
          <w:sz w:val="32"/>
          <w:szCs w:val="32"/>
        </w:rPr>
        <w:t>ы и методика</w:t>
      </w:r>
    </w:p>
    <w:p w14:paraId="098E89F8" w14:textId="1C4BBA2A" w:rsidR="004248B9" w:rsidRDefault="00E93E3F" w:rsidP="00115461">
      <w:r w:rsidRPr="00351A83">
        <w:t xml:space="preserve">Сборы материала проводились во время летних Беломорских экспедиций </w:t>
      </w:r>
      <w:r w:rsidR="00DF2BD1">
        <w:t xml:space="preserve"> Лабора</w:t>
      </w:r>
      <w:r w:rsidR="00AC5022">
        <w:t>т</w:t>
      </w:r>
      <w:r w:rsidR="00DF2BD1">
        <w:t xml:space="preserve">ории Экологии Морского Бентоса (гидробиологии) </w:t>
      </w:r>
      <w:r w:rsidRPr="00351A83">
        <w:t>на акватории Западной Ряжковой салмы</w:t>
      </w:r>
      <w:r w:rsidR="00DF2BD1">
        <w:t xml:space="preserve">, на границе </w:t>
      </w:r>
      <w:r w:rsidRPr="00351A83">
        <w:t>Кандалакшско</w:t>
      </w:r>
      <w:r w:rsidR="00DF2BD1">
        <w:t xml:space="preserve">го </w:t>
      </w:r>
      <w:r w:rsidRPr="00351A83">
        <w:t>заповедник</w:t>
      </w:r>
      <w:r w:rsidR="00DF2BD1">
        <w:t>а</w:t>
      </w:r>
      <w:r w:rsidRPr="00351A83">
        <w:t>, в точке, положение которой маркировалось буями, обозначающими фарватер</w:t>
      </w:r>
      <w:r w:rsidR="00DF2BD1">
        <w:t xml:space="preserve"> (Рис. ++)</w:t>
      </w:r>
      <w:r w:rsidR="00713487" w:rsidRPr="00351A83">
        <w:t>.</w:t>
      </w:r>
      <w:r w:rsidR="00790640">
        <w:t xml:space="preserve"> </w:t>
      </w:r>
      <w:r w:rsidR="00AC5022">
        <w:t xml:space="preserve">Отбор проб проводился с 1995 по 2024 г. </w:t>
      </w:r>
      <w:r w:rsidR="00790640">
        <w:t xml:space="preserve">Глубина в точке взятия проб составляет ++ - ++ м. </w:t>
      </w:r>
    </w:p>
    <w:p w14:paraId="56C48AAA" w14:textId="409B6B9E" w:rsidR="00DF2BD1" w:rsidRDefault="00DF2BD1" w:rsidP="00115461">
      <w:r>
        <w:rPr>
          <w:noProof/>
          <w:lang w:eastAsia="ru-RU"/>
        </w:rPr>
        <w:lastRenderedPageBreak/>
        <w:drawing>
          <wp:inline distT="0" distB="0" distL="0" distR="0" wp14:anchorId="5ABC276C" wp14:editId="5706F2BF">
            <wp:extent cx="5005070" cy="46882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468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74FAB" w14:textId="77777777" w:rsidR="00790640" w:rsidRDefault="00351A83" w:rsidP="00115461">
      <w:pPr>
        <w:rPr>
          <w:sz w:val="20"/>
          <w:szCs w:val="20"/>
        </w:rPr>
      </w:pPr>
      <w:r w:rsidRPr="00351A83">
        <w:rPr>
          <w:sz w:val="20"/>
          <w:szCs w:val="20"/>
        </w:rPr>
        <w:t xml:space="preserve"> </w:t>
      </w:r>
    </w:p>
    <w:p w14:paraId="1C9E2348" w14:textId="268CAFCA" w:rsidR="00790640" w:rsidRDefault="00790640" w:rsidP="00115461">
      <w:pPr>
        <w:rPr>
          <w:sz w:val="20"/>
          <w:szCs w:val="20"/>
        </w:rPr>
      </w:pPr>
      <w:r>
        <w:rPr>
          <w:sz w:val="20"/>
          <w:szCs w:val="20"/>
        </w:rPr>
        <w:t>Рисунок +++. +++++++++++++++++++++++</w:t>
      </w:r>
    </w:p>
    <w:p w14:paraId="4760D850" w14:textId="77777777" w:rsidR="00790640" w:rsidRDefault="00790640" w:rsidP="00115461">
      <w:pPr>
        <w:rPr>
          <w:sz w:val="20"/>
          <w:szCs w:val="20"/>
        </w:rPr>
      </w:pPr>
    </w:p>
    <w:p w14:paraId="7A3264D3" w14:textId="309ADDF7" w:rsidR="00740A7D" w:rsidRDefault="00351A83" w:rsidP="00115461">
      <w:r w:rsidRPr="00351A83">
        <w:t>Пробы бра</w:t>
      </w:r>
      <w:r w:rsidR="00790640">
        <w:t>лись при помощи шлюпочной драги, которая протягивалась гребцами в течение 5-10 минут. Ежегодно в указанной точке бралось +++ - +++ проб</w:t>
      </w:r>
      <w:r w:rsidR="00AC5022">
        <w:t xml:space="preserve"> (Таблица +++)</w:t>
      </w:r>
      <w:r w:rsidR="00790640">
        <w:t xml:space="preserve">. Грунт </w:t>
      </w:r>
      <w:r w:rsidRPr="00351A83">
        <w:t>промывали</w:t>
      </w:r>
      <w:r w:rsidR="00790640">
        <w:t xml:space="preserve"> </w:t>
      </w:r>
      <w:r w:rsidRPr="00351A83">
        <w:t xml:space="preserve">через сито с диаметром ячеи </w:t>
      </w:r>
      <w:r w:rsidR="009C7F18">
        <w:t xml:space="preserve">1 </w:t>
      </w:r>
      <w:r w:rsidRPr="00351A83">
        <w:t>мм и разбирали в кюветах. В ходе разборки из пробы выбирали все экземпляры животных, включая колониальных. Все животные после определения были подсчитаны</w:t>
      </w:r>
      <w:r w:rsidR="00790640">
        <w:t>.</w:t>
      </w:r>
      <w:r w:rsidRPr="00351A83">
        <w:t xml:space="preserve"> Виды, недоступные для определения в полевых условиях, определялись в Санкт Петербурге</w:t>
      </w:r>
      <w:r w:rsidR="00790640">
        <w:t>.</w:t>
      </w:r>
      <w:r w:rsidRPr="00351A83">
        <w:t xml:space="preserve"> </w:t>
      </w:r>
      <w:r w:rsidR="00790640">
        <w:t>Формы</w:t>
      </w:r>
      <w:r w:rsidRPr="00351A83">
        <w:t>, для которых невозможен точный учет численности (различные виды обрастателей: гидроиды, мшанки, сидячие полихеты семейства Spirorbidae, асцидии и усоногие раки) в работе не учитывались</w:t>
      </w:r>
      <w:r w:rsidR="009C7F18">
        <w:t>.</w:t>
      </w:r>
      <w:r w:rsidR="00790640">
        <w:t xml:space="preserve"> Кроме того, из числа видов, включенных в дальнейший анализ, были исключены бокоплавы, так как их надежное определение не было гарантировано в разные годы. </w:t>
      </w:r>
    </w:p>
    <w:p w14:paraId="4E401C1B" w14:textId="2B64FD7A" w:rsidR="00AC5022" w:rsidRDefault="0099719E" w:rsidP="00115461">
      <w:r>
        <w:t>Для каждой пробы</w:t>
      </w:r>
      <w:r w:rsidR="00AC5022">
        <w:t xml:space="preserve"> были определены следующие показатели, характеризующие структуру сообщества.</w:t>
      </w:r>
    </w:p>
    <w:p w14:paraId="5059660D" w14:textId="77777777" w:rsidR="00AC5022" w:rsidRDefault="00AC5022" w:rsidP="00AC5022">
      <w:pPr>
        <w:pStyle w:val="a7"/>
        <w:numPr>
          <w:ilvl w:val="0"/>
          <w:numId w:val="5"/>
        </w:numPr>
      </w:pPr>
      <w:r>
        <w:t>О</w:t>
      </w:r>
      <w:r w:rsidR="00236052">
        <w:t>бщее число видов</w:t>
      </w:r>
      <w:r>
        <w:t>.</w:t>
      </w:r>
    </w:p>
    <w:p w14:paraId="131BF16F" w14:textId="4B6C8A7F" w:rsidR="00AC5022" w:rsidRDefault="00AC5022" w:rsidP="00115461">
      <w:pPr>
        <w:pStyle w:val="a7"/>
        <w:numPr>
          <w:ilvl w:val="0"/>
          <w:numId w:val="5"/>
        </w:numPr>
      </w:pPr>
      <w:r>
        <w:t xml:space="preserve">Суммарная численность детритофагов, сестнофагов, хищников, фтофагов и всеядных форм (информация о способах питания тех или иных видов была получена из </w:t>
      </w:r>
      <w:r>
        <w:lastRenderedPageBreak/>
        <w:t>экспертных оценок беломорских бентологов).  Далее была определена доля каждой из групп в суммарной численности.</w:t>
      </w:r>
    </w:p>
    <w:p w14:paraId="499CA3A3" w14:textId="77777777" w:rsidR="009C6C2C" w:rsidRDefault="00AC5022" w:rsidP="009C6C2C">
      <w:pPr>
        <w:pStyle w:val="a7"/>
        <w:numPr>
          <w:ilvl w:val="0"/>
          <w:numId w:val="5"/>
        </w:numPr>
      </w:pPr>
      <w:r>
        <w:t xml:space="preserve">Суммарная численность </w:t>
      </w:r>
      <w:r>
        <w:t>видов инфауны, эпифауны и нектобентоса. Б</w:t>
      </w:r>
      <w:r>
        <w:t>ыла определена доля каждой и</w:t>
      </w:r>
      <w:r>
        <w:t>з групп в суммарной численности.</w:t>
      </w:r>
    </w:p>
    <w:p w14:paraId="78815ED9" w14:textId="5DC42A6E" w:rsidR="009C6C2C" w:rsidRPr="009C6C2C" w:rsidRDefault="00AC5022" w:rsidP="009C6C2C">
      <w:pPr>
        <w:pStyle w:val="a7"/>
        <w:numPr>
          <w:ilvl w:val="0"/>
          <w:numId w:val="5"/>
        </w:numPr>
      </w:pPr>
      <w:r>
        <w:t>Коэффициент видового разнообразия Шеннона (+++)</w:t>
      </w:r>
    </w:p>
    <w:p w14:paraId="3869C1E9" w14:textId="17E2F298" w:rsidR="00965074" w:rsidRPr="009C6C2C" w:rsidRDefault="00E26A0D" w:rsidP="009C6C2C">
      <w:pPr>
        <w:pStyle w:val="a7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H=-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og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den>
          </m:f>
        </m:oMath>
      </m:oMathPara>
    </w:p>
    <w:p w14:paraId="3B901FFB" w14:textId="16209C6D" w:rsidR="0038761F" w:rsidRDefault="0090656F" w:rsidP="00115461">
      <w:pPr>
        <w:rPr>
          <w:rFonts w:ascii="Cambria Math" w:eastAsiaTheme="minorEastAsia" w:hAnsi="Cambria Math"/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N</w:t>
      </w:r>
      <w:r w:rsidRPr="0090656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общее количество особе</w:t>
      </w:r>
      <w:r w:rsidR="003060ED">
        <w:rPr>
          <w:rFonts w:eastAsiaTheme="minorEastAsia"/>
          <w:iCs/>
        </w:rPr>
        <w:t>й</w:t>
      </w:r>
      <w:r w:rsidR="003060ED" w:rsidRPr="00726C92">
        <w:rPr>
          <w:rFonts w:eastAsiaTheme="minorEastAsia"/>
          <w:iCs/>
        </w:rPr>
        <w:t>,</w:t>
      </w:r>
      <w:r w:rsidR="00726C92" w:rsidRPr="00726C92">
        <w:rPr>
          <w:rFonts w:ascii="Cambria Math" w:eastAsiaTheme="minorEastAsia"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436A8" w:rsidRPr="005436A8">
        <w:rPr>
          <w:rFonts w:ascii="Cambria Math" w:eastAsiaTheme="minorEastAsia" w:hAnsi="Cambria Math"/>
          <w:iCs/>
          <w:sz w:val="28"/>
          <w:szCs w:val="28"/>
        </w:rPr>
        <w:t xml:space="preserve">- </w:t>
      </w:r>
      <w:r w:rsidR="005436A8">
        <w:rPr>
          <w:rFonts w:ascii="Cambria Math" w:eastAsiaTheme="minorEastAsia" w:hAnsi="Cambria Math"/>
          <w:iCs/>
        </w:rPr>
        <w:t xml:space="preserve">количество особей каждого вида, а </w:t>
      </w:r>
      <w:r w:rsidR="005436A8">
        <w:rPr>
          <w:rFonts w:ascii="Cambria Math" w:eastAsiaTheme="minorEastAsia" w:hAnsi="Cambria Math"/>
          <w:iCs/>
          <w:lang w:val="en-US"/>
        </w:rPr>
        <w:t>S</w:t>
      </w:r>
      <w:r w:rsidR="005436A8" w:rsidRPr="005436A8">
        <w:rPr>
          <w:rFonts w:ascii="Cambria Math" w:eastAsiaTheme="minorEastAsia" w:hAnsi="Cambria Math"/>
          <w:iCs/>
        </w:rPr>
        <w:t>-</w:t>
      </w:r>
      <w:r w:rsidR="00C41266" w:rsidRPr="00C41266">
        <w:rPr>
          <w:rFonts w:ascii="Cambria Math" w:eastAsiaTheme="minorEastAsia" w:hAnsi="Cambria Math"/>
          <w:iCs/>
        </w:rPr>
        <w:t xml:space="preserve"> </w:t>
      </w:r>
      <w:r w:rsidR="00C41266">
        <w:rPr>
          <w:rFonts w:ascii="Cambria Math" w:eastAsiaTheme="minorEastAsia" w:hAnsi="Cambria Math"/>
          <w:iCs/>
        </w:rPr>
        <w:t>количество видов.</w:t>
      </w:r>
    </w:p>
    <w:p w14:paraId="7C1DC328" w14:textId="77777777" w:rsidR="009C6C2C" w:rsidRDefault="009C6C2C" w:rsidP="00115461">
      <w:pPr>
        <w:rPr>
          <w:rFonts w:ascii="Cambria Math" w:eastAsiaTheme="minorEastAsia" w:hAnsi="Cambria Math"/>
          <w:iCs/>
        </w:rPr>
      </w:pPr>
    </w:p>
    <w:p w14:paraId="300DDF8E" w14:textId="78106851" w:rsidR="0038761F" w:rsidRPr="009C6C2C" w:rsidRDefault="0038761F" w:rsidP="00115461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Так </w:t>
      </w:r>
      <w:r w:rsidR="001A3D24">
        <w:rPr>
          <w:rFonts w:ascii="Cambria Math" w:eastAsiaTheme="minorEastAsia" w:hAnsi="Cambria Math"/>
          <w:iCs/>
        </w:rPr>
        <w:t xml:space="preserve">как </w:t>
      </w:r>
      <w:r w:rsidR="003373E3">
        <w:rPr>
          <w:rFonts w:ascii="Cambria Math" w:eastAsiaTheme="minorEastAsia" w:hAnsi="Cambria Math"/>
          <w:iCs/>
        </w:rPr>
        <w:t xml:space="preserve">дноуглубительные работы 2007 года проводились в августе, а сбор проб </w:t>
      </w:r>
      <w:r w:rsidR="0032732B">
        <w:rPr>
          <w:rFonts w:ascii="Cambria Math" w:eastAsiaTheme="minorEastAsia" w:hAnsi="Cambria Math"/>
          <w:iCs/>
        </w:rPr>
        <w:t xml:space="preserve">2007 в июле, то </w:t>
      </w:r>
      <w:r w:rsidR="001A3D24">
        <w:rPr>
          <w:rFonts w:ascii="Cambria Math" w:eastAsiaTheme="minorEastAsia" w:hAnsi="Cambria Math"/>
          <w:iCs/>
        </w:rPr>
        <w:t xml:space="preserve">как отчетную точку наблюдений мы считаем данные драгировок </w:t>
      </w:r>
      <w:r w:rsidR="00FA6DEB">
        <w:rPr>
          <w:rFonts w:ascii="Cambria Math" w:eastAsiaTheme="minorEastAsia" w:hAnsi="Cambria Math"/>
          <w:iCs/>
        </w:rPr>
        <w:t xml:space="preserve">с </w:t>
      </w:r>
      <w:r w:rsidR="001A3D24">
        <w:rPr>
          <w:rFonts w:ascii="Cambria Math" w:eastAsiaTheme="minorEastAsia" w:hAnsi="Cambria Math"/>
          <w:iCs/>
        </w:rPr>
        <w:t>2008 года</w:t>
      </w:r>
      <w:r w:rsidR="00FA6DEB">
        <w:rPr>
          <w:rFonts w:ascii="Cambria Math" w:eastAsiaTheme="minorEastAsia" w:hAnsi="Cambria Math"/>
          <w:iCs/>
        </w:rPr>
        <w:t xml:space="preserve"> (т. е</w:t>
      </w:r>
      <w:r w:rsidR="00090A01" w:rsidRPr="00090A01">
        <w:rPr>
          <w:rFonts w:ascii="Cambria Math" w:eastAsiaTheme="minorEastAsia" w:hAnsi="Cambria Math"/>
          <w:iCs/>
        </w:rPr>
        <w:t>.</w:t>
      </w:r>
      <w:r w:rsidR="00FA6DEB">
        <w:rPr>
          <w:rFonts w:ascii="Cambria Math" w:eastAsiaTheme="minorEastAsia" w:hAnsi="Cambria Math"/>
          <w:iCs/>
        </w:rPr>
        <w:t xml:space="preserve"> через год после </w:t>
      </w:r>
      <w:r w:rsidR="00090A01">
        <w:rPr>
          <w:rFonts w:ascii="Cambria Math" w:eastAsiaTheme="minorEastAsia" w:hAnsi="Cambria Math"/>
          <w:iCs/>
        </w:rPr>
        <w:t>дноуглубительных работ</w:t>
      </w:r>
      <w:r w:rsidR="00090A01" w:rsidRPr="00090A01">
        <w:rPr>
          <w:rFonts w:ascii="Cambria Math" w:eastAsiaTheme="minorEastAsia" w:hAnsi="Cambria Math"/>
          <w:iCs/>
        </w:rPr>
        <w:t>)</w:t>
      </w:r>
      <w:r w:rsidR="009C6C2C">
        <w:rPr>
          <w:rFonts w:ascii="Cambria Math" w:eastAsiaTheme="minorEastAsia" w:hAnsi="Cambria Math"/>
          <w:iCs/>
        </w:rPr>
        <w:t>.</w:t>
      </w:r>
    </w:p>
    <w:p w14:paraId="0A6335DA" w14:textId="77777777" w:rsidR="00BA3418" w:rsidRPr="00955C3A" w:rsidRDefault="00BA3418" w:rsidP="00115461">
      <w:pPr>
        <w:rPr>
          <w:rFonts w:ascii="Cambria Math" w:eastAsiaTheme="minorEastAsia" w:hAnsi="Cambria Math"/>
          <w:iCs/>
        </w:rPr>
      </w:pPr>
    </w:p>
    <w:p w14:paraId="6559CCE0" w14:textId="36E44BE3" w:rsidR="003A5C61" w:rsidRPr="00961EDE" w:rsidRDefault="008A6F24" w:rsidP="00115461">
      <w:pPr>
        <w:ind w:hanging="993"/>
        <w:jc w:val="center"/>
        <w:rPr>
          <w:b/>
          <w:bCs/>
          <w:sz w:val="32"/>
          <w:szCs w:val="32"/>
        </w:rPr>
      </w:pPr>
      <w:r w:rsidRPr="00961EDE">
        <w:rPr>
          <w:b/>
          <w:bCs/>
          <w:sz w:val="32"/>
          <w:szCs w:val="32"/>
        </w:rPr>
        <w:t>Изложение результатов</w:t>
      </w:r>
    </w:p>
    <w:p w14:paraId="1870A25E" w14:textId="35D7A1BA" w:rsidR="003F6729" w:rsidRDefault="003F6729" w:rsidP="00115461">
      <w:pPr>
        <w:ind w:hanging="993"/>
        <w:rPr>
          <w:sz w:val="32"/>
          <w:szCs w:val="32"/>
        </w:rPr>
      </w:pPr>
    </w:p>
    <w:p w14:paraId="57FFAF9D" w14:textId="7C58F2D9" w:rsidR="002A06B5" w:rsidRDefault="00961EDE" w:rsidP="00115461">
      <w:pPr>
        <w:rPr>
          <w:noProof/>
        </w:rPr>
      </w:pPr>
      <w:r>
        <w:t xml:space="preserve">В ходе </w:t>
      </w:r>
      <w:r w:rsidR="00F143F1">
        <w:t>проведенных мною исследований б</w:t>
      </w:r>
      <w:r w:rsidR="0036570E">
        <w:t>ыли выявлена следующие изменения</w:t>
      </w:r>
      <w:r w:rsidR="0036570E" w:rsidRPr="0036570E">
        <w:t>:</w:t>
      </w:r>
      <w:r w:rsidR="001A1E4D">
        <w:t xml:space="preserve"> Общее число видо</w:t>
      </w:r>
      <w:r w:rsidR="00454401">
        <w:t xml:space="preserve">в </w:t>
      </w:r>
      <w:r w:rsidR="00292203">
        <w:t>с 1995 года</w:t>
      </w:r>
      <w:r w:rsidR="00792527">
        <w:t xml:space="preserve"> плавно и</w:t>
      </w:r>
      <w:r w:rsidR="00A55235">
        <w:t xml:space="preserve"> незначительно</w:t>
      </w:r>
      <w:r w:rsidR="00292203">
        <w:t xml:space="preserve"> уменьшилос</w:t>
      </w:r>
      <w:r w:rsidR="009234C2">
        <w:t xml:space="preserve">ь, без резких </w:t>
      </w:r>
      <w:r w:rsidR="00340BB3">
        <w:t xml:space="preserve">предполагаемых </w:t>
      </w:r>
      <w:r w:rsidR="000F051D">
        <w:t>скачков численности</w:t>
      </w:r>
      <w:r w:rsidR="00340BB3">
        <w:t xml:space="preserve"> в 2008 </w:t>
      </w:r>
      <w:r w:rsidR="000F051D">
        <w:t>году. Наоборот,</w:t>
      </w:r>
      <w:r w:rsidR="00E37E94">
        <w:t xml:space="preserve"> </w:t>
      </w:r>
      <w:r w:rsidR="00A17C45">
        <w:t>по сравнению с 2007 годом</w:t>
      </w:r>
      <w:r w:rsidR="00607023">
        <w:t xml:space="preserve"> общее число видов</w:t>
      </w:r>
      <w:r w:rsidR="00D92763">
        <w:t xml:space="preserve"> немного </w:t>
      </w:r>
      <w:r w:rsidR="002A06B5">
        <w:t>возрастает</w:t>
      </w:r>
      <w:r w:rsidR="002A06B5" w:rsidRPr="002A06B5">
        <w:t>, прежде чем</w:t>
      </w:r>
      <w:r w:rsidR="002A06B5">
        <w:t xml:space="preserve"> вновь упасть в 2009 году</w:t>
      </w:r>
      <w:r w:rsidR="009F5303">
        <w:t xml:space="preserve"> (</w:t>
      </w:r>
      <w:r w:rsidR="00CA0489">
        <w:t>рисунок</w:t>
      </w:r>
      <w:r w:rsidR="008736F8">
        <w:t xml:space="preserve"> 1)</w:t>
      </w:r>
      <w:r w:rsidR="002A06B5" w:rsidRPr="002A06B5">
        <w:rPr>
          <w:noProof/>
        </w:rPr>
        <w:t xml:space="preserve"> </w:t>
      </w:r>
    </w:p>
    <w:p w14:paraId="72121568" w14:textId="4D094245" w:rsidR="002A06B5" w:rsidRDefault="001B337D" w:rsidP="00115461"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58240" behindDoc="0" locked="0" layoutInCell="1" allowOverlap="1" wp14:anchorId="084EAA20" wp14:editId="2B6D765A">
                <wp:simplePos x="0" y="0"/>
                <wp:positionH relativeFrom="page">
                  <wp:posOffset>400050</wp:posOffset>
                </wp:positionH>
                <wp:positionV relativeFrom="paragraph">
                  <wp:posOffset>367030</wp:posOffset>
                </wp:positionV>
                <wp:extent cx="6829425" cy="2228850"/>
                <wp:effectExtent l="0" t="0" r="9525" b="0"/>
                <wp:wrapTopAndBottom/>
                <wp:docPr id="91901574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084EAA20" wp14:editId="2B6D765A">
                <wp:simplePos x="0" y="0"/>
                <wp:positionH relativeFrom="page">
                  <wp:posOffset>400050</wp:posOffset>
                </wp:positionH>
                <wp:positionV relativeFrom="paragraph">
                  <wp:posOffset>367030</wp:posOffset>
                </wp:positionV>
                <wp:extent cx="6829425" cy="2228850"/>
                <wp:effectExtent l="0" t="0" r="9525" b="0"/>
                <wp:wrapTopAndBottom/>
                <wp:docPr id="91901574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2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01574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2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1C6F509D" w14:textId="77777777" w:rsidR="001B337D" w:rsidRDefault="001B337D" w:rsidP="00115461"/>
    <w:p w14:paraId="78E51C4D" w14:textId="77777777" w:rsidR="001B337D" w:rsidRDefault="001B337D" w:rsidP="00115461">
      <w:r>
        <w:t xml:space="preserve"> Рисунок 1. Изменение числа встречаемых видов Западной Ряжковой салмы</w:t>
      </w:r>
    </w:p>
    <w:p w14:paraId="1918EFD1" w14:textId="16493A4C" w:rsidR="001B337D" w:rsidRDefault="000E266F" w:rsidP="00115461">
      <w:r>
        <w:lastRenderedPageBreak/>
        <w:t xml:space="preserve">С инфауной и </w:t>
      </w:r>
      <w:r w:rsidR="007A6FB2">
        <w:t xml:space="preserve">эпифауной все </w:t>
      </w:r>
      <w:r w:rsidR="002128EA">
        <w:t>интересней.</w:t>
      </w:r>
      <w:r w:rsidR="00AB2EEC">
        <w:t xml:space="preserve"> За все время наблюдается спад доли </w:t>
      </w:r>
      <w:r w:rsidR="00C1640E">
        <w:t>инфауны (</w:t>
      </w:r>
      <w:r w:rsidR="008B4DE3">
        <w:t>рисунок 2)</w:t>
      </w:r>
      <w:r w:rsidR="00C1640E">
        <w:t>,</w:t>
      </w:r>
      <w:r w:rsidR="00AB2EEC">
        <w:t xml:space="preserve"> но повышение доли эпифауны</w:t>
      </w:r>
      <w:r w:rsidR="008B4DE3">
        <w:t xml:space="preserve"> (рисунок 3)</w:t>
      </w:r>
      <w:r w:rsidR="00C1640E">
        <w:t>. Можно заметить,</w:t>
      </w:r>
      <w:r w:rsidR="00AB2EEC">
        <w:t xml:space="preserve"> что изменения происходят в волнообразной, закономерной последовательности</w:t>
      </w:r>
      <w:r w:rsidR="00AB019F">
        <w:t>,</w:t>
      </w:r>
      <w:r w:rsidR="00AB2EEC">
        <w:t xml:space="preserve"> и кардинального изменения доли той или иной экологической группы не наблюдется.</w:t>
      </w:r>
      <w:r w:rsidR="008845E4">
        <w:t xml:space="preserve"> Доля нектобентоса в пробах за все время сильно не изменилась</w:t>
      </w:r>
      <w:r w:rsidR="001B337D">
        <w:t>.</w:t>
      </w:r>
      <w:r w:rsidR="001B337D" w:rsidRPr="001B337D">
        <w:t xml:space="preserve"> </w:t>
      </w:r>
      <w:r w:rsidR="001B337D">
        <w:t xml:space="preserve">(рисунок </w:t>
      </w:r>
      <w:r w:rsidR="008B4DE3">
        <w:t>4</w:t>
      </w:r>
      <w:r w:rsidR="001B337D">
        <w:t>)</w:t>
      </w:r>
    </w:p>
    <w:p w14:paraId="6911A7D3" w14:textId="52E07A51" w:rsidR="00C1640E" w:rsidRDefault="00C1640E" w:rsidP="00115461"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59264" behindDoc="0" locked="0" layoutInCell="1" allowOverlap="1" wp14:anchorId="5AB2A74C" wp14:editId="61BA1D40">
                <wp:simplePos x="0" y="0"/>
                <wp:positionH relativeFrom="page">
                  <wp:posOffset>342900</wp:posOffset>
                </wp:positionH>
                <wp:positionV relativeFrom="paragraph">
                  <wp:posOffset>193040</wp:posOffset>
                </wp:positionV>
                <wp:extent cx="6867525" cy="2514600"/>
                <wp:effectExtent l="0" t="0" r="9525" b="0"/>
                <wp:wrapTopAndBottom/>
                <wp:docPr id="1715575543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1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AB2A74C" wp14:editId="61BA1D40">
                <wp:simplePos x="0" y="0"/>
                <wp:positionH relativeFrom="page">
                  <wp:posOffset>342900</wp:posOffset>
                </wp:positionH>
                <wp:positionV relativeFrom="paragraph">
                  <wp:posOffset>193040</wp:posOffset>
                </wp:positionV>
                <wp:extent cx="6867525" cy="2514600"/>
                <wp:effectExtent l="0" t="0" r="9525" b="0"/>
                <wp:wrapTopAndBottom/>
                <wp:docPr id="1715575543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10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575543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10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6B406292" w14:textId="011C8125" w:rsidR="001B337D" w:rsidRDefault="00C1640E" w:rsidP="00115461"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1312" behindDoc="0" locked="0" layoutInCell="1" allowOverlap="1" wp14:anchorId="125A9571" wp14:editId="21E8FF2C">
                <wp:simplePos x="0" y="0"/>
                <wp:positionH relativeFrom="page">
                  <wp:posOffset>371475</wp:posOffset>
                </wp:positionH>
                <wp:positionV relativeFrom="paragraph">
                  <wp:posOffset>2827655</wp:posOffset>
                </wp:positionV>
                <wp:extent cx="6838950" cy="1895475"/>
                <wp:effectExtent l="0" t="0" r="0" b="9525"/>
                <wp:wrapTopAndBottom/>
                <wp:docPr id="74110295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25A9571" wp14:editId="21E8FF2C">
                <wp:simplePos x="0" y="0"/>
                <wp:positionH relativeFrom="page">
                  <wp:posOffset>371475</wp:posOffset>
                </wp:positionH>
                <wp:positionV relativeFrom="paragraph">
                  <wp:posOffset>2827655</wp:posOffset>
                </wp:positionV>
                <wp:extent cx="6838950" cy="1895475"/>
                <wp:effectExtent l="0" t="0" r="0" b="9525"/>
                <wp:wrapTopAndBottom/>
                <wp:docPr id="74110295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3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102957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3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89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1B337D">
        <w:t>Рисунок 2. Изменение встречаемой доли эпифауны</w:t>
      </w:r>
    </w:p>
    <w:p w14:paraId="30D36055" w14:textId="03FD3D5C" w:rsidR="001B337D" w:rsidRDefault="00C1640E" w:rsidP="00115461"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0288" behindDoc="0" locked="0" layoutInCell="1" allowOverlap="1" wp14:anchorId="5D318164" wp14:editId="108C20F6">
                <wp:simplePos x="0" y="0"/>
                <wp:positionH relativeFrom="margin">
                  <wp:posOffset>-794385</wp:posOffset>
                </wp:positionH>
                <wp:positionV relativeFrom="paragraph">
                  <wp:posOffset>2362835</wp:posOffset>
                </wp:positionV>
                <wp:extent cx="6863715" cy="2419350"/>
                <wp:effectExtent l="0" t="0" r="13335" b="0"/>
                <wp:wrapTopAndBottom/>
                <wp:docPr id="1811801600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D318164" wp14:editId="108C20F6">
                <wp:simplePos x="0" y="0"/>
                <wp:positionH relativeFrom="margin">
                  <wp:posOffset>-794385</wp:posOffset>
                </wp:positionH>
                <wp:positionV relativeFrom="paragraph">
                  <wp:posOffset>2362835</wp:posOffset>
                </wp:positionV>
                <wp:extent cx="6863715" cy="2419350"/>
                <wp:effectExtent l="0" t="0" r="13335" b="0"/>
                <wp:wrapTopAndBottom/>
                <wp:docPr id="1811801600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3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801600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3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3715" cy="241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1B337D">
        <w:t>Рисуно</w:t>
      </w:r>
      <w:r w:rsidR="008B4DE3">
        <w:t>к 3. Изменение встречаемой доли инфауны</w:t>
      </w:r>
    </w:p>
    <w:p w14:paraId="37D6F330" w14:textId="3DF1E57A" w:rsidR="008B4DE3" w:rsidRDefault="008B4DE3" w:rsidP="00115461">
      <w:r>
        <w:t>Рисунок 4. Изменение встречаемой доли нектобентоса</w:t>
      </w:r>
    </w:p>
    <w:p w14:paraId="25E4C2D9" w14:textId="773CC776" w:rsidR="00CA0489" w:rsidRDefault="000008BF" w:rsidP="00115461">
      <w:r>
        <w:rPr>
          <w:noProof/>
          <w:lang w:eastAsia="ru-RU"/>
        </w:rPr>
        <w:lastRenderedPageBreak/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3360" behindDoc="0" locked="0" layoutInCell="1" allowOverlap="1" wp14:anchorId="6B2F3FC5" wp14:editId="712507EA">
                <wp:simplePos x="0" y="0"/>
                <wp:positionH relativeFrom="page">
                  <wp:posOffset>381000</wp:posOffset>
                </wp:positionH>
                <wp:positionV relativeFrom="paragraph">
                  <wp:posOffset>661035</wp:posOffset>
                </wp:positionV>
                <wp:extent cx="6772275" cy="2370455"/>
                <wp:effectExtent l="0" t="0" r="9525" b="10795"/>
                <wp:wrapTopAndBottom/>
                <wp:docPr id="1513443428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B2F3FC5" wp14:editId="712507EA">
                <wp:simplePos x="0" y="0"/>
                <wp:positionH relativeFrom="page">
                  <wp:posOffset>381000</wp:posOffset>
                </wp:positionH>
                <wp:positionV relativeFrom="paragraph">
                  <wp:posOffset>661035</wp:posOffset>
                </wp:positionV>
                <wp:extent cx="6772275" cy="2370455"/>
                <wp:effectExtent l="0" t="0" r="9525" b="10795"/>
                <wp:wrapTopAndBottom/>
                <wp:docPr id="1513443428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4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443428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4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2275" cy="2370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8845E4">
        <w:t>Все животны</w:t>
      </w:r>
      <w:r w:rsidR="00AB019F">
        <w:t>е с различными</w:t>
      </w:r>
      <w:r w:rsidR="008845E4">
        <w:t xml:space="preserve"> тип</w:t>
      </w:r>
      <w:r w:rsidR="00AB019F">
        <w:t>ами</w:t>
      </w:r>
      <w:r w:rsidR="008845E4">
        <w:t xml:space="preserve"> питания </w:t>
      </w:r>
      <w:r w:rsidR="008B4DE3">
        <w:t>потерпели небольшой спад в их встречаемой доле</w:t>
      </w:r>
      <w:r w:rsidR="008845E4">
        <w:t xml:space="preserve">, кроме фильтраторов. </w:t>
      </w:r>
      <w:r>
        <w:t>(Рисунок 5)</w:t>
      </w:r>
    </w:p>
    <w:p w14:paraId="6930978D" w14:textId="1EE99869" w:rsidR="000008BF" w:rsidRDefault="000008BF" w:rsidP="00115461"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4384" behindDoc="0" locked="0" layoutInCell="1" allowOverlap="1" wp14:anchorId="27602368" wp14:editId="502F027E">
                <wp:simplePos x="0" y="0"/>
                <wp:positionH relativeFrom="page">
                  <wp:posOffset>419100</wp:posOffset>
                </wp:positionH>
                <wp:positionV relativeFrom="paragraph">
                  <wp:posOffset>2823845</wp:posOffset>
                </wp:positionV>
                <wp:extent cx="6696075" cy="2190750"/>
                <wp:effectExtent l="0" t="0" r="9525" b="0"/>
                <wp:wrapTopAndBottom/>
                <wp:docPr id="140593825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27602368" wp14:editId="502F027E">
                <wp:simplePos x="0" y="0"/>
                <wp:positionH relativeFrom="page">
                  <wp:posOffset>419100</wp:posOffset>
                </wp:positionH>
                <wp:positionV relativeFrom="paragraph">
                  <wp:posOffset>2823845</wp:posOffset>
                </wp:positionV>
                <wp:extent cx="6696075" cy="2190750"/>
                <wp:effectExtent l="0" t="0" r="9525" b="0"/>
                <wp:wrapTopAndBottom/>
                <wp:docPr id="140593825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938252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5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75" cy="219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50B01939" w14:textId="68D268DF" w:rsidR="000008BF" w:rsidRDefault="001A07D0" w:rsidP="00115461"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5408" behindDoc="0" locked="0" layoutInCell="1" allowOverlap="1" wp14:anchorId="512A2C63" wp14:editId="33C8D770">
                <wp:simplePos x="0" y="0"/>
                <wp:positionH relativeFrom="column">
                  <wp:posOffset>-661035</wp:posOffset>
                </wp:positionH>
                <wp:positionV relativeFrom="paragraph">
                  <wp:posOffset>2597785</wp:posOffset>
                </wp:positionV>
                <wp:extent cx="6686550" cy="2582545"/>
                <wp:effectExtent l="0" t="0" r="0" b="8255"/>
                <wp:wrapTopAndBottom/>
                <wp:docPr id="26944583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512A2C63" wp14:editId="33C8D770">
                <wp:simplePos x="0" y="0"/>
                <wp:positionH relativeFrom="column">
                  <wp:posOffset>-661035</wp:posOffset>
                </wp:positionH>
                <wp:positionV relativeFrom="paragraph">
                  <wp:posOffset>2597785</wp:posOffset>
                </wp:positionV>
                <wp:extent cx="6686550" cy="2582545"/>
                <wp:effectExtent l="0" t="0" r="0" b="8255"/>
                <wp:wrapTopAndBottom/>
                <wp:docPr id="26944583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7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445837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7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2582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</w:p>
    <w:p w14:paraId="2133E71E" w14:textId="4ACAA1E0" w:rsidR="000008BF" w:rsidRDefault="000008BF" w:rsidP="00115461"/>
    <w:p w14:paraId="3E114761" w14:textId="08E59970" w:rsidR="001A07D0" w:rsidRDefault="001A07D0" w:rsidP="00115461">
      <w:r>
        <w:t>Рисунок 5. Изменение доля встреченных животных с различными типами питания</w:t>
      </w:r>
    </w:p>
    <w:p w14:paraId="134B5548" w14:textId="09268473" w:rsidR="001A07D0" w:rsidRDefault="00FB7A0B" w:rsidP="00115461">
      <w:r>
        <w:rPr>
          <w:noProof/>
          <w:lang w:eastAsia="ru-RU"/>
        </w:rPr>
        <w:lastRenderedPageBreak/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7456" behindDoc="0" locked="0" layoutInCell="1" allowOverlap="1" wp14:anchorId="3E98C929" wp14:editId="25B3D6BE">
                <wp:simplePos x="0" y="0"/>
                <wp:positionH relativeFrom="margin">
                  <wp:align>right</wp:align>
                </wp:positionH>
                <wp:positionV relativeFrom="paragraph">
                  <wp:posOffset>2508885</wp:posOffset>
                </wp:positionV>
                <wp:extent cx="6819900" cy="2447925"/>
                <wp:effectExtent l="0" t="0" r="0" b="9525"/>
                <wp:wrapTopAndBottom/>
                <wp:docPr id="61272988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9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3E98C929" wp14:editId="25B3D6BE">
                <wp:simplePos x="0" y="0"/>
                <wp:positionH relativeFrom="margin">
                  <wp:align>right</wp:align>
                </wp:positionH>
                <wp:positionV relativeFrom="paragraph">
                  <wp:posOffset>2508885</wp:posOffset>
                </wp:positionV>
                <wp:extent cx="6819900" cy="2447925"/>
                <wp:effectExtent l="0" t="0" r="0" b="9525"/>
                <wp:wrapTopAndBottom/>
                <wp:docPr id="61272988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9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729882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9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244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6432" behindDoc="0" locked="0" layoutInCell="1" allowOverlap="1" wp14:anchorId="14C1D56E" wp14:editId="2C22AF0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838950" cy="2343150"/>
                <wp:effectExtent l="0" t="0" r="0" b="0"/>
                <wp:wrapTopAndBottom/>
                <wp:docPr id="183087302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ADDC87-8484-1317-DECA-BA4EF490E0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6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14C1D56E" wp14:editId="2C22AF0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838950" cy="2343150"/>
                <wp:effectExtent l="0" t="0" r="0" b="0"/>
                <wp:wrapTopAndBottom/>
                <wp:docPr id="183087302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ADDC87-8484-1317-DECA-BA4EF490E03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0873022" name="Диаграмма 1">
                          <a:extLst>
                            <a:ext uri="{FF2B5EF4-FFF2-40B4-BE49-F238E27FC236}">
                              <a16:creationId xmlns:a16="http://schemas.microsoft.com/office/drawing/2014/main" id="{B4ADDC87-8484-1317-DECA-BA4EF490E03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21C5A7E8" w14:textId="588F8465" w:rsidR="00BE0672" w:rsidRDefault="001A6BF6" w:rsidP="00115461">
      <w:r>
        <w:t>Рисунок 5. Продолжение</w:t>
      </w:r>
    </w:p>
    <w:p w14:paraId="36F02833" w14:textId="17C37E2F" w:rsidR="001A6BF6" w:rsidRDefault="001A6BF6" w:rsidP="00115461">
      <w:r>
        <w:t xml:space="preserve">По сравнению С 1995 годом, в 2024 году средняя доля хищников в пробах почти не изменилась. </w:t>
      </w:r>
      <w:r w:rsidR="000008BF">
        <w:t xml:space="preserve">В 2008 году доля хищников на пробу является одной из самых больших. </w:t>
      </w:r>
      <w:r w:rsidR="00DB43B6">
        <w:t xml:space="preserve">Наблюдается резкое снижение доли хищников в 2009. Снижение продолжается до </w:t>
      </w:r>
      <w:r w:rsidR="000008BF">
        <w:t>2012 год</w:t>
      </w:r>
      <w:r w:rsidR="00DB43B6">
        <w:t>а, где</w:t>
      </w:r>
      <w:r w:rsidR="000008BF">
        <w:t xml:space="preserve"> достигает минимального значения за последние 29 лет. К 2022 году доля хищников снова начинает возрастать</w:t>
      </w:r>
      <w:r w:rsidR="00BE0672">
        <w:t>, но вновь падает в 2024 году</w:t>
      </w:r>
    </w:p>
    <w:p w14:paraId="71C8DBA8" w14:textId="19E2F928" w:rsidR="001A6BF6" w:rsidRDefault="001A6BF6" w:rsidP="00115461">
      <w:r>
        <w:t xml:space="preserve">На графике мы видим, что </w:t>
      </w:r>
      <w:r w:rsidR="00BE0672">
        <w:t>д</w:t>
      </w:r>
      <w:r w:rsidR="000008BF">
        <w:t>оля детритофагов до 1997 года повышалась, но с 1998 года начала постепенно падать.</w:t>
      </w:r>
      <w:r>
        <w:t xml:space="preserve"> Средняя доля детритофагов на пробу с 1995 года упала.</w:t>
      </w:r>
    </w:p>
    <w:p w14:paraId="190979D8" w14:textId="52A48C96" w:rsidR="001A6BF6" w:rsidRDefault="000008BF" w:rsidP="00115461">
      <w:r>
        <w:t xml:space="preserve"> С 1995 </w:t>
      </w:r>
      <w:r w:rsidR="001A6BF6">
        <w:t>средняя д</w:t>
      </w:r>
      <w:r>
        <w:t>оля всеядных животных со временем стала меньше, но в период с 2000 по 2008 год наблюдались небольшие скачки увеличения доли всеядных в пробах</w:t>
      </w:r>
      <w:r w:rsidR="00BE0672">
        <w:t>, за которыми последовало резкое снижение средней доли в 2009 году.</w:t>
      </w:r>
    </w:p>
    <w:p w14:paraId="1660502F" w14:textId="77777777" w:rsidR="00BE0672" w:rsidRDefault="000008BF" w:rsidP="00115461">
      <w:r>
        <w:t xml:space="preserve"> По сравнению с 1995 годом </w:t>
      </w:r>
      <w:r w:rsidR="001A6BF6">
        <w:t>до</w:t>
      </w:r>
      <w:r>
        <w:t>ля фитофагов 2024 года практически не изменилась. За все время доля фитофагов периодически падала</w:t>
      </w:r>
      <w:r w:rsidR="001A6BF6">
        <w:t xml:space="preserve"> </w:t>
      </w:r>
      <w:r>
        <w:t>и повышалась</w:t>
      </w:r>
      <w:r w:rsidR="00BE0672">
        <w:t>. На графике мы наблюдаем резкое понижение средней доли всеядных животных на пробу в 2009 году.</w:t>
      </w:r>
    </w:p>
    <w:p w14:paraId="394C28B3" w14:textId="77777777" w:rsidR="00BE0672" w:rsidRDefault="00BE0672" w:rsidP="00115461">
      <w:r w:rsidRPr="00BE0672">
        <w:t xml:space="preserve"> </w:t>
      </w:r>
      <w:r>
        <w:t xml:space="preserve">Средняя доля фильтраторов на пробу с 1995 года увеличилась. В 2007 году доля фильтраторов начала вырастать и достигла пика в 2013 году за последние 29 лет. После этого </w:t>
      </w:r>
      <w:r>
        <w:lastRenderedPageBreak/>
        <w:t>доля фильтраторов начала резко понижаться, но начала вновь возрастать в 2019 и 2024 годах.</w:t>
      </w:r>
    </w:p>
    <w:p w14:paraId="12403490" w14:textId="390CC0C5" w:rsidR="000008BF" w:rsidRDefault="00DB43B6" w:rsidP="00115461">
      <w:r>
        <w:rPr>
          <w:noProof/>
          <w:lang w:eastAsia="ru-RU"/>
        </w:rPr>
        <mc:AlternateContent>
          <mc:Choice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68480" behindDoc="0" locked="0" layoutInCell="1" allowOverlap="1" wp14:anchorId="29554F40" wp14:editId="38E32CAC">
                <wp:simplePos x="0" y="0"/>
                <wp:positionH relativeFrom="page">
                  <wp:align>center</wp:align>
                </wp:positionH>
                <wp:positionV relativeFrom="paragraph">
                  <wp:posOffset>680085</wp:posOffset>
                </wp:positionV>
                <wp:extent cx="6438900" cy="2608580"/>
                <wp:effectExtent l="0" t="0" r="0" b="1270"/>
                <wp:wrapTopAndBottom/>
                <wp:docPr id="184989053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8"/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29554F40" wp14:editId="38E32CAC">
                <wp:simplePos x="0" y="0"/>
                <wp:positionH relativeFrom="page">
                  <wp:align>center</wp:align>
                </wp:positionH>
                <wp:positionV relativeFrom="paragraph">
                  <wp:posOffset>680085</wp:posOffset>
                </wp:positionV>
                <wp:extent cx="6438900" cy="2608580"/>
                <wp:effectExtent l="0" t="0" r="0" b="1270"/>
                <wp:wrapTopAndBottom/>
                <wp:docPr id="184989053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6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890537" name="Диаграмма 1">
                          <a:extLst>
                            <a:ext uri="{FF2B5EF4-FFF2-40B4-BE49-F238E27FC236}">
                              <a16:creationId xmlns:a16="http://schemas.microsoft.com/office/drawing/2014/main" id="{00000000-0008-0000-0200-000006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2608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FD7AA0">
        <w:t xml:space="preserve">На рисунке 6 мы видим, что по сравнению с 1995 годом видовое разнообразие 2024 года уменьшилось. Также мы </w:t>
      </w:r>
      <w:r>
        <w:t>наблюдаем огромный</w:t>
      </w:r>
      <w:r w:rsidR="00FD7AA0">
        <w:t xml:space="preserve"> спад </w:t>
      </w:r>
      <w:r>
        <w:t>богатства</w:t>
      </w:r>
      <w:r w:rsidR="00FD7AA0">
        <w:t xml:space="preserve"> видов в 2009 году.</w:t>
      </w:r>
    </w:p>
    <w:p w14:paraId="55DEC701" w14:textId="48BD30FD" w:rsidR="00DB43B6" w:rsidRDefault="00DB43B6" w:rsidP="00115461"/>
    <w:p w14:paraId="40112328" w14:textId="4342EFBA" w:rsidR="00DB43B6" w:rsidRDefault="00DB43B6" w:rsidP="00115461">
      <w:r>
        <w:t xml:space="preserve">Рисунок 6. Изменение индекса Шеннона-Уивера, отражающего видовое </w:t>
      </w:r>
      <w:r w:rsidR="00BE0672">
        <w:t>разнообразие населения</w:t>
      </w:r>
      <w:r>
        <w:t xml:space="preserve"> Западной Ряжковой салмы.</w:t>
      </w:r>
    </w:p>
    <w:p w14:paraId="3A63483E" w14:textId="6505B875" w:rsidR="00DB43B6" w:rsidRDefault="00BE0672" w:rsidP="00115461">
      <w:pPr>
        <w:ind w:hanging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Обсуждение</w:t>
      </w:r>
      <w:r w:rsidR="00DB43B6" w:rsidRPr="00DB43B6">
        <w:rPr>
          <w:b/>
          <w:bCs/>
          <w:sz w:val="32"/>
          <w:szCs w:val="32"/>
        </w:rPr>
        <w:t xml:space="preserve"> результатов</w:t>
      </w:r>
    </w:p>
    <w:p w14:paraId="3F7FB1FB" w14:textId="7C0C7BA7" w:rsidR="004D3247" w:rsidRDefault="00C1640E" w:rsidP="00115461">
      <w:r>
        <w:t>Как уже было замечено выше, средняя доля животных с разными типами питания, за исключе</w:t>
      </w:r>
      <w:r w:rsidR="009C6C2C">
        <w:t>нием фильтраторов, падает или</w:t>
      </w:r>
      <w:r>
        <w:t xml:space="preserve"> практически </w:t>
      </w:r>
      <w:r w:rsidR="009C6C2C">
        <w:t xml:space="preserve">не </w:t>
      </w:r>
      <w:r>
        <w:t>изменяется.</w:t>
      </w:r>
      <w:r w:rsidR="004D3247">
        <w:t xml:space="preserve"> За последние 15 лет средняя доля фильтраторов в проба составляла от 50% до 70%. Из чего можно предположить, что после </w:t>
      </w:r>
      <w:r w:rsidR="00CC5C42">
        <w:t xml:space="preserve">дополнительных </w:t>
      </w:r>
      <w:r w:rsidR="004D3247">
        <w:t>дноуглубительных работ 2007 года</w:t>
      </w:r>
      <w:r w:rsidR="00CC5C42">
        <w:t xml:space="preserve"> среда обитания для фильтраторов стала намного благоприятней, на что, скорее всего, повлияло снижение обилия хищников и увеличение корма.</w:t>
      </w:r>
    </w:p>
    <w:p w14:paraId="0F30D980" w14:textId="5340CDEB" w:rsidR="00967ED9" w:rsidRDefault="00C1640E" w:rsidP="00115461">
      <w:r>
        <w:t>С</w:t>
      </w:r>
      <w:r w:rsidR="00967ED9">
        <w:t xml:space="preserve"> началом раскопок с</w:t>
      </w:r>
      <w:r>
        <w:t>редняя доля эпифауны</w:t>
      </w:r>
      <w:r w:rsidR="00967ED9">
        <w:t xml:space="preserve"> </w:t>
      </w:r>
      <w:r>
        <w:t>возрастает</w:t>
      </w:r>
      <w:r w:rsidR="00AB019F">
        <w:t>, а средняя доля инфауны</w:t>
      </w:r>
      <w:r w:rsidR="00071DED">
        <w:t xml:space="preserve"> и нектобентоса</w:t>
      </w:r>
      <w:r w:rsidR="00AB019F">
        <w:t xml:space="preserve"> уменьшается</w:t>
      </w:r>
      <w:r w:rsidR="00967ED9">
        <w:t xml:space="preserve">. Из этого можно сделать вывод, что дноуглубительные работы повлияли на </w:t>
      </w:r>
      <w:r w:rsidR="00CC5C42">
        <w:t>изменение состава грунта морского дня, что в свою очередь повлияло</w:t>
      </w:r>
      <w:r w:rsidR="00E12E0D">
        <w:t xml:space="preserve"> на</w:t>
      </w:r>
      <w:r w:rsidR="00CC5C42">
        <w:t xml:space="preserve"> </w:t>
      </w:r>
      <w:r w:rsidR="00967ED9">
        <w:t>соотношение инфауны</w:t>
      </w:r>
      <w:r w:rsidR="00071DED">
        <w:t>,</w:t>
      </w:r>
      <w:r w:rsidR="00967ED9">
        <w:t xml:space="preserve"> эпифауны</w:t>
      </w:r>
      <w:r w:rsidR="00071DED">
        <w:t xml:space="preserve"> и нектобентоса</w:t>
      </w:r>
      <w:r w:rsidR="00967ED9">
        <w:t>.  Нельзя также не заметить характерную волнистую закономерность изменения дол</w:t>
      </w:r>
      <w:r w:rsidR="00071DED">
        <w:t xml:space="preserve">и </w:t>
      </w:r>
      <w:r w:rsidR="00F62064">
        <w:tab/>
      </w:r>
      <w:r w:rsidR="00071DED">
        <w:t>экологических групп</w:t>
      </w:r>
      <w:r w:rsidR="00967ED9">
        <w:t xml:space="preserve">. Охарактеризовать причину таких изменений я не могу, но могу предположить, что в этом задействованы </w:t>
      </w:r>
      <w:r w:rsidR="00071DED">
        <w:t xml:space="preserve">определенные внешние признаки. </w:t>
      </w:r>
    </w:p>
    <w:p w14:paraId="71E83189" w14:textId="13D9F435" w:rsidR="00C1640E" w:rsidRDefault="00B27E7F" w:rsidP="00115461">
      <w:r>
        <w:t>В 2008 году ожидалось резкое и кардинальное снижение числа видов, разнообразия и животных в целом. Но как мы видим на данных, приведенных выше, никакого резкого спада или и критичных изменений в 2008 не произошло. Относительно сильный спад числа видов и животных был замечен в 2009 году</w:t>
      </w:r>
      <w:r w:rsidR="00967ED9">
        <w:t>, из чего вытекает</w:t>
      </w:r>
      <w:r w:rsidR="00071DED">
        <w:t xml:space="preserve"> гипотеза, что </w:t>
      </w:r>
      <w:r w:rsidR="00967ED9">
        <w:t>воздействие дноуглубительных работ начало отчетливо проявляться только с 2009</w:t>
      </w:r>
      <w:r w:rsidR="00071DED">
        <w:t xml:space="preserve">. </w:t>
      </w:r>
    </w:p>
    <w:p w14:paraId="114001C3" w14:textId="7D2C15FA" w:rsidR="00071DED" w:rsidRDefault="00071DED" w:rsidP="00115461">
      <w:r>
        <w:lastRenderedPageBreak/>
        <w:t xml:space="preserve">Нельзя оспорить то, что дноуглубительные работы повлияли на сообщества зообентоса Западной Ряжковой салмы. Несмотря на </w:t>
      </w:r>
      <w:r w:rsidR="007C3BF5">
        <w:t>многочисленные и с первого взгляда хаотичные изменения</w:t>
      </w:r>
      <w:r w:rsidR="004D3247">
        <w:t xml:space="preserve"> в данных, полученных в результате исследования, в общей картине наблюдается паттерн общего снижения численности видов и их разнообразия, хоть и не очень</w:t>
      </w:r>
      <w:r w:rsidR="00CC5C42">
        <w:t xml:space="preserve"> резкий</w:t>
      </w:r>
      <w:r w:rsidR="004D3247">
        <w:t>.</w:t>
      </w:r>
    </w:p>
    <w:p w14:paraId="1F540405" w14:textId="752AF261" w:rsidR="00F43290" w:rsidRDefault="00F43290" w:rsidP="00115461"/>
    <w:p w14:paraId="0BA166C8" w14:textId="0EBF6C20" w:rsidR="00F43290" w:rsidRDefault="000316EB" w:rsidP="00115461">
      <w:r>
        <w:t>Список</w:t>
      </w:r>
      <w:r w:rsidRPr="000316EB">
        <w:rPr>
          <w:lang w:val="en-US"/>
        </w:rPr>
        <w:t xml:space="preserve"> </w:t>
      </w:r>
      <w:r>
        <w:t>литературы</w:t>
      </w:r>
    </w:p>
    <w:p w14:paraId="31F365D1" w14:textId="77777777" w:rsidR="00C00421" w:rsidRDefault="000316EB" w:rsidP="002D3D0B">
      <w:pPr>
        <w:pStyle w:val="a7"/>
        <w:numPr>
          <w:ilvl w:val="0"/>
          <w:numId w:val="6"/>
        </w:numPr>
      </w:pPr>
      <w:r>
        <w:t>Климович</w:t>
      </w:r>
      <w:r w:rsidRPr="000316EB">
        <w:t xml:space="preserve">, </w:t>
      </w:r>
      <w:r>
        <w:t>Б</w:t>
      </w:r>
      <w:r w:rsidRPr="000316EB">
        <w:t>.</w:t>
      </w:r>
      <w:r w:rsidRPr="000316EB">
        <w:t xml:space="preserve">, </w:t>
      </w:r>
      <w:r>
        <w:t>Старунов</w:t>
      </w:r>
      <w:r w:rsidRPr="000316EB">
        <w:t xml:space="preserve"> </w:t>
      </w:r>
      <w:r>
        <w:t>В</w:t>
      </w:r>
      <w:r w:rsidRPr="000316EB">
        <w:t>.</w:t>
      </w:r>
      <w:r w:rsidRPr="000316EB">
        <w:t xml:space="preserve"> </w:t>
      </w:r>
      <w:r w:rsidRPr="000316EB">
        <w:t>(</w:t>
      </w:r>
      <w:r w:rsidRPr="000316EB">
        <w:t>2000</w:t>
      </w:r>
      <w:r>
        <w:t xml:space="preserve">). Многолетние изменения бентосных сообществ Западной Ряжковой салмы. Работа депонирована в библиотеке Лаборатории Экологии Морского Бентоса (гидробиологии). </w:t>
      </w:r>
    </w:p>
    <w:p w14:paraId="4D73FAAD" w14:textId="77777777" w:rsidR="00C00421" w:rsidRDefault="00C00421" w:rsidP="002D3D0B">
      <w:pPr>
        <w:pStyle w:val="a7"/>
        <w:numPr>
          <w:ilvl w:val="0"/>
          <w:numId w:val="6"/>
        </w:numPr>
      </w:pPr>
      <w:bookmarkStart w:id="0" w:name="_GoBack"/>
      <w:bookmarkEnd w:id="0"/>
    </w:p>
    <w:p w14:paraId="3D908A89" w14:textId="6195DE09" w:rsidR="000316EB" w:rsidRPr="00C1640E" w:rsidRDefault="000316EB" w:rsidP="002D3D0B">
      <w:pPr>
        <w:pStyle w:val="a7"/>
        <w:numPr>
          <w:ilvl w:val="0"/>
          <w:numId w:val="6"/>
        </w:numPr>
      </w:pP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Newell, R. C., Seiderer, L. J., &amp; Hitchcock, D. R. (1998). The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impact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dredging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works in coastal waters: a review of the sensitivity to disturbance and subsequent recovery of biological resources on the sea bed. </w:t>
      </w:r>
      <w:r w:rsidRPr="00C004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Oceanography and Marine Biology: an annual review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C004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 w:rsidRPr="00C00421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127-178.</w:t>
      </w:r>
    </w:p>
    <w:sectPr w:rsidR="000316EB" w:rsidRPr="00C1640E" w:rsidSect="003A5C6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96B12" w14:textId="77777777" w:rsidR="004F5FB1" w:rsidRDefault="004F5FB1" w:rsidP="00CC5C42">
      <w:pPr>
        <w:spacing w:after="0" w:line="240" w:lineRule="auto"/>
      </w:pPr>
      <w:r>
        <w:separator/>
      </w:r>
    </w:p>
  </w:endnote>
  <w:endnote w:type="continuationSeparator" w:id="0">
    <w:p w14:paraId="79F4C5CE" w14:textId="77777777" w:rsidR="004F5FB1" w:rsidRDefault="004F5FB1" w:rsidP="00CC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015C5" w14:textId="77777777" w:rsidR="004F5FB1" w:rsidRDefault="004F5FB1" w:rsidP="00CC5C42">
      <w:pPr>
        <w:spacing w:after="0" w:line="240" w:lineRule="auto"/>
      </w:pPr>
      <w:r>
        <w:separator/>
      </w:r>
    </w:p>
  </w:footnote>
  <w:footnote w:type="continuationSeparator" w:id="0">
    <w:p w14:paraId="46136044" w14:textId="77777777" w:rsidR="004F5FB1" w:rsidRDefault="004F5FB1" w:rsidP="00CC5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8A0"/>
    <w:multiLevelType w:val="hybridMultilevel"/>
    <w:tmpl w:val="F1BAF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09E"/>
    <w:multiLevelType w:val="hybridMultilevel"/>
    <w:tmpl w:val="7ECA8816"/>
    <w:lvl w:ilvl="0" w:tplc="041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331030F2"/>
    <w:multiLevelType w:val="hybridMultilevel"/>
    <w:tmpl w:val="1B20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9646B"/>
    <w:multiLevelType w:val="hybridMultilevel"/>
    <w:tmpl w:val="3A5C25A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634F09EA"/>
    <w:multiLevelType w:val="hybridMultilevel"/>
    <w:tmpl w:val="40ECF1F6"/>
    <w:lvl w:ilvl="0" w:tplc="44BC422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F991CE2"/>
    <w:multiLevelType w:val="hybridMultilevel"/>
    <w:tmpl w:val="A4B0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1"/>
    <w:rsid w:val="000008BF"/>
    <w:rsid w:val="00000F4C"/>
    <w:rsid w:val="00002619"/>
    <w:rsid w:val="00014A84"/>
    <w:rsid w:val="00016D7F"/>
    <w:rsid w:val="000316EB"/>
    <w:rsid w:val="00071DED"/>
    <w:rsid w:val="00077729"/>
    <w:rsid w:val="00085470"/>
    <w:rsid w:val="00090A01"/>
    <w:rsid w:val="000A54F3"/>
    <w:rsid w:val="000A6F56"/>
    <w:rsid w:val="000B27B0"/>
    <w:rsid w:val="000C2C56"/>
    <w:rsid w:val="000D370D"/>
    <w:rsid w:val="000E266F"/>
    <w:rsid w:val="000F051D"/>
    <w:rsid w:val="00115461"/>
    <w:rsid w:val="001345D7"/>
    <w:rsid w:val="00143644"/>
    <w:rsid w:val="00157148"/>
    <w:rsid w:val="001A07D0"/>
    <w:rsid w:val="001A1E4D"/>
    <w:rsid w:val="001A3D24"/>
    <w:rsid w:val="001A6BF6"/>
    <w:rsid w:val="001B337D"/>
    <w:rsid w:val="001C0EB8"/>
    <w:rsid w:val="001C5E03"/>
    <w:rsid w:val="002128EA"/>
    <w:rsid w:val="00227C88"/>
    <w:rsid w:val="00232857"/>
    <w:rsid w:val="00236052"/>
    <w:rsid w:val="00260742"/>
    <w:rsid w:val="00284168"/>
    <w:rsid w:val="002876FC"/>
    <w:rsid w:val="00292203"/>
    <w:rsid w:val="002A06B5"/>
    <w:rsid w:val="002D29F3"/>
    <w:rsid w:val="002E513B"/>
    <w:rsid w:val="003060ED"/>
    <w:rsid w:val="0031045A"/>
    <w:rsid w:val="003160F4"/>
    <w:rsid w:val="0032732B"/>
    <w:rsid w:val="003317AE"/>
    <w:rsid w:val="003373E3"/>
    <w:rsid w:val="00340BB3"/>
    <w:rsid w:val="00351A83"/>
    <w:rsid w:val="00364EA1"/>
    <w:rsid w:val="0036570E"/>
    <w:rsid w:val="00372B94"/>
    <w:rsid w:val="0037687F"/>
    <w:rsid w:val="0038761F"/>
    <w:rsid w:val="003A5C61"/>
    <w:rsid w:val="003B2606"/>
    <w:rsid w:val="003E7B4A"/>
    <w:rsid w:val="003F0425"/>
    <w:rsid w:val="003F6729"/>
    <w:rsid w:val="003F7B2C"/>
    <w:rsid w:val="00400F13"/>
    <w:rsid w:val="00405F45"/>
    <w:rsid w:val="00421FA0"/>
    <w:rsid w:val="004238D9"/>
    <w:rsid w:val="004248B9"/>
    <w:rsid w:val="00427439"/>
    <w:rsid w:val="004474EC"/>
    <w:rsid w:val="00454401"/>
    <w:rsid w:val="00477655"/>
    <w:rsid w:val="00492B22"/>
    <w:rsid w:val="004A6A8B"/>
    <w:rsid w:val="004B1300"/>
    <w:rsid w:val="004B1F20"/>
    <w:rsid w:val="004C0D15"/>
    <w:rsid w:val="004D3247"/>
    <w:rsid w:val="004F5FB1"/>
    <w:rsid w:val="0053318B"/>
    <w:rsid w:val="005357EA"/>
    <w:rsid w:val="005436A8"/>
    <w:rsid w:val="00570512"/>
    <w:rsid w:val="00571877"/>
    <w:rsid w:val="00591A9F"/>
    <w:rsid w:val="005A178A"/>
    <w:rsid w:val="005E6950"/>
    <w:rsid w:val="00607023"/>
    <w:rsid w:val="00624117"/>
    <w:rsid w:val="00644C58"/>
    <w:rsid w:val="00647940"/>
    <w:rsid w:val="0066223A"/>
    <w:rsid w:val="006841A5"/>
    <w:rsid w:val="006930FB"/>
    <w:rsid w:val="00695625"/>
    <w:rsid w:val="006A6862"/>
    <w:rsid w:val="006B0321"/>
    <w:rsid w:val="006B0B01"/>
    <w:rsid w:val="006B1510"/>
    <w:rsid w:val="006B3817"/>
    <w:rsid w:val="006F2780"/>
    <w:rsid w:val="006F3C39"/>
    <w:rsid w:val="006F4FE9"/>
    <w:rsid w:val="006F7E3D"/>
    <w:rsid w:val="0070760F"/>
    <w:rsid w:val="00707A0C"/>
    <w:rsid w:val="00713487"/>
    <w:rsid w:val="007167BA"/>
    <w:rsid w:val="00726C92"/>
    <w:rsid w:val="00740A7D"/>
    <w:rsid w:val="00771E82"/>
    <w:rsid w:val="007859B1"/>
    <w:rsid w:val="00790640"/>
    <w:rsid w:val="00792527"/>
    <w:rsid w:val="00794103"/>
    <w:rsid w:val="007A6FB2"/>
    <w:rsid w:val="007C3BF5"/>
    <w:rsid w:val="007C5D99"/>
    <w:rsid w:val="007D2F9A"/>
    <w:rsid w:val="007D655F"/>
    <w:rsid w:val="00811557"/>
    <w:rsid w:val="00820C30"/>
    <w:rsid w:val="008279BB"/>
    <w:rsid w:val="008358CD"/>
    <w:rsid w:val="00846155"/>
    <w:rsid w:val="008515C9"/>
    <w:rsid w:val="00853AB1"/>
    <w:rsid w:val="00861534"/>
    <w:rsid w:val="008736F8"/>
    <w:rsid w:val="008845E4"/>
    <w:rsid w:val="008A6DC1"/>
    <w:rsid w:val="008A6F24"/>
    <w:rsid w:val="008B4DE3"/>
    <w:rsid w:val="008C5F7D"/>
    <w:rsid w:val="0090656F"/>
    <w:rsid w:val="009131B0"/>
    <w:rsid w:val="009234C2"/>
    <w:rsid w:val="009317BA"/>
    <w:rsid w:val="00952240"/>
    <w:rsid w:val="00955C3A"/>
    <w:rsid w:val="00961EDE"/>
    <w:rsid w:val="00965074"/>
    <w:rsid w:val="00967ED9"/>
    <w:rsid w:val="00980E5E"/>
    <w:rsid w:val="0099719E"/>
    <w:rsid w:val="009B71F1"/>
    <w:rsid w:val="009B791B"/>
    <w:rsid w:val="009C623A"/>
    <w:rsid w:val="009C6C2C"/>
    <w:rsid w:val="009C7F18"/>
    <w:rsid w:val="009F5303"/>
    <w:rsid w:val="00A0347F"/>
    <w:rsid w:val="00A15B35"/>
    <w:rsid w:val="00A17C45"/>
    <w:rsid w:val="00A31CB2"/>
    <w:rsid w:val="00A35CC2"/>
    <w:rsid w:val="00A55235"/>
    <w:rsid w:val="00A60AAB"/>
    <w:rsid w:val="00A64197"/>
    <w:rsid w:val="00A773D0"/>
    <w:rsid w:val="00A86649"/>
    <w:rsid w:val="00AB019F"/>
    <w:rsid w:val="00AB2EEC"/>
    <w:rsid w:val="00AC3023"/>
    <w:rsid w:val="00AC5022"/>
    <w:rsid w:val="00AE27DF"/>
    <w:rsid w:val="00B013AE"/>
    <w:rsid w:val="00B07D0F"/>
    <w:rsid w:val="00B24226"/>
    <w:rsid w:val="00B27E7F"/>
    <w:rsid w:val="00B443EA"/>
    <w:rsid w:val="00B4515E"/>
    <w:rsid w:val="00B475F1"/>
    <w:rsid w:val="00B561D6"/>
    <w:rsid w:val="00B66272"/>
    <w:rsid w:val="00B911A5"/>
    <w:rsid w:val="00B9685F"/>
    <w:rsid w:val="00BA3418"/>
    <w:rsid w:val="00BB4CF3"/>
    <w:rsid w:val="00BB5303"/>
    <w:rsid w:val="00BD598A"/>
    <w:rsid w:val="00BD6E68"/>
    <w:rsid w:val="00BE0672"/>
    <w:rsid w:val="00BE76A7"/>
    <w:rsid w:val="00BF0AAE"/>
    <w:rsid w:val="00C00421"/>
    <w:rsid w:val="00C1640E"/>
    <w:rsid w:val="00C24456"/>
    <w:rsid w:val="00C41266"/>
    <w:rsid w:val="00C767A3"/>
    <w:rsid w:val="00C878E4"/>
    <w:rsid w:val="00CA0489"/>
    <w:rsid w:val="00CA164A"/>
    <w:rsid w:val="00CA47FA"/>
    <w:rsid w:val="00CB0BBD"/>
    <w:rsid w:val="00CC5C42"/>
    <w:rsid w:val="00CF7F3E"/>
    <w:rsid w:val="00D05F60"/>
    <w:rsid w:val="00D221CB"/>
    <w:rsid w:val="00D50D49"/>
    <w:rsid w:val="00D50EF0"/>
    <w:rsid w:val="00D61E47"/>
    <w:rsid w:val="00D6609B"/>
    <w:rsid w:val="00D850F0"/>
    <w:rsid w:val="00D871E0"/>
    <w:rsid w:val="00D92763"/>
    <w:rsid w:val="00DB43B6"/>
    <w:rsid w:val="00DF1273"/>
    <w:rsid w:val="00DF2BD1"/>
    <w:rsid w:val="00E0549A"/>
    <w:rsid w:val="00E12E0D"/>
    <w:rsid w:val="00E26A0D"/>
    <w:rsid w:val="00E37E94"/>
    <w:rsid w:val="00E53FD6"/>
    <w:rsid w:val="00E67362"/>
    <w:rsid w:val="00E72375"/>
    <w:rsid w:val="00E84579"/>
    <w:rsid w:val="00E93E3F"/>
    <w:rsid w:val="00E949C1"/>
    <w:rsid w:val="00EB1C99"/>
    <w:rsid w:val="00F03D69"/>
    <w:rsid w:val="00F143F1"/>
    <w:rsid w:val="00F43290"/>
    <w:rsid w:val="00F62064"/>
    <w:rsid w:val="00F647D3"/>
    <w:rsid w:val="00F81185"/>
    <w:rsid w:val="00F81EE3"/>
    <w:rsid w:val="00F85585"/>
    <w:rsid w:val="00FA2A78"/>
    <w:rsid w:val="00FA6DEB"/>
    <w:rsid w:val="00FB7A0B"/>
    <w:rsid w:val="00FD7AA0"/>
    <w:rsid w:val="00FF4789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3A5C47"/>
  <w15:chartTrackingRefBased/>
  <w15:docId w15:val="{6F198507-E7D4-4098-8D34-534D8723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5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5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5C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5C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5C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5C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5C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5C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5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5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5C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5C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5C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5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5C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5C61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D2F9A"/>
    <w:rPr>
      <w:color w:val="666666"/>
    </w:rPr>
  </w:style>
  <w:style w:type="paragraph" w:styleId="ad">
    <w:name w:val="header"/>
    <w:basedOn w:val="a"/>
    <w:link w:val="ae"/>
    <w:uiPriority w:val="99"/>
    <w:unhideWhenUsed/>
    <w:rsid w:val="00CC5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C5C42"/>
  </w:style>
  <w:style w:type="paragraph" w:styleId="af">
    <w:name w:val="footer"/>
    <w:basedOn w:val="a"/>
    <w:link w:val="af0"/>
    <w:uiPriority w:val="99"/>
    <w:unhideWhenUsed/>
    <w:rsid w:val="00CC5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C5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4/relationships/chartEx" Target="charts/chartEx5.xml"/><Relationship Id="rId26" Type="http://schemas.microsoft.com/office/2014/relationships/chartEx" Target="charts/chartEx9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4/relationships/chartEx" Target="charts/chartEx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microsoft.com/office/2014/relationships/chartEx" Target="charts/chartEx4.xml"/><Relationship Id="rId20" Type="http://schemas.microsoft.com/office/2014/relationships/chartEx" Target="charts/chartEx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4/relationships/chartEx" Target="charts/chartEx8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14/relationships/chartEx" Target="charts/chartEx10.xml"/><Relationship Id="rId10" Type="http://schemas.microsoft.com/office/2014/relationships/chartEx" Target="charts/chartEx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4/relationships/chartEx" Target="charts/chartEx3.xml"/><Relationship Id="rId22" Type="http://schemas.microsoft.com/office/2014/relationships/chartEx" Target="charts/chartEx7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1_west_sound_1995_2025_cleaned_characteristics.xlsx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D:\1_west_sound_1995_2025_cleaned_characteristic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1_west_sound_1995_2025_cleaned_characteristics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1_west_sound_1995_2025_cleaned_characteristics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1_west_sound_1995_2025_cleaned_characteristics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1_west_sound_1995_2025_cleaned_characteristics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1_west_sound_1995_2025_cleaned_characteristics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D:\1_west_sound_1995_2025_cleaned_characteristics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D:\1_west_sound_1995_2025_cleaned_characteristics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D:\1_west_sound_1995_2025_cleaned_characteristic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проб'!$A$2:$A$153</cx:f>
        <cx:lvl ptCount="152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  <cx:pt idx="147"/>
          <cx:pt idx="148"/>
          <cx:pt idx="149"/>
          <cx:pt idx="150"/>
          <cx:pt idx="151"/>
        </cx:lvl>
      </cx:strDim>
      <cx:numDim type="val">
        <cx:f>'Характеристика проб'!$C$2:$C$148</cx:f>
        <cx:lvl ptCount="147" formatCode="Основной">
          <cx:pt idx="0">19</cx:pt>
          <cx:pt idx="1">54</cx:pt>
          <cx:pt idx="2">34</cx:pt>
          <cx:pt idx="3">29</cx:pt>
          <cx:pt idx="4">42</cx:pt>
          <cx:pt idx="5">35</cx:pt>
          <cx:pt idx="6">23</cx:pt>
          <cx:pt idx="7">28</cx:pt>
          <cx:pt idx="8">40</cx:pt>
          <cx:pt idx="9">31</cx:pt>
          <cx:pt idx="10">58</cx:pt>
          <cx:pt idx="11">7</cx:pt>
          <cx:pt idx="12">20</cx:pt>
          <cx:pt idx="13">38</cx:pt>
          <cx:pt idx="14">29</cx:pt>
          <cx:pt idx="15">29</cx:pt>
          <cx:pt idx="16">22</cx:pt>
          <cx:pt idx="17">26</cx:pt>
          <cx:pt idx="18">20</cx:pt>
          <cx:pt idx="19">19</cx:pt>
          <cx:pt idx="20">42</cx:pt>
          <cx:pt idx="21">24</cx:pt>
          <cx:pt idx="22">29</cx:pt>
          <cx:pt idx="23">31</cx:pt>
          <cx:pt idx="24">22</cx:pt>
          <cx:pt idx="25">27</cx:pt>
          <cx:pt idx="26">30</cx:pt>
          <cx:pt idx="27">28</cx:pt>
          <cx:pt idx="28">29</cx:pt>
          <cx:pt idx="29">31</cx:pt>
          <cx:pt idx="30">43</cx:pt>
          <cx:pt idx="31">31</cx:pt>
          <cx:pt idx="32">26</cx:pt>
          <cx:pt idx="33">46</cx:pt>
          <cx:pt idx="34">22</cx:pt>
          <cx:pt idx="35">24</cx:pt>
          <cx:pt idx="36">24</cx:pt>
          <cx:pt idx="37">32</cx:pt>
          <cx:pt idx="38">22</cx:pt>
          <cx:pt idx="39">24</cx:pt>
          <cx:pt idx="40">37</cx:pt>
          <cx:pt idx="41">30</cx:pt>
          <cx:pt idx="42">48</cx:pt>
          <cx:pt idx="43">33</cx:pt>
          <cx:pt idx="44">35</cx:pt>
          <cx:pt idx="45">40</cx:pt>
          <cx:pt idx="46">38</cx:pt>
          <cx:pt idx="47">32</cx:pt>
          <cx:pt idx="48">43</cx:pt>
          <cx:pt idx="49">52</cx:pt>
          <cx:pt idx="50">17</cx:pt>
          <cx:pt idx="51">46</cx:pt>
          <cx:pt idx="52">33</cx:pt>
          <cx:pt idx="53">28</cx:pt>
          <cx:pt idx="54">44</cx:pt>
          <cx:pt idx="55">26</cx:pt>
          <cx:pt idx="56">13</cx:pt>
          <cx:pt idx="57">23</cx:pt>
          <cx:pt idx="58">27</cx:pt>
          <cx:pt idx="59">42</cx:pt>
          <cx:pt idx="60">51</cx:pt>
          <cx:pt idx="61">22</cx:pt>
          <cx:pt idx="62">24</cx:pt>
          <cx:pt idx="63">30</cx:pt>
          <cx:pt idx="64">27</cx:pt>
          <cx:pt idx="65">48</cx:pt>
          <cx:pt idx="66">23</cx:pt>
          <cx:pt idx="67">9</cx:pt>
          <cx:pt idx="68">32</cx:pt>
          <cx:pt idx="69">24</cx:pt>
          <cx:pt idx="70">21</cx:pt>
          <cx:pt idx="71">25</cx:pt>
          <cx:pt idx="72">22</cx:pt>
          <cx:pt idx="73">32</cx:pt>
          <cx:pt idx="74">39</cx:pt>
          <cx:pt idx="75">31</cx:pt>
          <cx:pt idx="76">18</cx:pt>
          <cx:pt idx="77">18</cx:pt>
          <cx:pt idx="78">22</cx:pt>
          <cx:pt idx="79">8</cx:pt>
          <cx:pt idx="80">6</cx:pt>
          <cx:pt idx="81">23</cx:pt>
          <cx:pt idx="82">42</cx:pt>
          <cx:pt idx="83">11</cx:pt>
          <cx:pt idx="84">7</cx:pt>
          <cx:pt idx="85">21</cx:pt>
          <cx:pt idx="86">23</cx:pt>
          <cx:pt idx="87">38</cx:pt>
          <cx:pt idx="88">14</cx:pt>
          <cx:pt idx="89">32</cx:pt>
          <cx:pt idx="90">32</cx:pt>
          <cx:pt idx="91">26</cx:pt>
          <cx:pt idx="92">26</cx:pt>
          <cx:pt idx="93">15</cx:pt>
          <cx:pt idx="94">35</cx:pt>
          <cx:pt idx="95">19</cx:pt>
          <cx:pt idx="96">35</cx:pt>
          <cx:pt idx="97">19</cx:pt>
          <cx:pt idx="98">25</cx:pt>
          <cx:pt idx="99">22</cx:pt>
          <cx:pt idx="100">20</cx:pt>
          <cx:pt idx="101">22</cx:pt>
          <cx:pt idx="102">24</cx:pt>
          <cx:pt idx="103">27</cx:pt>
          <cx:pt idx="104">23</cx:pt>
          <cx:pt idx="105">17</cx:pt>
          <cx:pt idx="106">24</cx:pt>
          <cx:pt idx="107">24</cx:pt>
          <cx:pt idx="108">26</cx:pt>
          <cx:pt idx="109">27</cx:pt>
          <cx:pt idx="110">18</cx:pt>
          <cx:pt idx="111">28</cx:pt>
          <cx:pt idx="112">34</cx:pt>
          <cx:pt idx="113">39</cx:pt>
          <cx:pt idx="114">28</cx:pt>
          <cx:pt idx="115">21</cx:pt>
          <cx:pt idx="116">10</cx:pt>
          <cx:pt idx="117">17</cx:pt>
          <cx:pt idx="118">21</cx:pt>
          <cx:pt idx="119">37</cx:pt>
          <cx:pt idx="120">16</cx:pt>
          <cx:pt idx="121">37</cx:pt>
          <cx:pt idx="122">17</cx:pt>
          <cx:pt idx="123">17</cx:pt>
          <cx:pt idx="124">35</cx:pt>
          <cx:pt idx="125">33</cx:pt>
          <cx:pt idx="126">33</cx:pt>
          <cx:pt idx="127">24</cx:pt>
          <cx:pt idx="128">27</cx:pt>
          <cx:pt idx="129">24</cx:pt>
          <cx:pt idx="130">15</cx:pt>
          <cx:pt idx="131">25</cx:pt>
          <cx:pt idx="132">18</cx:pt>
          <cx:pt idx="133">22</cx:pt>
          <cx:pt idx="134">14</cx:pt>
          <cx:pt idx="135">17</cx:pt>
          <cx:pt idx="136">14</cx:pt>
          <cx:pt idx="137">23</cx:pt>
          <cx:pt idx="138">25</cx:pt>
          <cx:pt idx="139">16</cx:pt>
          <cx:pt idx="140">15</cx:pt>
          <cx:pt idx="141">21</cx:pt>
          <cx:pt idx="142">23</cx:pt>
          <cx:pt idx="143">34</cx:pt>
          <cx:pt idx="144">26</cx:pt>
          <cx:pt idx="145">24</cx:pt>
          <cx:pt idx="146">31</cx:pt>
        </cx:lvl>
      </cx:numDim>
    </cx:data>
  </cx:chartData>
  <cx:chart>
    <cx:plotArea>
      <cx:plotAreaRegion>
        <cx:series layoutId="boxWhisker" uniqueId="{8A558539-A260-445D-9320-A49BCDEFA3B2}"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проб'!$A$2:$A$148</cx:f>
        <cx:lvl ptCount="147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</cx:lvl>
      </cx:strDim>
      <cx:numDim type="val">
        <cx:f>'Характеристика проб'!$X$2:$X$148</cx:f>
        <cx:lvl ptCount="147" formatCode="Основной">
          <cx:pt idx="0">8.7660843811656299</cx:pt>
          <cx:pt idx="1">24.8466354879093</cx:pt>
          <cx:pt idx="2">15.350825945775799</cx:pt>
          <cx:pt idx="3">13.1804485996495</cx:pt>
          <cx:pt idx="4">17.040910679991701</cx:pt>
          <cx:pt idx="5">14.4650791674842</cx:pt>
          <cx:pt idx="6">4.9871494579584796</cx:pt>
          <cx:pt idx="7">9.9849410036532493</cx:pt>
          <cx:pt idx="8">17.722845906464201</cx:pt>
          <cx:pt idx="9">14.4564757089961</cx:pt>
          <cx:pt idx="10">23.702459422523201</cx:pt>
          <cx:pt idx="11">3.54392897986975</cx:pt>
          <cx:pt idx="12">6.3394555633337299</cx:pt>
          <cx:pt idx="13">14.1203673234723</cx:pt>
          <cx:pt idx="14">12.0110110015095</cx:pt>
          <cx:pt idx="15">12.9880077373821</cx:pt>
          <cx:pt idx="16">9.1542821838717003</cx:pt>
          <cx:pt idx="17">10.9849610980447</cx:pt>
          <cx:pt idx="18">8.3352988147956104</cx:pt>
          <cx:pt idx="19">8.0237251678855301</cx:pt>
          <cx:pt idx="20">18.4081545449076</cx:pt>
          <cx:pt idx="21">10.5751510365904</cx:pt>
          <cx:pt idx="22">12.6997287028502</cx:pt>
          <cx:pt idx="23">14.367723994189699</cx:pt>
          <cx:pt idx="24">9.9649968704804195</cx:pt>
          <cx:pt idx="25">12.7144820872526</cx:pt>
          <cx:pt idx="26">13.8632475061164</cx:pt>
          <cx:pt idx="27">11.3423070448471</cx:pt>
          <cx:pt idx="28">11.960028616981401</cx:pt>
          <cx:pt idx="29">13.4203792906678</cx:pt>
          <cx:pt idx="30">17.027868303468601</cx:pt>
          <cx:pt idx="31">13.7995404605324</cx:pt>
          <cx:pt idx="32">10.060384812786101</cx:pt>
          <cx:pt idx="33">20.5901293956966</cx:pt>
          <cx:pt idx="34">9.2462948908131608</cx:pt>
          <cx:pt idx="35">9.5527316893173406</cx:pt>
          <cx:pt idx="36">9.7663869702543202</cx:pt>
          <cx:pt idx="37">13.336671237725</cx:pt>
          <cx:pt idx="38">8.5085582156311901</cx:pt>
          <cx:pt idx="39">9.7419322647692006</cx:pt>
          <cx:pt idx="40">16.6001652125438</cx:pt>
          <cx:pt idx="41">14.3182859097943</cx:pt>
          <cx:pt idx="42">21.0967839956683</cx:pt>
          <cx:pt idx="43">13.3468101352194</cx:pt>
          <cx:pt idx="44">16.622412870171399</cx:pt>
          <cx:pt idx="45">16.896601041146901</cx:pt>
          <cx:pt idx="46">18.293823988102702</cx:pt>
          <cx:pt idx="47">15.25340159838</cx:pt>
          <cx:pt idx="48">20.418319408723999</cx:pt>
          <cx:pt idx="49">24.5747501250775</cx:pt>
          <cx:pt idx="50">6.6002139209787396</cx:pt>
          <cx:pt idx="51">21.714405707514199</cx:pt>
          <cx:pt idx="52">4.1959306986308302</cx:pt>
          <cx:pt idx="53">11.7596332858314</cx:pt>
          <cx:pt idx="54">20.276354254030402</cx:pt>
          <cx:pt idx="55">10.610789361302199</cx:pt>
          <cx:pt idx="56">6.3290807346914004</cx:pt>
          <cx:pt idx="57">10.171028080393301</cx:pt>
          <cx:pt idx="58">10.7655737827273</cx:pt>
          <cx:pt idx="59">19.7152782064673</cx:pt>
          <cx:pt idx="60">21.540576394080801</cx:pt>
          <cx:pt idx="61">9.4479064175094205</cx:pt>
          <cx:pt idx="62">11.3659845705502</cx:pt>
          <cx:pt idx="63">13.5397070764435</cx:pt>
          <cx:pt idx="64">13.0451309727297</cx:pt>
          <cx:pt idx="65">22.1482153696772</cx:pt>
          <cx:pt idx="66">11.8660877398408</cx:pt>
          <cx:pt idx="67">2.08906491522204</cx:pt>
          <cx:pt idx="68">14.842159419096699</cx:pt>
          <cx:pt idx="69">9.9559834765641693</cx:pt>
          <cx:pt idx="70">6.1233106057324802</cx:pt>
          <cx:pt idx="71">11.0034215402833</cx:pt>
          <cx:pt idx="72">7.3323846468096896</cx:pt>
          <cx:pt idx="73">14.831742150110401</cx:pt>
          <cx:pt idx="74">17.659931746865201</cx:pt>
          <cx:pt idx="75">14.080408705758099</cx:pt>
          <cx:pt idx="76">7.7010610116851304</cx:pt>
          <cx:pt idx="77">7.8177223717986397</cx:pt>
          <cx:pt idx="78">8.3155986969153499</cx:pt>
          <cx:pt idx="79">3.7726552112050298</cx:pt>
          <cx:pt idx="80">2.73255604859808</cx:pt>
          <cx:pt idx="81">5.3974129413680698</cx:pt>
          <cx:pt idx="82">19.3762670320897</cx:pt>
          <cx:pt idx="83">5.3211157053904303</cx:pt>
          <cx:pt idx="84">2.7947210236275302</cx:pt>
          <cx:pt idx="85">4.6171481574672804</cx:pt>
          <cx:pt idx="86">9.5331006600988797</cx:pt>
          <cx:pt idx="87">16.190080652064299</cx:pt>
          <cx:pt idx="88">6.8741836159821901</cx:pt>
          <cx:pt idx="89">13.4499740491583</cx:pt>
          <cx:pt idx="90">14.8325697923765</cx:pt>
          <cx:pt idx="91">7.3609076999336498</cx:pt>
          <cx:pt idx="92">10.342232173115701</cx:pt>
          <cx:pt idx="93">6.3051731363022698</cx:pt>
          <cx:pt idx="94">15.466641857036301</cx:pt>
          <cx:pt idx="95">7.2585874002417503</cx:pt>
          <cx:pt idx="96">14.8589499566413</cx:pt>
          <cx:pt idx="97">7.5650559625684997</cx:pt>
          <cx:pt idx="98">11.3128624019922</cx:pt>
          <cx:pt idx="99">8.8650078996513706</cx:pt>
          <cx:pt idx="100">5.5564232104932696</cx:pt>
          <cx:pt idx="101">9.4707924851594001</cx:pt>
          <cx:pt idx="102">11.7157869245935</cx:pt>
          <cx:pt idx="103">11.396495927881199</cx:pt>
          <cx:pt idx="104">8.0187416144336794</cx:pt>
          <cx:pt idx="105">8.6563072009795494</cx:pt>
          <cx:pt idx="106">11.1119743793737</cx:pt>
          <cx:pt idx="107">10.498534992299099</cx:pt>
          <cx:pt idx="108">11.0044799737363</cx:pt>
          <cx:pt idx="109">13.2719149612092</cx:pt>
          <cx:pt idx="110">6.2055076441240899</cx:pt>
          <cx:pt idx="111">13.130037415344001</cx:pt>
          <cx:pt idx="112">16.442912364552601</cx:pt>
          <cx:pt idx="113">16.126417322421698</cx:pt>
          <cx:pt idx="114">13.123414366959899</cx:pt>
          <cx:pt idx="115">5.87732410042869</cx:pt>
          <cx:pt idx="116">4.43400857212806</cx:pt>
          <cx:pt idx="117">6.0877505334742699</cx:pt>
          <cx:pt idx="118">9.0990458731168804</cx:pt>
          <cx:pt idx="119">16.7027265170763</cx:pt>
          <cx:pt idx="120">3.9360693750614599</cx:pt>
          <cx:pt idx="121">14.3979512499559</cx:pt>
          <cx:pt idx="122">7.9350461858454198</cx:pt>
          <cx:pt idx="123">6.9692427663655003</cx:pt>
          <cx:pt idx="124">15.6983145349444</cx:pt>
          <cx:pt idx="125">9.0110638508724108</cx:pt>
          <cx:pt idx="126">14.976484344983101</cx:pt>
          <cx:pt idx="127">10.7488422574653</cx:pt>
          <cx:pt idx="128">11.6934789804376</cx:pt>
          <cx:pt idx="129">11.1226858359231</cx:pt>
          <cx:pt idx="130">7.1318875816267404</cx:pt>
          <cx:pt idx="131">8.0041287684242892</cx:pt>
          <cx:pt idx="132">7.5365944323215901</cx:pt>
          <cx:pt idx="133">9.7181405598381208</cx:pt>
          <cx:pt idx="134">5.9319497297256003</cx:pt>
          <cx:pt idx="135">8.2404859112552398</cx:pt>
          <cx:pt idx="136">6.5945029111406699</cx:pt>
          <cx:pt idx="137">9.4959148241214795</cx:pt>
          <cx:pt idx="138">10.907518660335301</cx:pt>
          <cx:pt idx="139">7.6395249662678699</cx:pt>
          <cx:pt idx="140">6.5432941734873697</cx:pt>
          <cx:pt idx="141">4.3895428752761401</cx:pt>
          <cx:pt idx="142">9.6406957818282208</cx:pt>
          <cx:pt idx="143">15.450611082643199</cx:pt>
          <cx:pt idx="144">8.87943936546929</cx:pt>
          <cx:pt idx="145">10.553418989706801</cx:pt>
          <cx:pt idx="146">12.574996458058299</cx:pt>
        </cx:lvl>
      </cx:numDim>
    </cx:data>
  </cx:chartData>
  <cx:chart>
    <cx:plotArea>
      <cx:plotAreaRegion>
        <cx:series layoutId="boxWhisker" uniqueId="{E2509BF0-35D7-4E89-9A48-F177A329D61B}">
          <cx:dataId val="0"/>
          <cx:layoutPr>
            <cx:visibility meanLine="1" meanMarker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проб'!$A$2:$A$153</cx:f>
        <cx:lvl ptCount="152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  <cx:pt idx="147"/>
          <cx:pt idx="148"/>
          <cx:pt idx="149"/>
          <cx:pt idx="150"/>
          <cx:pt idx="151"/>
        </cx:lvl>
      </cx:strDim>
      <cx:numDim type="val">
        <cx:f>'Характеристика проб'!$H$2:$H$148</cx:f>
        <cx:lvl ptCount="147" formatCode="Основной">
          <cx:pt idx="0">0.83636363636363631</cx:pt>
          <cx:pt idx="1">0.6870026525198939</cx:pt>
          <cx:pt idx="2">0.8545454545454545</cx:pt>
          <cx:pt idx="3">0.77142857142857146</cx:pt>
          <cx:pt idx="4">0.76450511945392496</cx:pt>
          <cx:pt idx="5">0.33757961783439489</cx:pt>
          <cx:pt idx="6">0.77083333333333337</cx:pt>
          <cx:pt idx="7">0.37606837606837606</cx:pt>
          <cx:pt idx="8">0.74626865671641796</cx:pt>
          <cx:pt idx="9">0.56818181818181823</cx:pt>
          <cx:pt idx="10">0.85233918128654973</cx:pt>
          <cx:pt idx="11">0.83999999999999997</cx:pt>
          <cx:pt idx="12">0.94999999999999996</cx:pt>
          <cx:pt idx="13">0.55555555555555558</cx:pt>
          <cx:pt idx="14">0.32786885245901637</cx:pt>
          <cx:pt idx="15">0.75862068965517238</cx:pt>
          <cx:pt idx="16">0.96385542168674698</cx:pt>
          <cx:pt idx="17">0.93814432989690721</cx:pt>
          <cx:pt idx="18">0.72774869109947649</cx:pt>
          <cx:pt idx="19">0.82967032967032972</cx:pt>
          <cx:pt idx="20">0.8134110787172012</cx:pt>
          <cx:pt idx="21">0.84431137724550898</cx:pt>
          <cx:pt idx="22">0.78595317725752512</cx:pt>
          <cx:pt idx="23">0.83030303030303032</cx:pt>
          <cx:pt idx="24">0.94799999999999995</cx:pt>
          <cx:pt idx="25">0.98026315789473684</cx:pt>
          <cx:pt idx="26">0.93154761904761907</cx:pt>
          <cx:pt idx="27">0.71223021582733814</cx:pt>
          <cx:pt idx="28">0.83739837398373984</cx:pt>
          <cx:pt idx="29">0.83628318584070793</cx:pt>
          <cx:pt idx="30">0.90113452188006482</cx:pt>
          <cx:pt idx="31">0.85185185185185186</cx:pt>
          <cx:pt idx="32">0.81021897810218979</cx:pt>
          <cx:pt idx="33">0.75595238095238093</cx:pt>
          <cx:pt idx="34">0.74576271186440679</cx:pt>
          <cx:pt idx="35">0.8571428571428571</cx:pt>
          <cx:pt idx="36">0.676056338028169</cx:pt>
          <cx:pt idx="37">0.69230769230769229</cx:pt>
          <cx:pt idx="38">0.47747747747747749</cx:pt>
          <cx:pt idx="39">0.88297872340425532</cx:pt>
          <cx:pt idx="40">0.84530386740331487</cx:pt>
          <cx:pt idx="41">0.62913907284768211</cx:pt>
          <cx:pt idx="42">0.90307328605200943</cx:pt>
          <cx:pt idx="43">0.93413173652694614</cx:pt>
          <cx:pt idx="44">0.96108949416342415</cx:pt>
          <cx:pt idx="45">0.9906666666666667</cx:pt>
          <cx:pt idx="46">0.9616724738675958</cx:pt>
          <cx:pt idx="47">0.95477386934673369</cx:pt>
          <cx:pt idx="48">0.9568965517241379</cx:pt>
          <cx:pt idx="49">0.86181818181818182</cx:pt>
          <cx:pt idx="50">1</cx:pt>
          <cx:pt idx="51">0.92035398230088494</cx:pt>
          <cx:pt idx="52">0.978494623655914</cx:pt>
          <cx:pt idx="53">0.89552238805970152</cx:pt>
          <cx:pt idx="54">0.91849529780564265</cx:pt>
          <cx:pt idx="55">0.93617021276595747</cx:pt>
          <cx:pt idx="56">0.91666666666666663</cx:pt>
          <cx:pt idx="57">0.98399999999999999</cx:pt>
          <cx:pt idx="58">0.8984375</cx:pt>
          <cx:pt idx="59">0.71573604060913709</cx:pt>
          <cx:pt idx="60">0.51200000000000001</cx:pt>
          <cx:pt idx="61">0.89230769230769236</cx:pt>
          <cx:pt idx="62">0.8666666666666667</cx:pt>
          <cx:pt idx="63">0.89893617021276595</cx:pt>
          <cx:pt idx="64">0.96995708154506433</cx:pt>
          <cx:pt idx="65">0.97948717948717945</cx:pt>
          <cx:pt idx="66">1</cx:pt>
          <cx:pt idx="67">1</cx:pt>
          <cx:pt idx="68">0.99322033898305084</cx:pt>
          <cx:pt idx="69">0.96825396825396826</cx:pt>
          <cx:pt idx="70">0.93333333333333335</cx:pt>
          <cx:pt idx="71">0.99358974358974361</cx:pt>
          <cx:pt idx="72">0.98058252427184467</cx:pt>
          <cx:pt idx="73">0.94930875576036866</cx:pt>
          <cx:pt idx="74">0.91373801916932906</cx:pt>
          <cx:pt idx="75">0.91578947368421049</cx:pt>
          <cx:pt idx="76">1</cx:pt>
          <cx:pt idx="77">0.97999999999999998</cx:pt>
          <cx:pt idx="78">0.91379310344827591</cx:pt>
          <cx:pt idx="79">1</cx:pt>
          <cx:pt idx="80">0.967741935483871</cx:pt>
          <cx:pt idx="81">0.71250000000000002</cx:pt>
          <cx:pt idx="82">0.82954545454545459</cx:pt>
          <cx:pt idx="83">0.93103448275862066</cx:pt>
          <cx:pt idx="84">0.72727272727272729</cx:pt>
          <cx:pt idx="85">0.95454545454545459</cx:pt>
          <cx:pt idx="86">0.98148148148148151</cx:pt>
          <cx:pt idx="87">0.91803278688524592</cx:pt>
          <cx:pt idx="88">0.6333333333333333</cx:pt>
          <cx:pt idx="89">0.96794871794871795</cx:pt>
          <cx:pt idx="90">0.92727272727272725</cx:pt>
          <cx:pt idx="91">0.61290322580645162</cx:pt>
          <cx:pt idx="92">0.73684210526315785</cx:pt>
          <cx:pt idx="93">0.98630136986301364</cx:pt>
          <cx:pt idx="94">0.84571428571428575</cx:pt>
          <cx:pt idx="95">0.98181818181818181</cx:pt>
          <cx:pt idx="96">0.95318595578673604</cx:pt>
          <cx:pt idx="97">0.97142857142857142</cx:pt>
          <cx:pt idx="98">0.98502994011976053</cx:pt>
          <cx:pt idx="99">0.91891891891891897</cx:pt>
          <cx:pt idx="100">0.96039603960396036</cx:pt>
          <cx:pt idx="101">0.98484848484848486</cx:pt>
          <cx:pt idx="102">0.99604743083003955</cx:pt>
          <cx:pt idx="103">0.99576868829337095</cx:pt>
          <cx:pt idx="104">0.99019607843137258</cx:pt>
          <cx:pt idx="105">0.95999999999999996</cx:pt>
          <cx:pt idx="106">0.9981378026070763</cx:pt>
          <cx:pt idx="107">0.98351648351648346</cx:pt>
          <cx:pt idx="108">0.99826689774696709</cx:pt>
          <cx:pt idx="109">0.9921875</cx:pt>
          <cx:pt idx="110">1</cx:pt>
          <cx:pt idx="111">0.98503740648379057</cx:pt>
          <cx:pt idx="112">0.95061728395061729</cx:pt>
          <cx:pt idx="113">0.98684210526315785</cx:pt>
          <cx:pt idx="114">0.99310344827586206</cx:pt>
          <cx:pt idx="115">1</cx:pt>
          <cx:pt idx="116">1</cx:pt>
          <cx:pt idx="117">0.90196078431372551</cx:pt>
          <cx:pt idx="118">1</cx:pt>
          <cx:pt idx="119">0.9925373134328358</cx:pt>
          <cx:pt idx="120">0.96363636363636362</cx:pt>
          <cx:pt idx="121">0.7578125</cx:pt>
          <cx:pt idx="122">0.66666666666666663</cx:pt>
          <cx:pt idx="123">0.82978723404255317</cx:pt>
          <cx:pt idx="124">0.98029556650246308</cx:pt>
          <cx:pt idx="125">0.86868686868686873</cx:pt>
          <cx:pt idx="126">0.9213483146067416</cx:pt>
          <cx:pt idx="127">0.86274509803921573</cx:pt>
          <cx:pt idx="128">0.97959183673469385</cx:pt>
          <cx:pt idx="129">0.61904761904761907</cx:pt>
          <cx:pt idx="130">0.91891891891891897</cx:pt>
          <cx:pt idx="131">0.89215686274509809</cx:pt>
          <cx:pt idx="132">0.88888888888888884</cx:pt>
          <cx:pt idx="133">0.94285714285714284</cx:pt>
          <cx:pt idx="134">0.96969696969696972</cx:pt>
          <cx:pt idx="135">0.87096774193548387</cx:pt>
          <cx:pt idx="136">0.95652173913043481</cx:pt>
          <cx:pt idx="137">0.93650793650793651</cx:pt>
          <cx:pt idx="138">0.9107142857142857</cx:pt>
          <cx:pt idx="139">0.97872340425531912</cx:pt>
          <cx:pt idx="140">0.97142857142857142</cx:pt>
          <cx:pt idx="141">0.87628865979381443</cx:pt>
          <cx:pt idx="142">0.96610169491525422</cx:pt>
          <cx:pt idx="143">0.94791666666666663</cx:pt>
          <cx:pt idx="144">0.91249999999999998</cx:pt>
          <cx:pt idx="145">0.96803652968036524</cx:pt>
          <cx:pt idx="146">0.89175257731958768</cx:pt>
        </cx:lvl>
      </cx:numDim>
    </cx:data>
  </cx:chartData>
  <cx:chart>
    <cx:plotArea>
      <cx:plotAreaRegion>
        <cx:series layoutId="boxWhisker" uniqueId="{6367A148-F8A6-405A-8D10-077FDDE8CF76}"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проб'!$A$2:$A$153</cx:f>
        <cx:lvl ptCount="152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  <cx:pt idx="147"/>
          <cx:pt idx="148"/>
          <cx:pt idx="149"/>
          <cx:pt idx="150"/>
          <cx:pt idx="151"/>
        </cx:lvl>
      </cx:strDim>
      <cx:numDim type="val">
        <cx:f>'Характеристика проб'!$G$2:$G$148</cx:f>
        <cx:lvl ptCount="147" formatCode="Основной">
          <cx:pt idx="0">0.14545454545454545</cx:pt>
          <cx:pt idx="1">0.29973474801061006</cx:pt>
          <cx:pt idx="2">0.12727272727272726</cx:pt>
          <cx:pt idx="3">0.22857142857142856</cx:pt>
          <cx:pt idx="4">0.20477815699658702</cx:pt>
          <cx:pt idx="5">0.60509554140127386</cx:pt>
          <cx:pt idx="6">0.21875</cx:pt>
          <cx:pt idx="7">0.59829059829059827</cx:pt>
          <cx:pt idx="8">0.2537313432835821</cx:pt>
          <cx:pt idx="9">0.42613636363636365</cx:pt>
          <cx:pt idx="10">0.14327485380116958</cx:pt>
          <cx:pt idx="11">0.16</cx:pt>
          <cx:pt idx="12">0.041666666666666664</cx:pt>
          <cx:pt idx="13">0.42222222222222222</cx:pt>
          <cx:pt idx="14">0.65573770491803274</cx:pt>
          <cx:pt idx="15">0.20689655172413793</cx:pt>
          <cx:pt idx="16">0.03614457831325301</cx:pt>
          <cx:pt idx="17">0.051546391752577317</cx:pt>
          <cx:pt idx="18">0.015706806282722512</cx:pt>
          <cx:pt idx="19">0.016483516483516484</cx:pt>
          <cx:pt idx="20">0.11078717201166181</cx:pt>
          <cx:pt idx="21">0.15568862275449102</cx:pt>
          <cx:pt idx="22">0.21404682274247491</cx:pt>
          <cx:pt idx="23">0.10606060606060606</cx:pt>
          <cx:pt idx="24">0.048000000000000001</cx:pt>
          <cx:pt idx="25">0.019736842105263157</cx:pt>
          <cx:pt idx="26">0.068452380952380959</cx:pt>
          <cx:pt idx="27">0.26618705035971224</cx:pt>
          <cx:pt idx="28">0.15447154471544716</cx:pt>
          <cx:pt idx="29">0.16371681415929204</cx:pt>
          <cx:pt idx="30">0.095623987034035657</cx:pt>
          <cx:pt idx="31">0.12345679012345678</cx:pt>
          <cx:pt idx="32">0.11678832116788321</cx:pt>
          <cx:pt idx="33">0.14880952380952381</cx:pt>
          <cx:pt idx="34">0.23728813559322035</cx:pt>
          <cx:pt idx="35">0.03896103896103896</cx:pt>
          <cx:pt idx="36">0.30985915492957744</cx:pt>
          <cx:pt idx="37">0.24175824175824176</cx:pt>
          <cx:pt idx="38">0.52252252252252251</cx:pt>
          <cx:pt idx="39">0.11702127659574468</cx:pt>
          <cx:pt idx="40">0.0718232044198895</cx:pt>
          <cx:pt idx="41">0.30463576158940397</cx:pt>
          <cx:pt idx="42">0.043735224586288417</cx:pt>
          <cx:pt idx="43">0.053892215568862277</cx:pt>
          <cx:pt idx="44">0.038910505836575876</cx:pt>
          <cx:pt idx="45">0.0093333333333333341</cx:pt>
          <cx:pt idx="46">0.03484320557491289</cx:pt>
          <cx:pt idx="47">0.045226130653266333</cx:pt>
          <cx:pt idx="48">0.043103448275862072</cx:pt>
          <cx:pt idx="49">0.13818181818181818</cx:pt>
          <cx:pt idx="50">0</cx:pt>
          <cx:pt idx="51">0.079646017699115043</cx:pt>
          <cx:pt idx="52">0.021505376344086023</cx:pt>
          <cx:pt idx="53">0.1044776119402985</cx:pt>
          <cx:pt idx="54">0.078369905956112859</cx:pt>
          <cx:pt idx="55">0.042553191489361701</cx:pt>
          <cx:pt idx="56">0.083333333333333329</cx:pt>
          <cx:pt idx="57">0.016</cx:pt>
          <cx:pt idx="58">0.1015625</cx:pt>
          <cx:pt idx="59">0.28426395939086296</cx:pt>
          <cx:pt idx="60">0.46400000000000002</cx:pt>
          <cx:pt idx="61">0.076923076923076927</cx:pt>
          <cx:pt idx="62">0.12</cx:pt>
          <cx:pt idx="63">0.10106382978723404</cx:pt>
          <cx:pt idx="64">0.021459227467811159</cx:pt>
          <cx:pt idx="65">0.020512820512820513</cx:pt>
          <cx:pt idx="66">0</cx:pt>
          <cx:pt idx="67">0</cx:pt>
          <cx:pt idx="68">0.0067796610169491523</cx:pt>
          <cx:pt idx="69">0.015873015873015872</cx:pt>
          <cx:pt idx="70">0.066666666666666666</cx:pt>
          <cx:pt idx="71">0.00641025641025641</cx:pt>
          <cx:pt idx="72">0.019417475728155338</cx:pt>
          <cx:pt idx="73">0.050691244239631339</cx:pt>
          <cx:pt idx="74">0.086261980830670923</cx:pt>
          <cx:pt idx="75">0.078947368421052627</cx:pt>
          <cx:pt idx="76">0</cx:pt>
          <cx:pt idx="77">0.02</cx:pt>
          <cx:pt idx="78">0.068965517241379309</cx:pt>
          <cx:pt idx="79">0</cx:pt>
          <cx:pt idx="80">0.032258064516129031</cx:pt>
          <cx:pt idx="81">0.28749999999999998</cx:pt>
          <cx:pt idx="82">0.16761363636363635</cx:pt>
          <cx:pt idx="83">0.068965517241379309</cx:pt>
          <cx:pt idx="84">0.27272727272727271</cx:pt>
          <cx:pt idx="85">0.045454545454545456</cx:pt>
          <cx:pt idx="86">0.012345679012345678</cx:pt>
          <cx:pt idx="87">0.081967213114754092</cx:pt>
          <cx:pt idx="88">0.36666666666666664</cx:pt>
          <cx:pt idx="89">0.032051282051282048</cx:pt>
          <cx:pt idx="90">0.072727272727272724</cx:pt>
          <cx:pt idx="91">0.38709677419354838</cx:pt>
          <cx:pt idx="92">0.26315789473684209</cx:pt>
          <cx:pt idx="93">0.013698630136986301</cx:pt>
          <cx:pt idx="94">0.15142857142857144</cx:pt>
          <cx:pt idx="95">0.0090909090909090905</cx:pt>
          <cx:pt idx="96">0.040312093628088429</cx:pt>
          <cx:pt idx="97">0.014285714285714285</cx:pt>
          <cx:pt idx="98">0.014970059880239521</cx:pt>
          <cx:pt idx="99">0.081081081081081086</cx:pt>
          <cx:pt idx="100">0.039603960396039604</cx:pt>
          <cx:pt idx="101">0.015151515151515152</cx:pt>
          <cx:pt idx="102">0.003952569169960474</cx:pt>
          <cx:pt idx="103">0.0042313117066290554</cx:pt>
          <cx:pt idx="104">0.0098039215686274508</cx:pt>
          <cx:pt idx="105">0</cx:pt>
          <cx:pt idx="106">0.0018621973929236499</cx:pt>
          <cx:pt idx="107">0.01098901098901099</cx:pt>
          <cx:pt idx="108">0.0017331022530329288</cx:pt>
          <cx:pt idx="109">0.0078125</cx:pt>
          <cx:pt idx="110">0</cx:pt>
          <cx:pt idx="111">0.012468827930174564</cx:pt>
          <cx:pt idx="112">0.049382716049382713</cx:pt>
          <cx:pt idx="113">0.011278195488721804</cx:pt>
          <cx:pt idx="114">0.0068965517241379309</cx:pt>
          <cx:pt idx="115">0</cx:pt>
          <cx:pt idx="116">0</cx:pt>
          <cx:pt idx="117">0.098039215686274508</cx:pt>
          <cx:pt idx="118">0</cx:pt>
          <cx:pt idx="119">0.0024875621890547263</cx:pt>
          <cx:pt idx="120">0.018181818181818181</cx:pt>
          <cx:pt idx="121">0.171875</cx:pt>
          <cx:pt idx="122">0.19047619047619047</cx:pt>
          <cx:pt idx="123">0.085106382978723402</cx:pt>
          <cx:pt idx="124">0.009852216748768473</cx:pt>
          <cx:pt idx="125">0.13131313131313133</cx:pt>
          <cx:pt idx="126">0.078651685393258425</cx:pt>
          <cx:pt idx="127">0.13725490196078433</cx:pt>
          <cx:pt idx="128">0</cx:pt>
          <cx:pt idx="129">0.2857142857142857</cx:pt>
          <cx:pt idx="130">0.081081081081081086</cx:pt>
          <cx:pt idx="131">0.10784313725490197</cx:pt>
          <cx:pt idx="132">0.097222222222222224</cx:pt>
          <cx:pt idx="133">0.028571428571428571</cx:pt>
          <cx:pt idx="134">0.030303030303030304</cx:pt>
          <cx:pt idx="135">0.12903225806451613</cx:pt>
          <cx:pt idx="136">0.043478260869565216</cx:pt>
          <cx:pt idx="137">0.063492063492063489</cx:pt>
          <cx:pt idx="138">0.035714285714285712</cx:pt>
          <cx:pt idx="139">0.021276595744680851</cx:pt>
          <cx:pt idx="140">0</cx:pt>
          <cx:pt idx="141">0.12371134020618557</cx:pt>
          <cx:pt idx="142">0.033898305084745763</cx:pt>
          <cx:pt idx="143">0.020833333333333332</cx:pt>
          <cx:pt idx="144">0.050000000000000003</cx:pt>
          <cx:pt idx="145">0.018264840182648401</cx:pt>
          <cx:pt idx="146">0.10824742268041238</cx:pt>
        </cx:lvl>
      </cx:numDim>
    </cx:data>
  </cx:chartData>
  <cx:chart>
    <cx:plotArea>
      <cx:plotAreaRegion>
        <cx:series layoutId="boxWhisker" uniqueId="{7A96837C-051A-4ECF-BFD4-70B619FC52A7}"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проб'!$A$2:$A$153</cx:f>
        <cx:lvl ptCount="152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  <cx:pt idx="147"/>
          <cx:pt idx="148"/>
          <cx:pt idx="149"/>
          <cx:pt idx="150"/>
          <cx:pt idx="151"/>
        </cx:lvl>
      </cx:strDim>
      <cx:numDim type="val">
        <cx:f>'Характеристика проб'!$G$2:$G$148</cx:f>
        <cx:lvl ptCount="147" formatCode="Основной">
          <cx:pt idx="0">0.14545454545454545</cx:pt>
          <cx:pt idx="1">0.29973474801061006</cx:pt>
          <cx:pt idx="2">0.12727272727272726</cx:pt>
          <cx:pt idx="3">0.22857142857142856</cx:pt>
          <cx:pt idx="4">0.20477815699658702</cx:pt>
          <cx:pt idx="5">0.60509554140127386</cx:pt>
          <cx:pt idx="6">0.21875</cx:pt>
          <cx:pt idx="7">0.59829059829059827</cx:pt>
          <cx:pt idx="8">0.2537313432835821</cx:pt>
          <cx:pt idx="9">0.42613636363636365</cx:pt>
          <cx:pt idx="10">0.14327485380116958</cx:pt>
          <cx:pt idx="11">0.16</cx:pt>
          <cx:pt idx="12">0.041666666666666664</cx:pt>
          <cx:pt idx="13">0.42222222222222222</cx:pt>
          <cx:pt idx="14">0.65573770491803274</cx:pt>
          <cx:pt idx="15">0.20689655172413793</cx:pt>
          <cx:pt idx="16">0.03614457831325301</cx:pt>
          <cx:pt idx="17">0.051546391752577317</cx:pt>
          <cx:pt idx="18">0.015706806282722512</cx:pt>
          <cx:pt idx="19">0.016483516483516484</cx:pt>
          <cx:pt idx="20">0.11078717201166181</cx:pt>
          <cx:pt idx="21">0.15568862275449102</cx:pt>
          <cx:pt idx="22">0.21404682274247491</cx:pt>
          <cx:pt idx="23">0.10606060606060606</cx:pt>
          <cx:pt idx="24">0.048000000000000001</cx:pt>
          <cx:pt idx="25">0.019736842105263157</cx:pt>
          <cx:pt idx="26">0.068452380952380959</cx:pt>
          <cx:pt idx="27">0.26618705035971224</cx:pt>
          <cx:pt idx="28">0.15447154471544716</cx:pt>
          <cx:pt idx="29">0.16371681415929204</cx:pt>
          <cx:pt idx="30">0.095623987034035657</cx:pt>
          <cx:pt idx="31">0.12345679012345678</cx:pt>
          <cx:pt idx="32">0.11678832116788321</cx:pt>
          <cx:pt idx="33">0.14880952380952381</cx:pt>
          <cx:pt idx="34">0.23728813559322035</cx:pt>
          <cx:pt idx="35">0.03896103896103896</cx:pt>
          <cx:pt idx="36">0.30985915492957744</cx:pt>
          <cx:pt idx="37">0.24175824175824176</cx:pt>
          <cx:pt idx="38">0.52252252252252251</cx:pt>
          <cx:pt idx="39">0.11702127659574468</cx:pt>
          <cx:pt idx="40">0.0718232044198895</cx:pt>
          <cx:pt idx="41">0.30463576158940397</cx:pt>
          <cx:pt idx="42">0.043735224586288417</cx:pt>
          <cx:pt idx="43">0.053892215568862277</cx:pt>
          <cx:pt idx="44">0.038910505836575876</cx:pt>
          <cx:pt idx="45">0.0093333333333333341</cx:pt>
          <cx:pt idx="46">0.03484320557491289</cx:pt>
          <cx:pt idx="47">0.045226130653266333</cx:pt>
          <cx:pt idx="48">0.043103448275862072</cx:pt>
          <cx:pt idx="49">0.13818181818181818</cx:pt>
          <cx:pt idx="50">0</cx:pt>
          <cx:pt idx="51">0.079646017699115043</cx:pt>
          <cx:pt idx="52">0.021505376344086023</cx:pt>
          <cx:pt idx="53">0.1044776119402985</cx:pt>
          <cx:pt idx="54">0.078369905956112859</cx:pt>
          <cx:pt idx="55">0.042553191489361701</cx:pt>
          <cx:pt idx="56">0.083333333333333329</cx:pt>
          <cx:pt idx="57">0.016</cx:pt>
          <cx:pt idx="58">0.1015625</cx:pt>
          <cx:pt idx="59">0.28426395939086296</cx:pt>
          <cx:pt idx="60">0.46400000000000002</cx:pt>
          <cx:pt idx="61">0.076923076923076927</cx:pt>
          <cx:pt idx="62">0.12</cx:pt>
          <cx:pt idx="63">0.10106382978723404</cx:pt>
          <cx:pt idx="64">0.021459227467811159</cx:pt>
          <cx:pt idx="65">0.020512820512820513</cx:pt>
          <cx:pt idx="66">0</cx:pt>
          <cx:pt idx="67">0</cx:pt>
          <cx:pt idx="68">0.0067796610169491523</cx:pt>
          <cx:pt idx="69">0.015873015873015872</cx:pt>
          <cx:pt idx="70">0.066666666666666666</cx:pt>
          <cx:pt idx="71">0.00641025641025641</cx:pt>
          <cx:pt idx="72">0.019417475728155338</cx:pt>
          <cx:pt idx="73">0.050691244239631339</cx:pt>
          <cx:pt idx="74">0.086261980830670923</cx:pt>
          <cx:pt idx="75">0.078947368421052627</cx:pt>
          <cx:pt idx="76">0</cx:pt>
          <cx:pt idx="77">0.02</cx:pt>
          <cx:pt idx="78">0.068965517241379309</cx:pt>
          <cx:pt idx="79">0</cx:pt>
          <cx:pt idx="80">0.032258064516129031</cx:pt>
          <cx:pt idx="81">0.28749999999999998</cx:pt>
          <cx:pt idx="82">0.16761363636363635</cx:pt>
          <cx:pt idx="83">0.068965517241379309</cx:pt>
          <cx:pt idx="84">0.27272727272727271</cx:pt>
          <cx:pt idx="85">0.045454545454545456</cx:pt>
          <cx:pt idx="86">0.012345679012345678</cx:pt>
          <cx:pt idx="87">0.081967213114754092</cx:pt>
          <cx:pt idx="88">0.36666666666666664</cx:pt>
          <cx:pt idx="89">0.032051282051282048</cx:pt>
          <cx:pt idx="90">0.072727272727272724</cx:pt>
          <cx:pt idx="91">0.38709677419354838</cx:pt>
          <cx:pt idx="92">0.26315789473684209</cx:pt>
          <cx:pt idx="93">0.013698630136986301</cx:pt>
          <cx:pt idx="94">0.15142857142857144</cx:pt>
          <cx:pt idx="95">0.0090909090909090905</cx:pt>
          <cx:pt idx="96">0.040312093628088429</cx:pt>
          <cx:pt idx="97">0.014285714285714285</cx:pt>
          <cx:pt idx="98">0.014970059880239521</cx:pt>
          <cx:pt idx="99">0.081081081081081086</cx:pt>
          <cx:pt idx="100">0.039603960396039604</cx:pt>
          <cx:pt idx="101">0.015151515151515152</cx:pt>
          <cx:pt idx="102">0.003952569169960474</cx:pt>
          <cx:pt idx="103">0.0042313117066290554</cx:pt>
          <cx:pt idx="104">0.0098039215686274508</cx:pt>
          <cx:pt idx="105">0</cx:pt>
          <cx:pt idx="106">0.0018621973929236499</cx:pt>
          <cx:pt idx="107">0.01098901098901099</cx:pt>
          <cx:pt idx="108">0.0017331022530329288</cx:pt>
          <cx:pt idx="109">0.0078125</cx:pt>
          <cx:pt idx="110">0</cx:pt>
          <cx:pt idx="111">0.012468827930174564</cx:pt>
          <cx:pt idx="112">0.049382716049382713</cx:pt>
          <cx:pt idx="113">0.011278195488721804</cx:pt>
          <cx:pt idx="114">0.0068965517241379309</cx:pt>
          <cx:pt idx="115">0</cx:pt>
          <cx:pt idx="116">0</cx:pt>
          <cx:pt idx="117">0.098039215686274508</cx:pt>
          <cx:pt idx="118">0</cx:pt>
          <cx:pt idx="119">0.0024875621890547263</cx:pt>
          <cx:pt idx="120">0.018181818181818181</cx:pt>
          <cx:pt idx="121">0.171875</cx:pt>
          <cx:pt idx="122">0.19047619047619047</cx:pt>
          <cx:pt idx="123">0.085106382978723402</cx:pt>
          <cx:pt idx="124">0.009852216748768473</cx:pt>
          <cx:pt idx="125">0.13131313131313133</cx:pt>
          <cx:pt idx="126">0.078651685393258425</cx:pt>
          <cx:pt idx="127">0.13725490196078433</cx:pt>
          <cx:pt idx="128">0</cx:pt>
          <cx:pt idx="129">0.2857142857142857</cx:pt>
          <cx:pt idx="130">0.081081081081081086</cx:pt>
          <cx:pt idx="131">0.10784313725490197</cx:pt>
          <cx:pt idx="132">0.097222222222222224</cx:pt>
          <cx:pt idx="133">0.028571428571428571</cx:pt>
          <cx:pt idx="134">0.030303030303030304</cx:pt>
          <cx:pt idx="135">0.12903225806451613</cx:pt>
          <cx:pt idx="136">0.043478260869565216</cx:pt>
          <cx:pt idx="137">0.063492063492063489</cx:pt>
          <cx:pt idx="138">0.035714285714285712</cx:pt>
          <cx:pt idx="139">0.021276595744680851</cx:pt>
          <cx:pt idx="140">0</cx:pt>
          <cx:pt idx="141">0.12371134020618557</cx:pt>
          <cx:pt idx="142">0.033898305084745763</cx:pt>
          <cx:pt idx="143">0.020833333333333332</cx:pt>
          <cx:pt idx="144">0.050000000000000003</cx:pt>
          <cx:pt idx="145">0.018264840182648401</cx:pt>
          <cx:pt idx="146">0.10824742268041238</cx:pt>
        </cx:lvl>
      </cx:numDim>
    </cx:data>
  </cx:chartData>
  <cx:chart>
    <cx:plotArea>
      <cx:plotAreaRegion>
        <cx:series layoutId="boxWhisker" uniqueId="{7A96837C-051A-4ECF-BFD4-70B619FC52A7}"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проб'!$A$2:$A$148</cx:f>
        <cx:lvl ptCount="147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</cx:lvl>
      </cx:strDim>
      <cx:numDim type="val">
        <cx:f>'Характеристика проб'!$R$2:$R$148</cx:f>
        <cx:lvl ptCount="147" formatCode="Основной">
          <cx:pt idx="0">0.35714285714285715</cx:pt>
          <cx:pt idx="1">0.48010610079575594</cx:pt>
          <cx:pt idx="2">0.44242424242424244</cx:pt>
          <cx:pt idx="3">0.46285714285714286</cx:pt>
          <cx:pt idx="4">0.13651877133105803</cx:pt>
          <cx:pt idx="5">0.24203821656050956</cx:pt>
          <cx:pt idx="6">0.58333333333333337</cx:pt>
          <cx:pt idx="7">0.64102564102564108</cx:pt>
          <cx:pt idx="8">0.56218905472636815</cx:pt>
          <cx:pt idx="9">0.42045454545454547</cx:pt>
          <cx:pt idx="10">0.062865497076023388</cx:pt>
          <cx:pt idx="11">0.76000000000000001</cx:pt>
          <cx:pt idx="12">0.7583333333333333</cx:pt>
          <cx:pt idx="13">0.13333333333333333</cx:pt>
          <cx:pt idx="14">0.098360655737704916</cx:pt>
          <cx:pt idx="15">0.17241379310344829</cx:pt>
          <cx:pt idx="16">0.19277108433734941</cx:pt>
          <cx:pt idx="17">0.1134020618556701</cx:pt>
          <cx:pt idx="18">0.772020725388601</cx:pt>
          <cx:pt idx="19">0.48087431693989069</cx:pt>
          <cx:pt idx="20">0.62608695652173918</cx:pt>
          <cx:pt idx="21">0.6227544910179641</cx:pt>
          <cx:pt idx="22">0.46333333333333332</cx:pt>
          <cx:pt idx="23">0.66666666666666663</cx:pt>
          <cx:pt idx="24">0.64143426294820716</cx:pt>
          <cx:pt idx="25">0.30634573304157547</cx:pt>
          <cx:pt idx="26">0.40532544378698226</cx:pt>
          <cx:pt idx="27">0.43884892086330934</cx:pt>
          <cx:pt idx="28">0.47199999999999998</cx:pt>
          <cx:pt idx="29">0.61002178649237471</cx:pt>
          <cx:pt idx="30">0.5854838709677419</cx:pt>
          <cx:pt idx="31">0.35185185185185186</cx:pt>
          <cx:pt idx="32">0.66423357664233573</cx:pt>
          <cx:pt idx="33">0.5535714285714286</cx:pt>
          <cx:pt idx="34">0.47457627118644069</cx:pt>
          <cx:pt idx="35">0.23376623376623376</cx:pt>
          <cx:pt idx="36">0.49295774647887325</cx:pt>
          <cx:pt idx="37">0.2608695652173913</cx:pt>
          <cx:pt idx="38">0.31858407079646017</cx:pt>
          <cx:pt idx="39">0.56382978723404253</cx:pt>
          <cx:pt idx="40">0.35714285714285715</cx:pt>
          <cx:pt idx="41">0.46357615894039733</cx:pt>
          <cx:pt idx="42">0.46580188679245282</cx:pt>
          <cx:pt idx="43">0.17751479289940827</cx:pt>
          <cx:pt idx="44">0.042635658914728682</cx:pt>
          <cx:pt idx="45">0.104</cx:pt>
          <cx:pt idx="46">0.6376306620209059</cx:pt>
          <cx:pt idx="47">0.29145728643216079</cx:pt>
          <cx:pt idx="48">0.33620689655172414</cx:pt>
          <cx:pt idx="49">0.16187050359712229</cx:pt>
          <cx:pt idx="50">0.26666666666666666</cx:pt>
          <cx:pt idx="51">0.67770419426048567</cx:pt>
          <cx:pt idx="52">0.37234042553191488</cx:pt>
          <cx:pt idx="53">0.32592592592592595</cx:pt>
          <cx:pt idx="54">0.59062499999999996</cx:pt>
          <cx:pt idx="55">0.0625</cx:pt>
          <cx:pt idx="56">0.33333333333333331</cx:pt>
          <cx:pt idx="57">0.77777777777777779</cx:pt>
          <cx:pt idx="58">0.63565891472868219</cx:pt>
          <cx:pt idx="59">0.30808080808080807</cx:pt>
          <cx:pt idx="60">0.1640625</cx:pt>
          <cx:pt idx="61">0.69696969696969702</cx:pt>
          <cx:pt idx="62">0.76666666666666672</cx:pt>
          <cx:pt idx="63">0.20744680851063829</cx:pt>
          <cx:pt idx="64">0.64529914529914534</cx:pt>
          <cx:pt idx="65">0.68181818181818177</cx:pt>
          <cx:pt idx="66">0.23999999999999999</cx:pt>
          <cx:pt idx="67">0.8202247191011236</cx:pt>
          <cx:pt idx="68">0.80201342281879195</cx:pt>
          <cx:pt idx="69">0.109375</cx:pt>
          <cx:pt idx="70">0.33333333333333331</cx:pt>
          <cx:pt idx="71">0.85623003194888181</cx:pt>
          <cx:pt idx="72">0.72815533980582525</cx:pt>
          <cx:pt idx="73">0.83486238532110091</cx:pt>
          <cx:pt idx="74">0.66242038216560506</cx:pt>
          <cx:pt idx="75">0.63730569948186533</cx:pt>
          <cx:pt idx="76">0.45121951219512196</cx:pt>
          <cx:pt idx="77">0.46000000000000002</cx:pt>
          <cx:pt idx="78">0.25862068965517243</cx:pt>
          <cx:pt idx="79">0.052631578947368418</cx:pt>
          <cx:pt idx="80">0.90625</cx:pt>
          <cx:pt idx="81">0.46913580246913578</cx:pt>
          <cx:pt idx="82">0.41477272727272729</cx:pt>
          <cx:pt idx="83">0.51724137931034486</cx:pt>
          <cx:pt idx="84">0.5</cx:pt>
          <cx:pt idx="85">0.550561797752809</cx:pt>
          <cx:pt idx="86">0.1402439024390244</cx:pt>
          <cx:pt idx="87">0.53094462540716614</cx:pt>
          <cx:pt idx="88">0.43333333333333335</cx:pt>
          <cx:pt idx="89">0.42038216560509556</cx:pt>
          <cx:pt idx="90">0.47904191616766467</cx:pt>
          <cx:pt idx="91">0.17204301075268819</cx:pt>
          <cx:pt idx="92">0.40869565217391307</cx:pt>
          <cx:pt idx="93">0.20547945205479451</cx:pt>
          <cx:pt idx="94">0.36285714285714288</cx:pt>
          <cx:pt idx="95">0.45045045045045046</cx:pt>
          <cx:pt idx="96">0.33896103896103896</cx:pt>
          <cx:pt idx="97">0.46478873239436619</cx:pt>
          <cx:pt idx="98">0.27761194029850744</cx:pt>
          <cx:pt idx="99">0.4838709677419355</cx:pt>
          <cx:pt idx="100">0.18627450980392157</cx:pt>
          <cx:pt idx="101">0.31818181818181818</cx:pt>
          <cx:pt idx="102">0.16470588235294117</cx:pt>
          <cx:pt idx="103">0.077574047954866013</cx:pt>
          <cx:pt idx="104">0.23529411764705882</cx:pt>
          <cx:pt idx="105">0.40000000000000002</cx:pt>
          <cx:pt idx="106">0.050185873605947957</cx:pt>
          <cx:pt idx="107">0.45054945054945056</cx:pt>
          <cx:pt idx="108">0.16464471403812825</cx:pt>
          <cx:pt idx="109">0.16342412451361868</cx:pt>
          <cx:pt idx="110">0.30252100840336132</cx:pt>
          <cx:pt idx="111">0.33416458852867831</cx:pt>
          <cx:pt idx="112">0.086065573770491802</cx:pt>
          <cx:pt idx="113">0.082629107981220654</cx:pt>
          <cx:pt idx="114">0.32646048109965636</cx:pt>
          <cx:pt idx="115">0.42028985507246375</cx:pt>
          <cx:pt idx="116">0.43902439024390244</cx:pt>
          <cx:pt idx="117">0.25</cx:pt>
          <cx:pt idx="118">0.25454545454545452</cx:pt>
          <cx:pt idx="119">0.23267326732673269</cx:pt>
          <cx:pt idx="120">0.37272727272727274</cx:pt>
          <cx:pt idx="121">0.27692307692307694</cx:pt>
          <cx:pt idx="122">0.31818181818181818</cx:pt>
          <cx:pt idx="123">0.20833333333333334</cx:pt>
          <cx:pt idx="124">0.29268292682926828</cx:pt>
          <cx:pt idx="125">0.55000000000000004</cx:pt>
          <cx:pt idx="126">0.53333333333333333</cx:pt>
          <cx:pt idx="127">0.51923076923076927</cx:pt>
          <cx:pt idx="128">0.51923076923076927</cx:pt>
          <cx:pt idx="129">0.19047619047619047</cx:pt>
          <cx:pt idx="130">0.29729729729729731</cx:pt>
          <cx:pt idx="131">0.35922330097087379</cx:pt>
          <cx:pt idx="132">0.72222222222222221</cx:pt>
          <cx:pt idx="133">0.45945945945945948</cx:pt>
          <cx:pt idx="134">0.47761194029850745</cx:pt>
          <cx:pt idx="135">0.40625</cx:pt>
          <cx:pt idx="136">0.45833333333333331</cx:pt>
          <cx:pt idx="137">0.5</cx:pt>
          <cx:pt idx="138">0.39285714285714285</cx:pt>
          <cx:pt idx="139">0.36170212765957449</cx:pt>
          <cx:pt idx="140">0.54285714285714282</cx:pt>
          <cx:pt idx="141">0.33673469387755101</cx:pt>
          <cx:pt idx="142">0.38983050847457629</cx:pt>
          <cx:pt idx="143">0.46113989637305697</cx:pt>
          <cx:pt idx="144">0.1875</cx:pt>
          <cx:pt idx="145">0.24657534246575341</cx:pt>
          <cx:pt idx="146">0.25641025641025639</cx:pt>
        </cx:lvl>
      </cx:numDim>
    </cx:data>
  </cx:chartData>
  <cx:chart>
    <cx:title pos="t" align="ctr" overlay="0">
      <cx:tx>
        <cx:txData>
          <cx:v>Доля хищников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ru-RU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/>
            </a:rPr>
            <a:t>Доля хищников</a:t>
          </a:r>
        </a:p>
      </cx:txPr>
    </cx:title>
    <cx:plotArea>
      <cx:plotAreaRegion>
        <cx:series layoutId="boxWhisker" uniqueId="{BD0385B2-A456-484B-914D-648FC685DFC9}">
          <cx:dataId val="0"/>
          <cx:layoutPr>
            <cx:visibility meanLine="1" meanMarker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проб'!$A$2:$A$148</cx:f>
        <cx:lvl ptCount="147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</cx:lvl>
      </cx:strDim>
      <cx:numDim type="val">
        <cx:f>'Характеристика проб'!$S$2:$S$148</cx:f>
        <cx:lvl ptCount="147" formatCode="Основной">
          <cx:pt idx="0">0.10714285714285714</cx:pt>
          <cx:pt idx="1">0.21485411140583555</cx:pt>
          <cx:pt idx="2">0.12121212121212122</cx:pt>
          <cx:pt idx="3">0.12</cx:pt>
          <cx:pt idx="4">0.17406143344709898</cx:pt>
          <cx:pt idx="5">0.5286624203821656</cx:pt>
          <cx:pt idx="6">0.083333333333333329</cx:pt>
          <cx:pt idx="7">0.1623931623931624</cx:pt>
          <cx:pt idx="8">0.11940298507462686</cx:pt>
          <cx:pt idx="9">0.19886363636363635</cx:pt>
          <cx:pt idx="10">0.64619883040935677</cx:pt>
          <cx:pt idx="11">0.080000000000000002</cx:pt>
          <cx:pt idx="12">0.083333333333333329</cx:pt>
          <cx:pt idx="13">0.24444444444444444</cx:pt>
          <cx:pt idx="14">0.72131147540983609</cx:pt>
          <cx:pt idx="15">0.34482758620689657</cx:pt>
          <cx:pt idx="16">0.21686746987951808</cx:pt>
          <cx:pt idx="17">0.051546391752577317</cx:pt>
          <cx:pt idx="18">0.13471502590673576</cx:pt>
          <cx:pt idx="19">0.19125683060109289</cx:pt>
          <cx:pt idx="20">0.16521739130434782</cx:pt>
          <cx:pt idx="21">0.1497005988023952</cx:pt>
          <cx:pt idx="22">0.053333333333333337</cx:pt>
          <cx:pt idx="23">0.091445427728613568</cx:pt>
          <cx:pt idx="24">0.14741035856573706</cx:pt>
          <cx:pt idx="25">0.22975929978118162</cx:pt>
          <cx:pt idx="26">0.21597633136094674</cx:pt>
          <cx:pt idx="27">0.1079136690647482</cx:pt>
          <cx:pt idx="28">0.128</cx:pt>
          <cx:pt idx="29">0.18954248366013071</cx:pt>
          <cx:pt idx="30">0.15645161290322582</cx:pt>
          <cx:pt idx="31">0.15432098765432098</cx:pt>
          <cx:pt idx="32">0.051094890510948905</cx:pt>
          <cx:pt idx="33">0.11904761904761904</cx:pt>
          <cx:pt idx="34">0.13559322033898305</cx:pt>
          <cx:pt idx="35">0.11688311688311688</cx:pt>
          <cx:pt idx="36">0.098591549295774641</cx:pt>
          <cx:pt idx="37">0.17391304347826086</cx:pt>
          <cx:pt idx="38">0.097345132743362831</cx:pt>
          <cx:pt idx="39">0.11702127659574468</cx:pt>
          <cx:pt idx="40">0.093406593406593408</cx:pt>
          <cx:pt idx="41">0.12582781456953643</cx:pt>
          <cx:pt idx="42">0.19693396226415094</cx:pt>
          <cx:pt idx="43">0.25443786982248523</cx:pt>
          <cx:pt idx="44">0.33333333333333331</cx:pt>
          <cx:pt idx="45">0.056000000000000001</cx:pt>
          <cx:pt idx="46">0.12195121951219512</cx:pt>
          <cx:pt idx="47">0.24623115577889448</cx:pt>
          <cx:pt idx="48">0.2413793103448276</cx:pt>
          <cx:pt idx="49">0.23741007194244604</cx:pt>
          <cx:pt idx="50">0.20000000000000001</cx:pt>
          <cx:pt idx="51">0.030905077262693158</cx:pt>
          <cx:pt idx="52">0.031914893617021274</cx:pt>
          <cx:pt idx="53">0.24444444444444444</cx:pt>
          <cx:pt idx="54">0.14374999999999999</cx:pt>
          <cx:pt idx="55">0.041666666666666664</cx:pt>
          <cx:pt idx="56">0.20833333333333334</cx:pt>
          <cx:pt idx="57">0.047619047619047616</cx:pt>
          <cx:pt idx="58">0.03875968992248062</cx:pt>
          <cx:pt idx="59">0.26767676767676768</cx:pt>
          <cx:pt idx="60">0.390625</cx:pt>
          <cx:pt idx="61">0.13636363636363635</cx:pt>
          <cx:pt idx="62">0.040000000000000001</cx:pt>
          <cx:pt idx="63">0.43085106382978722</cx:pt>
          <cx:pt idx="64">0.20940170940170941</cx:pt>
          <cx:pt idx="65">0.10101010101010101</cx:pt>
          <cx:pt idx="66">0.040000000000000001</cx:pt>
          <cx:pt idx="67">0.1348314606741573</cx:pt>
          <cx:pt idx="68">0.057046979865771813</cx:pt>
          <cx:pt idx="69">0.125</cx:pt>
          <cx:pt idx="70">0.066666666666666666</cx:pt>
          <cx:pt idx="71">0.067092651757188496</cx:pt>
          <cx:pt idx="72">0.097087378640776698</cx:pt>
          <cx:pt idx="73">0.068807339449541288</cx:pt>
          <cx:pt idx="74">0.16560509554140126</cx:pt>
          <cx:pt idx="75">0.067357512953367879</cx:pt>
          <cx:pt idx="76">0.024390243902439025</cx:pt>
          <cx:pt idx="77">0.12</cx:pt>
          <cx:pt idx="78">0.36206896551724138</cx:pt>
          <cx:pt idx="79">0</cx:pt>
          <cx:pt idx="80">0</cx:pt>
          <cx:pt idx="81">0.086419753086419748</cx:pt>
          <cx:pt idx="82">0.090909090909090912</cx:pt>
          <cx:pt idx="83">0.13793103448275862</cx:pt>
          <cx:pt idx="84">0.16666666666666666</cx:pt>
          <cx:pt idx="85">0.25842696629213485</cx:pt>
          <cx:pt idx="86">0.091463414634146339</cx:pt>
          <cx:pt idx="87">0.084690553745928335</cx:pt>
          <cx:pt idx="88">0.20000000000000001</cx:pt>
          <cx:pt idx="89">0.050955414012738856</cx:pt>
          <cx:pt idx="90">0.10778443113772455</cx:pt>
          <cx:pt idx="91">0.053763440860215055</cx:pt>
          <cx:pt idx="92">0.13043478260869565</cx:pt>
          <cx:pt idx="93">0.041095890410958902</cx:pt>
          <cx:pt idx="94">0.13428571428571429</cx:pt>
          <cx:pt idx="95">0.054054054054054057</cx:pt>
          <cx:pt idx="96">0.032467532467532464</cx:pt>
          <cx:pt idx="97">0.084507042253521125</cx:pt>
          <cx:pt idx="98">0.017910447761194031</cx:pt>
          <cx:pt idx="99">0.043010752688172046</cx:pt>
          <cx:pt idx="100">0</cx:pt>
          <cx:pt idx="101">0.045454545454545456</cx:pt>
          <cx:pt idx="102">0.023529411764705882</cx:pt>
          <cx:pt idx="103">0.012693935119887164</cx:pt>
          <cx:pt idx="104">0.039215686274509803</cx:pt>
          <cx:pt idx="105">0</cx:pt>
          <cx:pt idx="106">0.0074349442379182153</cx:pt>
          <cx:pt idx="107">0.054945054945054944</cx:pt>
          <cx:pt idx="108">0.020797227036395149</cx:pt>
          <cx:pt idx="109">0.046692607003891051</cx:pt>
          <cx:pt idx="110">0.067226890756302518</cx:pt>
          <cx:pt idx="111">0.024937655860349128</cx:pt>
          <cx:pt idx="112">0.045081967213114756</cx:pt>
          <cx:pt idx="113">0.027230046948356807</cx:pt>
          <cx:pt idx="114">0.034364261168384883</cx:pt>
          <cx:pt idx="115">0.043478260869565216</cx:pt>
          <cx:pt idx="116">0.04878048780487805</cx:pt>
          <cx:pt idx="117">0.076923076923076927</cx:pt>
          <cx:pt idx="118">0.072727272727272724</cx:pt>
          <cx:pt idx="119">0.024752475247524754</cx:pt>
          <cx:pt idx="120">0.027272727272727271</cx:pt>
          <cx:pt idx="121">0.08461538461538462</cx:pt>
          <cx:pt idx="122">0.36363636363636365</cx:pt>
          <cx:pt idx="123">0.16666666666666666</cx:pt>
          <cx:pt idx="124">0.024390243902439025</cx:pt>
          <cx:pt idx="125">0.14000000000000001</cx:pt>
          <cx:pt idx="126">0.066666666666666666</cx:pt>
          <cx:pt idx="127">0.11538461538461539</cx:pt>
          <cx:pt idx="128">0.057692307692307696</cx:pt>
          <cx:pt idx="129">0.21428571428571427</cx:pt>
          <cx:pt idx="130">0.10810810810810811</cx:pt>
          <cx:pt idx="131">0.067961165048543687</cx:pt>
          <cx:pt idx="132">0.013888888888888888</cx:pt>
          <cx:pt idx="133">0.13513513513513514</cx:pt>
          <cx:pt idx="134">0.23880597014925373</cx:pt>
          <cx:pt idx="135">0.25</cx:pt>
          <cx:pt idx="136">0.16666666666666666</cx:pt>
          <cx:pt idx="137">0.203125</cx:pt>
          <cx:pt idx="138">0.21428571428571427</cx:pt>
          <cx:pt idx="139">0.085106382978723402</cx:pt>
          <cx:pt idx="140">0.014285714285714285</cx:pt>
          <cx:pt idx="141">0.051020408163265307</cx:pt>
          <cx:pt idx="142">0.050847457627118647</cx:pt>
          <cx:pt idx="143">0.046632124352331605</cx:pt>
          <cx:pt idx="144">0.1125</cx:pt>
          <cx:pt idx="145">0.022831050228310501</cx:pt>
          <cx:pt idx="146">0.082051282051282051</cx:pt>
        </cx:lvl>
      </cx:numDim>
    </cx:data>
  </cx:chartData>
  <cx:chart>
    <cx:title pos="t" align="ctr" overlay="0">
      <cx:tx>
        <cx:txData>
          <cx:v>Доля детритофагов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ru-RU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/>
            </a:rPr>
            <a:t>Доля детритофагов</a:t>
          </a:r>
        </a:p>
      </cx:txPr>
    </cx:title>
    <cx:plotArea>
      <cx:plotAreaRegion>
        <cx:series layoutId="boxWhisker" uniqueId="{1C0BFF09-CD95-42FF-8E3E-6BFE8FEA5176}">
          <cx:dataId val="0"/>
          <cx:layoutPr>
            <cx:visibility meanLine="1" meanMarker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проб'!$A$2:$A$148</cx:f>
        <cx:lvl ptCount="147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</cx:lvl>
      </cx:strDim>
      <cx:numDim type="val">
        <cx:f>'Характеристика проб'!$T$2:$T$148</cx:f>
        <cx:lvl ptCount="147" formatCode="Основной">
          <cx:pt idx="0">0.035714285714285712</cx:pt>
          <cx:pt idx="1">0.026525198938992044</cx:pt>
          <cx:pt idx="2">0.024242424242424242</cx:pt>
          <cx:pt idx="3">0</cx:pt>
          <cx:pt idx="4">0.010238907849829351</cx:pt>
          <cx:pt idx="5">0.031847133757961783</cx:pt>
          <cx:pt idx="6">0.020833333333333332</cx:pt>
          <cx:pt idx="7">0.0085470085470085479</cx:pt>
          <cx:pt idx="8">0.0099502487562189053</cx:pt>
          <cx:pt idx="9">0.005681818181818182</cx:pt>
          <cx:pt idx="10">0.008771929824561403</cx:pt>
          <cx:pt idx="11">0</cx:pt>
          <cx:pt idx="12">0</cx:pt>
          <cx:pt idx="13">0</cx:pt>
          <cx:pt idx="14">0.016393442622950821</cx:pt>
          <cx:pt idx="15">0.10344827586206896</cx:pt>
          <cx:pt idx="16">0.018072289156626505</cx:pt>
          <cx:pt idx="17">0.061855670103092786</cx:pt>
          <cx:pt idx="18">0.015544041450777202</cx:pt>
          <cx:pt idx="19">0.016393442622950821</cx:pt>
          <cx:pt idx="20">0.0086956521739130436</cx:pt>
          <cx:pt idx="21">0.011976047904191617</cx:pt>
          <cx:pt idx="22">0.0066666666666666671</cx:pt>
          <cx:pt idx="23">0</cx:pt>
          <cx:pt idx="24">0.0039840637450199202</cx:pt>
          <cx:pt idx="25">0.0021881838074398249</cx:pt>
          <cx:pt idx="26">0.0059171597633136093</cx:pt>
          <cx:pt idx="27">0.014388489208633094</cx:pt>
          <cx:pt idx="28">0.016</cx:pt>
          <cx:pt idx="29">0.0021786492374727671</cx:pt>
          <cx:pt idx="30">0.0064516129032258064</cx:pt>
          <cx:pt idx="31">0.012345679012345678</cx:pt>
          <cx:pt idx="32">0.029197080291970802</cx:pt>
          <cx:pt idx="33">0.035714285714285712</cx:pt>
          <cx:pt idx="34">0.033898305084745763</cx:pt>
          <cx:pt idx="35">0.064935064935064929</cx:pt>
          <cx:pt idx="36">0.028169014084507043</cx:pt>
          <cx:pt idx="37">0.021739130434782608</cx:pt>
          <cx:pt idx="38">0</cx:pt>
          <cx:pt idx="39">0.010638297872340425</cx:pt>
          <cx:pt idx="40">0.049450549450549448</cx:pt>
          <cx:pt idx="41">0.026490066225165563</cx:pt>
          <cx:pt idx="42">0.0023584905660377358</cx:pt>
          <cx:pt idx="43">0.017751479289940829</cx:pt>
          <cx:pt idx="44">0.01937984496124031</cx:pt>
          <cx:pt idx="45">0.0066666666666666671</cx:pt>
          <cx:pt idx="46">0.0069686411149825784</cx:pt>
          <cx:pt idx="47">0</cx:pt>
          <cx:pt idx="48">0.0043103448275862068</cx:pt>
          <cx:pt idx="49">0.03237410071942446</cx:pt>
          <cx:pt idx="50">0</cx:pt>
          <cx:pt idx="51">0.013245033112582781</cx:pt>
          <cx:pt idx="52">0</cx:pt>
          <cx:pt idx="53">0</cx:pt>
          <cx:pt idx="54">0.015625</cx:pt>
          <cx:pt idx="55">0.020833333333333332</cx:pt>
          <cx:pt idx="56">0</cx:pt>
          <cx:pt idx="57">0.015873015873015872</cx:pt>
          <cx:pt idx="58">0.031007751937984496</cx:pt>
          <cx:pt idx="59">0.020202020202020204</cx:pt>
          <cx:pt idx="60">0.09375</cx:pt>
          <cx:pt idx="61">0.015151515151515152</cx:pt>
          <cx:pt idx="62">0.0066666666666666671</cx:pt>
          <cx:pt idx="63">0.010638297872340425</cx:pt>
          <cx:pt idx="64">0</cx:pt>
          <cx:pt idx="65">0.007575757575757576</cx:pt>
          <cx:pt idx="66">0</cx:pt>
          <cx:pt idx="67">0</cx:pt>
          <cx:pt idx="68">0.016778523489932886</cx:pt>
          <cx:pt idx="69">0.046875</cx:pt>
          <cx:pt idx="70">0</cx:pt>
          <cx:pt idx="71">0.0095846645367412137</cx:pt>
          <cx:pt idx="72">0.019417475728155338</cx:pt>
          <cx:pt idx="73">0.0091743119266055051</cx:pt>
          <cx:pt idx="74">0.019108280254777069</cx:pt>
          <cx:pt idx="75">0.02072538860103627</cx:pt>
          <cx:pt idx="76">0.073170731707317069</cx:pt>
          <cx:pt idx="77">0.02</cx:pt>
          <cx:pt idx="78">0.034482758620689655</cx:pt>
          <cx:pt idx="79">0</cx:pt>
          <cx:pt idx="80">0</cx:pt>
          <cx:pt idx="81">0</cx:pt>
          <cx:pt idx="82">0</cx:pt>
          <cx:pt idx="83">0.034482758620689655</cx:pt>
          <cx:pt idx="84">0</cx:pt>
          <cx:pt idx="85">0.02247191011235955</cx:pt>
          <cx:pt idx="86">0.0060975609756097563</cx:pt>
          <cx:pt idx="87">0.0065146579804560263</cx:pt>
          <cx:pt idx="88">0.033333333333333333</cx:pt>
          <cx:pt idx="89">0</cx:pt>
          <cx:pt idx="90">0.011976047904191617</cx:pt>
          <cx:pt idx="91">0</cx:pt>
          <cx:pt idx="92">0.017391304347826087</cx:pt>
          <cx:pt idx="93">0.027397260273972601</cx:pt>
          <cx:pt idx="94">0.0085714285714285719</cx:pt>
          <cx:pt idx="95">0</cx:pt>
          <cx:pt idx="96">0.0025974025974025974</cx:pt>
          <cx:pt idx="97">0</cx:pt>
          <cx:pt idx="98">0.0059701492537313433</cx:pt>
          <cx:pt idx="99">0.0053763440860215058</cx:pt>
          <cx:pt idx="100">0</cx:pt>
          <cx:pt idx="101">0.015151515151515152</cx:pt>
          <cx:pt idx="102">0</cx:pt>
          <cx:pt idx="103">0.0028208744710860366</cx:pt>
          <cx:pt idx="104">0</cx:pt>
          <cx:pt idx="105">0.040000000000000001</cx:pt>
          <cx:pt idx="106">0</cx:pt>
          <cx:pt idx="107">0.0054945054945054949</cx:pt>
          <cx:pt idx="108">0.0051993067590987872</cx:pt>
          <cx:pt idx="109">0.0038910505836575876</cx:pt>
          <cx:pt idx="110">0.0084033613445378148</cx:pt>
          <cx:pt idx="111">0.0024937655860349127</cx:pt>
          <cx:pt idx="112">0.0040983606557377051</cx:pt>
          <cx:pt idx="113">0.0056338028169014088</cx:pt>
          <cx:pt idx="114">0.0034364261168384879</cx:pt>
          <cx:pt idx="115">0</cx:pt>
          <cx:pt idx="116">0</cx:pt>
          <cx:pt idx="117">0</cx:pt>
          <cx:pt idx="118">0.018181818181818181</cx:pt>
          <cx:pt idx="119">0.012376237623762377</cx:pt>
          <cx:pt idx="120">0.0090909090909090905</cx:pt>
          <cx:pt idx="121">0.015384615384615385</cx:pt>
          <cx:pt idx="122">0</cx:pt>
          <cx:pt idx="123">0</cx:pt>
          <cx:pt idx="124">0</cx:pt>
          <cx:pt idx="125">0.01</cx:pt>
          <cx:pt idx="126">0.033333333333333333</cx:pt>
          <cx:pt idx="127">0</cx:pt>
          <cx:pt idx="128">0.038461538461538464</cx:pt>
          <cx:pt idx="129">0.023809523809523808</cx:pt>
          <cx:pt idx="130">0</cx:pt>
          <cx:pt idx="131">0.0097087378640776691</cx:pt>
          <cx:pt idx="132">0.013888888888888888</cx:pt>
          <cx:pt idx="133">0.027027027027027029</cx:pt>
          <cx:pt idx="134">0.014925373134328358</cx:pt>
          <cx:pt idx="135">0</cx:pt>
          <cx:pt idx="136">0</cx:pt>
          <cx:pt idx="137">0</cx:pt>
          <cx:pt idx="138">0.035714285714285712</cx:pt>
          <cx:pt idx="139">0</cx:pt>
          <cx:pt idx="140">0.028571428571428571</cx:pt>
          <cx:pt idx="141">0</cx:pt>
          <cx:pt idx="142">0</cx:pt>
          <cx:pt idx="143">0.0051813471502590676</cx:pt>
          <cx:pt idx="144">0</cx:pt>
          <cx:pt idx="145">0.0091324200913242004</cx:pt>
          <cx:pt idx="146">0.0051282051282051282</cx:pt>
        </cx:lvl>
      </cx:numDim>
    </cx:data>
  </cx:chartData>
  <cx:chart>
    <cx:title pos="t" align="ctr" overlay="0">
      <cx:tx>
        <cx:txData>
          <cx:v>Доля всядных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Доля всядных</a:t>
          </a:r>
        </a:p>
      </cx:txPr>
    </cx:title>
    <cx:plotArea>
      <cx:plotAreaRegion>
        <cx:series layoutId="boxWhisker" uniqueId="{29E2A0B6-15A4-4E0B-9E01-C6F25EA2DBCB}"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проб'!$A$2:$A$148</cx:f>
        <cx:lvl ptCount="147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</cx:lvl>
      </cx:strDim>
      <cx:numDim type="val">
        <cx:f>'Характеристика проб'!$V$2:$V$148</cx:f>
        <cx:lvl ptCount="147" formatCode="Основной">
          <cx:pt idx="0">0.48214285714285715</cx:pt>
          <cx:pt idx="1">0.24933687002652519</cx:pt>
          <cx:pt idx="2">0.41212121212121211</cx:pt>
          <cx:pt idx="3">0.41714285714285715</cx:pt>
          <cx:pt idx="4">0.67235494880546076</cx:pt>
          <cx:pt idx="5">0.19745222929936307</cx:pt>
          <cx:pt idx="6">0.3125</cx:pt>
          <cx:pt idx="7">0.17948717948717949</cx:pt>
          <cx:pt idx="8">0.30845771144278605</cx:pt>
          <cx:pt idx="9">0.375</cx:pt>
          <cx:pt idx="10">0.27485380116959063</cx:pt>
          <cx:pt idx="11">0.16</cx:pt>
          <cx:pt idx="12">0.15833333333333333</cx:pt>
          <cx:pt idx="13">0.57777777777777772</cx:pt>
          <cx:pt idx="14">0.14754098360655737</cx:pt>
          <cx:pt idx="15">0.31034482758620691</cx:pt>
          <cx:pt idx="16">0.40963855421686746</cx:pt>
          <cx:pt idx="17">0.75257731958762886</cx:pt>
          <cx:pt idx="18">0.072538860103626937</cx:pt>
          <cx:pt idx="19">0.31147540983606559</cx:pt>
          <cx:pt idx="20">0.17971014492753623</cx:pt>
          <cx:pt idx="21">0.20359281437125748</cx:pt>
          <cx:pt idx="22">0.44666666666666666</cx:pt>
          <cx:pt idx="23">0.22713864306784662</cx:pt>
          <cx:pt idx="24">0.20717131474103587</cx:pt>
          <cx:pt idx="25">0.45076586433260396</cx:pt>
          <cx:pt idx="26">0.37278106508875741</cx:pt>
          <cx:pt idx="27">0.41007194244604317</cx:pt>
          <cx:pt idx="28">0.36799999999999999</cx:pt>
          <cx:pt idx="29">0.17429193899782136</cx:pt>
          <cx:pt idx="30">0.24193548387096775</cx:pt>
          <cx:pt idx="31">0.44444444444444442</cx:pt>
          <cx:pt idx="32">0.22627737226277372</cx:pt>
          <cx:pt idx="33">0.25595238095238093</cx:pt>
          <cx:pt idx="34">0.33898305084745761</cx:pt>
          <cx:pt idx="35">0.53246753246753242</cx:pt>
          <cx:pt idx="36">0.36619718309859156</cx:pt>
          <cx:pt idx="37">0.53260869565217395</cx:pt>
          <cx:pt idx="38">0.55752212389380529</cx:pt>
          <cx:pt idx="39">0.2978723404255319</cx:pt>
          <cx:pt idx="40">0.48351648351648352</cx:pt>
          <cx:pt idx="41">0.38410596026490068</cx:pt>
          <cx:pt idx="42">0.31603773584905659</cx:pt>
          <cx:pt idx="43">0.52662721893491127</cx:pt>
          <cx:pt idx="44">0.53875968992248058</cx:pt>
          <cx:pt idx="45">0.81733333333333336</cx:pt>
          <cx:pt idx="46">0.21602787456445993</cx:pt>
          <cx:pt idx="47">0.43216080402010049</cx:pt>
          <cx:pt idx="48">0.38793103448275862</cx:pt>
          <cx:pt idx="49">0.46762589928057552</cx:pt>
          <cx:pt idx="50">0.49333333333333335</cx:pt>
          <cx:pt idx="51">0.16997792494481237</cx:pt>
          <cx:pt idx="52">0.5</cx:pt>
          <cx:pt idx="53">0.40740740740740738</cx:pt>
          <cx:pt idx="54">0.22812499999999999</cx:pt>
          <cx:pt idx="55">0.75</cx:pt>
          <cx:pt idx="56">0.41666666666666669</cx:pt>
          <cx:pt idx="57">0.12698412698412698</cx:pt>
          <cx:pt idx="58">0.27906976744186046</cx:pt>
          <cx:pt idx="59">0.39393939393939392</cx:pt>
          <cx:pt idx="60">0.28125</cx:pt>
          <cx:pt idx="61">0.13636363636363635</cx:pt>
          <cx:pt idx="62">0.16666666666666666</cx:pt>
          <cx:pt idx="63">0.32978723404255317</cx:pt>
          <cx:pt idx="64">0.13675213675213677</cx:pt>
          <cx:pt idx="65">0.15909090909090909</cx:pt>
          <cx:pt idx="66">0.32000000000000001</cx:pt>
          <cx:pt idx="67">0.0449438202247191</cx:pt>
          <cx:pt idx="68">0.090604026845637578</cx:pt>
          <cx:pt idx="69">0.5625</cx:pt>
          <cx:pt idx="70">0.55555555555555558</cx:pt>
          <cx:pt idx="71">0.057507987220447282</cx:pt>
          <cx:pt idx="72">0.11650485436893204</cx:pt>
          <cx:pt idx="73">0.073394495412844041</cx:pt>
          <cx:pt idx="74">0.1464968152866242</cx:pt>
          <cx:pt idx="75">0.24352331606217617</cx:pt>
          <cx:pt idx="76">0.37804878048780488</cx:pt>
          <cx:pt idx="77">0.38</cx:pt>
          <cx:pt idx="78">0.2413793103448276</cx:pt>
          <cx:pt idx="79">0.92105263157894735</cx:pt>
          <cx:pt idx="80">0.0625</cx:pt>
          <cx:pt idx="81">0.43209876543209874</cx:pt>
          <cx:pt idx="82">0.48295454545454547</cx:pt>
          <cx:pt idx="83">0.31034482758620691</cx:pt>
          <cx:pt idx="84">0.25</cx:pt>
          <cx:pt idx="85">0.14606741573033707</cx:pt>
          <cx:pt idx="86">0.75</cx:pt>
          <cx:pt idx="87">0.36807817589576547</cx:pt>
          <cx:pt idx="88">0.33333333333333331</cx:pt>
          <cx:pt idx="89">0.50318471337579618</cx:pt>
          <cx:pt idx="90">0.3772455089820359</cx:pt>
          <cx:pt idx="91">0.73118279569892475</cx:pt>
          <cx:pt idx="92">0.42608695652173911</cx:pt>
          <cx:pt idx="93">0.68493150684931503</cx:pt>
          <cx:pt idx="94">0.47714285714285715</cx:pt>
          <cx:pt idx="95">0.45945945945945948</cx:pt>
          <cx:pt idx="96">0.61168831168831173</cx:pt>
          <cx:pt idx="97">0.42253521126760563</cx:pt>
          <cx:pt idx="98">0.68656716417910446</cx:pt>
          <cx:pt idx="99">0.44086021505376344</cx:pt>
          <cx:pt idx="100">0.77450980392156865</cx:pt>
          <cx:pt idx="101">0.56060606060606055</cx:pt>
          <cx:pt idx="102">0.792156862745098</cx:pt>
          <cx:pt idx="103">0.90267983074753178</cx:pt>
          <cx:pt idx="104">0.68627450980392157</cx:pt>
          <cx:pt idx="105">0.44</cx:pt>
          <cx:pt idx="106">0.93494423791821557</cx:pt>
          <cx:pt idx="107">0.48351648351648352</cx:pt>
          <cx:pt idx="108">0.80069324090121319</cx:pt>
          <cx:pt idx="109">0.74319066147859925</cx:pt>
          <cx:pt idx="110">0.61344537815126055</cx:pt>
          <cx:pt idx="111">0.63092269326683292</cx:pt>
          <cx:pt idx="112">0.86065573770491799</cx:pt>
          <cx:pt idx="113">0.8807511737089202</cx:pt>
          <cx:pt idx="114">0.62886597938144329</cx:pt>
          <cx:pt idx="115">0.46376811594202899</cx:pt>
          <cx:pt idx="116">0.51219512195121952</cx:pt>
          <cx:pt idx="117">0.63461538461538458</cx:pt>
          <cx:pt idx="118">0.61818181818181817</cx:pt>
          <cx:pt idx="119">0.71287128712871284</cx:pt>
          <cx:pt idx="120">0.5636363636363636</cx:pt>
          <cx:pt idx="121">0.58461538461538465</cx:pt>
          <cx:pt idx="122">0.27272727272727271</cx:pt>
          <cx:pt idx="123">0.58333333333333337</cx:pt>
          <cx:pt idx="124">0.65365853658536588</cx:pt>
          <cx:pt idx="125">0.22</cx:pt>
          <cx:pt idx="126">0.27777777777777779</cx:pt>
          <cx:pt idx="127">0.26923076923076922</cx:pt>
          <cx:pt idx="128">0.23076923076923078</cx:pt>
          <cx:pt idx="129">0.47619047619047616</cx:pt>
          <cx:pt idx="130">0.59459459459459463</cx:pt>
          <cx:pt idx="131">0.55339805825242716</cx:pt>
          <cx:pt idx="132">0.25</cx:pt>
          <cx:pt idx="133">0.32432432432432434</cx:pt>
          <cx:pt idx="134">0.2537313432835821</cx:pt>
          <cx:pt idx="135">0.3125</cx:pt>
          <cx:pt idx="136">0.33333333333333331</cx:pt>
          <cx:pt idx="137">0.25</cx:pt>
          <cx:pt idx="138">0.3392857142857143</cx:pt>
          <cx:pt idx="139">0.55319148936170215</cx:pt>
          <cx:pt idx="140">0.40000000000000002</cx:pt>
          <cx:pt idx="141">0.59183673469387754</cx:pt>
          <cx:pt idx="142">0.5423728813559322</cx:pt>
          <cx:pt idx="143">0.46632124352331605</cx:pt>
          <cx:pt idx="144">0.69999999999999996</cx:pt>
          <cx:pt idx="145">0.71689497716894979</cx:pt>
          <cx:pt idx="146">0.6512820512820513</cx:pt>
        </cx:lvl>
      </cx:numDim>
    </cx:data>
  </cx:chartData>
  <cx:chart>
    <cx:title pos="t" align="ctr" overlay="0">
      <cx:tx>
        <cx:txData>
          <cx:v>Доля фильтраторов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Доля фильтраторов</a:t>
          </a:r>
        </a:p>
      </cx:txPr>
    </cx:title>
    <cx:plotArea>
      <cx:plotAreaRegion>
        <cx:series layoutId="boxWhisker" uniqueId="{817D7833-9B99-4C58-971B-D157A451042D}"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'Характеристика проб'!$A$2:$A$148</cx:f>
        <cx:lvl ptCount="147">
          <cx:pt idx="0">1995</cx:pt>
          <cx:pt idx="1">1995</cx:pt>
          <cx:pt idx="2">1995</cx:pt>
          <cx:pt idx="3">1995</cx:pt>
          <cx:pt idx="4">1995</cx:pt>
          <cx:pt idx="5">1995</cx:pt>
          <cx:pt idx="6">1996</cx:pt>
          <cx:pt idx="7">1996</cx:pt>
          <cx:pt idx="8">1996</cx:pt>
          <cx:pt idx="9">1996</cx:pt>
          <cx:pt idx="10">1996</cx:pt>
          <cx:pt idx="11">1997</cx:pt>
          <cx:pt idx="12">1997</cx:pt>
          <cx:pt idx="13">1997</cx:pt>
          <cx:pt idx="14">1997</cx:pt>
          <cx:pt idx="15">1997</cx:pt>
          <cx:pt idx="16">1998</cx:pt>
          <cx:pt idx="17">1998</cx:pt>
          <cx:pt idx="18">1998</cx:pt>
          <cx:pt idx="19">1998</cx:pt>
          <cx:pt idx="20">1998</cx:pt>
          <cx:pt idx="21">1999</cx:pt>
          <cx:pt idx="22">1999</cx:pt>
          <cx:pt idx="23">1999</cx:pt>
          <cx:pt idx="24">1999</cx:pt>
          <cx:pt idx="25">1999</cx:pt>
          <cx:pt idx="26">1999</cx:pt>
          <cx:pt idx="27">1999</cx:pt>
          <cx:pt idx="28">1999</cx:pt>
          <cx:pt idx="29">1999</cx:pt>
          <cx:pt idx="30">1999</cx:pt>
          <cx:pt idx="31">2000</cx:pt>
          <cx:pt idx="32">2000</cx:pt>
          <cx:pt idx="33">2000</cx:pt>
          <cx:pt idx="34">2000</cx:pt>
          <cx:pt idx="35">2000</cx:pt>
          <cx:pt idx="36">2000</cx:pt>
          <cx:pt idx="37">2001</cx:pt>
          <cx:pt idx="38">2001</cx:pt>
          <cx:pt idx="39">2001</cx:pt>
          <cx:pt idx="40">2001</cx:pt>
          <cx:pt idx="41">2001</cx:pt>
          <cx:pt idx="42">2001</cx:pt>
          <cx:pt idx="43">2002</cx:pt>
          <cx:pt idx="44">2002</cx:pt>
          <cx:pt idx="45">2002</cx:pt>
          <cx:pt idx="46">2002</cx:pt>
          <cx:pt idx="47">2002</cx:pt>
          <cx:pt idx="48">2002</cx:pt>
          <cx:pt idx="49">2003</cx:pt>
          <cx:pt idx="50">2003</cx:pt>
          <cx:pt idx="51">2003</cx:pt>
          <cx:pt idx="52">2003</cx:pt>
          <cx:pt idx="53">2003</cx:pt>
          <cx:pt idx="54">2003</cx:pt>
          <cx:pt idx="55">2004</cx:pt>
          <cx:pt idx="56">2004</cx:pt>
          <cx:pt idx="57">2004</cx:pt>
          <cx:pt idx="58">2004</cx:pt>
          <cx:pt idx="59">2004</cx:pt>
          <cx:pt idx="60">2004</cx:pt>
          <cx:pt idx="61">2005</cx:pt>
          <cx:pt idx="62">2005</cx:pt>
          <cx:pt idx="63">2005</cx:pt>
          <cx:pt idx="64">2005</cx:pt>
          <cx:pt idx="65">2005</cx:pt>
          <cx:pt idx="66">2007</cx:pt>
          <cx:pt idx="67">2007</cx:pt>
          <cx:pt idx="68">2007</cx:pt>
          <cx:pt idx="69">2007</cx:pt>
          <cx:pt idx="70">2007</cx:pt>
          <cx:pt idx="71">2007</cx:pt>
          <cx:pt idx="72">2007</cx:pt>
          <cx:pt idx="73">2008</cx:pt>
          <cx:pt idx="74">2008</cx:pt>
          <cx:pt idx="75">2008</cx:pt>
          <cx:pt idx="76">2008</cx:pt>
          <cx:pt idx="77">2008</cx:pt>
          <cx:pt idx="78">2008</cx:pt>
          <cx:pt idx="79">2009</cx:pt>
          <cx:pt idx="80">2009</cx:pt>
          <cx:pt idx="81">2009</cx:pt>
          <cx:pt idx="82">2009</cx:pt>
          <cx:pt idx="83">2009</cx:pt>
          <cx:pt idx="84">2009</cx:pt>
          <cx:pt idx="85">2009</cx:pt>
          <cx:pt idx="86">2010</cx:pt>
          <cx:pt idx="87">2010</cx:pt>
          <cx:pt idx="88">2010</cx:pt>
          <cx:pt idx="89">2010</cx:pt>
          <cx:pt idx="90">2010</cx:pt>
          <cx:pt idx="91">2010</cx:pt>
          <cx:pt idx="92">2010</cx:pt>
          <cx:pt idx="93">2010</cx:pt>
          <cx:pt idx="94">2011</cx:pt>
          <cx:pt idx="95">2011</cx:pt>
          <cx:pt idx="96">2011</cx:pt>
          <cx:pt idx="97">2011</cx:pt>
          <cx:pt idx="98">2011</cx:pt>
          <cx:pt idx="99">2011</cx:pt>
          <cx:pt idx="100">2012</cx:pt>
          <cx:pt idx="101">2012</cx:pt>
          <cx:pt idx="102">2012</cx:pt>
          <cx:pt idx="103">2012</cx:pt>
          <cx:pt idx="104">2012</cx:pt>
          <cx:pt idx="105">2012</cx:pt>
          <cx:pt idx="106">2013</cx:pt>
          <cx:pt idx="107">2013</cx:pt>
          <cx:pt idx="108">2013</cx:pt>
          <cx:pt idx="109">2013</cx:pt>
          <cx:pt idx="110">2013</cx:pt>
          <cx:pt idx="111">2013</cx:pt>
          <cx:pt idx="112">2014</cx:pt>
          <cx:pt idx="113">2014</cx:pt>
          <cx:pt idx="114">2014</cx:pt>
          <cx:pt idx="115">2014</cx:pt>
          <cx:pt idx="116">2014</cx:pt>
          <cx:pt idx="117">2014</cx:pt>
          <cx:pt idx="118">2015</cx:pt>
          <cx:pt idx="119">2015</cx:pt>
          <cx:pt idx="120">2015</cx:pt>
          <cx:pt idx="121">2015</cx:pt>
          <cx:pt idx="122">2015</cx:pt>
          <cx:pt idx="123">2015</cx:pt>
          <cx:pt idx="124">2015</cx:pt>
          <cx:pt idx="125">2016</cx:pt>
          <cx:pt idx="126">2016</cx:pt>
          <cx:pt idx="127">2016</cx:pt>
          <cx:pt idx="128">2016</cx:pt>
          <cx:pt idx="129">2016</cx:pt>
          <cx:pt idx="130">2019</cx:pt>
          <cx:pt idx="131">2019</cx:pt>
          <cx:pt idx="132">2019</cx:pt>
          <cx:pt idx="133">2022</cx:pt>
          <cx:pt idx="134">2022</cx:pt>
          <cx:pt idx="135">2022</cx:pt>
          <cx:pt idx="136">2022</cx:pt>
          <cx:pt idx="137">2022</cx:pt>
          <cx:pt idx="138">2024</cx:pt>
          <cx:pt idx="139">2024</cx:pt>
          <cx:pt idx="140">2024</cx:pt>
          <cx:pt idx="141">2024</cx:pt>
          <cx:pt idx="142">2024</cx:pt>
          <cx:pt idx="143">2024</cx:pt>
          <cx:pt idx="144">2024</cx:pt>
          <cx:pt idx="145">2024</cx:pt>
          <cx:pt idx="146">2024</cx:pt>
        </cx:lvl>
      </cx:strDim>
      <cx:numDim type="val">
        <cx:f>'Характеристика проб'!$U$2:$U$148</cx:f>
        <cx:lvl ptCount="147" formatCode="Основной">
          <cx:pt idx="0">0</cx:pt>
          <cx:pt idx="1">0.026525198938992044</cx:pt>
          <cx:pt idx="2">0</cx:pt>
          <cx:pt idx="3">0</cx:pt>
          <cx:pt idx="4">0.0068259385665529011</cx:pt>
          <cx:pt idx="5">0</cx:pt>
          <cx:pt idx="6">0</cx:pt>
          <cx:pt idx="7">0.0085470085470085479</cx:pt>
          <cx:pt idx="8">0</cx:pt>
          <cx:pt idx="9">0</cx:pt>
          <cx:pt idx="10">0.0073099415204678359</cx:pt>
          <cx:pt idx="11">0</cx:pt>
          <cx:pt idx="12">0</cx:pt>
          <cx:pt idx="13">0.044444444444444446</cx:pt>
          <cx:pt idx="14">0.016393442622950821</cx:pt>
          <cx:pt idx="15">0.068965517241379309</cx:pt>
          <cx:pt idx="16">0.16265060240963855</cx:pt>
          <cx:pt idx="17">0.020618556701030927</cx:pt>
          <cx:pt idx="18">0.0051813471502590676</cx:pt>
          <cx:pt idx="19">0</cx:pt>
          <cx:pt idx="20">0.020289855072463767</cx:pt>
          <cx:pt idx="21">0.011976047904191617</cx:pt>
          <cx:pt idx="22">0.013333333333333334</cx:pt>
          <cx:pt idx="23">0</cx:pt>
          <cx:pt idx="24">0</cx:pt>
          <cx:pt idx="25">0.010940919037199124</cx:pt>
          <cx:pt idx="26">0</cx:pt>
          <cx:pt idx="27">0.028776978417266189</cx:pt>
          <cx:pt idx="28">0.016</cx:pt>
          <cx:pt idx="29">0.0087145969498910684</cx:pt>
          <cx:pt idx="30">0.0048387096774193551</cx:pt>
          <cx:pt idx="31">0.037037037037037035</cx:pt>
          <cx:pt idx="32">0.021897810218978103</cx:pt>
          <cx:pt idx="33">0.02976190476190476</cx:pt>
          <cx:pt idx="34">0.016949152542372881</cx:pt>
          <cx:pt idx="35">0.03896103896103896</cx:pt>
          <cx:pt idx="36">0</cx:pt>
          <cx:pt idx="37">0</cx:pt>
          <cx:pt idx="38">0.0088495575221238937</cx:pt>
          <cx:pt idx="39">0.010638297872340425</cx:pt>
          <cx:pt idx="40">0.016483516483516484</cx:pt>
          <cx:pt idx="41">0</cx:pt>
          <cx:pt idx="42">0.016509433962264151</cx:pt>
          <cx:pt idx="43">0</cx:pt>
          <cx:pt idx="44">0.050387596899224806</cx:pt>
          <cx:pt idx="45">0.0080000000000000002</cx:pt>
          <cx:pt idx="46">0.0034843205574912892</cx:pt>
          <cx:pt idx="47">0.010050251256281407</cx:pt>
          <cx:pt idx="48">0.017241379310344827</cx:pt>
          <cx:pt idx="49">0.079136690647482008</cx:pt>
          <cx:pt idx="50">0.026666666666666668</cx:pt>
          <cx:pt idx="51">0.10154525386313466</cx:pt>
          <cx:pt idx="52">0.053191489361702128</cx:pt>
          <cx:pt idx="53">0</cx:pt>
          <cx:pt idx="54">0.018749999999999999</cx:pt>
          <cx:pt idx="55">0.0625</cx:pt>
          <cx:pt idx="56">0</cx:pt>
          <cx:pt idx="57">0.023809523809523808</cx:pt>
          <cx:pt idx="58">0.0077519379844961239</cx:pt>
          <cx:pt idx="59">0.0050505050505050509</cx:pt>
          <cx:pt idx="60">0.046875</cx:pt>
          <cx:pt idx="61">0</cx:pt>
          <cx:pt idx="62">0.02</cx:pt>
          <cx:pt idx="63">0.015957446808510637</cx:pt>
          <cx:pt idx="64">0.0042735042735042739</cx:pt>
          <cx:pt idx="65">0.040404040404040407</cx:pt>
          <cx:pt idx="66">0.12</cx:pt>
          <cx:pt idx="67">0</cx:pt>
          <cx:pt idx="68">0.010067114093959731</cx:pt>
          <cx:pt idx="69">0.078125</cx:pt>
          <cx:pt idx="70">0.022222222222222223</cx:pt>
          <cx:pt idx="71">0.0063897763578274758</cx:pt>
          <cx:pt idx="72">0.019417475728155338</cx:pt>
          <cx:pt idx="73">0</cx:pt>
          <cx:pt idx="74">0.0031847133757961785</cx:pt>
          <cx:pt idx="75">0.0051813471502590676</cx:pt>
          <cx:pt idx="76">0.04878048780487805</cx:pt>
          <cx:pt idx="77">0</cx:pt>
          <cx:pt idx="78">0.10344827586206896</cx:pt>
          <cx:pt idx="79">0</cx:pt>
          <cx:pt idx="80">0</cx:pt>
          <cx:pt idx="81">0</cx:pt>
          <cx:pt idx="82">0.002840909090909091</cx:pt>
          <cx:pt idx="83">0</cx:pt>
          <cx:pt idx="84">0</cx:pt>
          <cx:pt idx="85">0.011235955056179775</cx:pt>
          <cx:pt idx="86">0</cx:pt>
          <cx:pt idx="87">0.0032573289902280132</cx:pt>
          <cx:pt idx="88">0</cx:pt>
          <cx:pt idx="89">0.019108280254777069</cx:pt>
          <cx:pt idx="90">0.011976047904191617</cx:pt>
          <cx:pt idx="91">0.043010752688172046</cx:pt>
          <cx:pt idx="92">0</cx:pt>
          <cx:pt idx="93">0.041095890410958902</cx:pt>
          <cx:pt idx="94">0.017142857142857144</cx:pt>
          <cx:pt idx="95">0.018018018018018018</cx:pt>
          <cx:pt idx="96">0.01038961038961039</cx:pt>
          <cx:pt idx="97">0.014084507042253521</cx:pt>
          <cx:pt idx="98">0.0089552238805970154</cx:pt>
          <cx:pt idx="99">0.021505376344086023</cx:pt>
          <cx:pt idx="100">0.029411764705882353</cx:pt>
          <cx:pt idx="101">0.030303030303030304</cx:pt>
          <cx:pt idx="102">0.011764705882352941</cx:pt>
          <cx:pt idx="103">0.0042313117066290554</cx:pt>
          <cx:pt idx="104">0.039215686274509803</cx:pt>
          <cx:pt idx="105">0.040000000000000001</cx:pt>
          <cx:pt idx="106">0.0037174721189591076</cx:pt>
          <cx:pt idx="107">0.0054945054945054949</cx:pt>
          <cx:pt idx="108">0.0051993067590987872</cx:pt>
          <cx:pt idx="109">0.038910505836575876</cx:pt>
          <cx:pt idx="110">0.0084033613445378148</cx:pt>
          <cx:pt idx="111">0.0024937655860349127</cx:pt>
          <cx:pt idx="112">0</cx:pt>
          <cx:pt idx="113">0.0028169014084507044</cx:pt>
          <cx:pt idx="114">0.0034364261168384879</cx:pt>
          <cx:pt idx="115">0.043478260869565216</cx:pt>
          <cx:pt idx="116">0</cx:pt>
          <cx:pt idx="117">0.019230769230769232</cx:pt>
          <cx:pt idx="118">0</cx:pt>
          <cx:pt idx="119">0</cx:pt>
          <cx:pt idx="120">0.027272727272727271</cx:pt>
          <cx:pt idx="121">0</cx:pt>
          <cx:pt idx="122">0</cx:pt>
          <cx:pt idx="123">0.020833333333333332</cx:pt>
          <cx:pt idx="124">0.0048780487804878049</cx:pt>
          <cx:pt idx="125">0.040000000000000001</cx:pt>
          <cx:pt idx="126">0.011111111111111112</cx:pt>
          <cx:pt idx="127">0</cx:pt>
          <cx:pt idx="128">0.038461538461538464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0.015625</cx:pt>
          <cx:pt idx="138">0.017857142857142856</cx:pt>
          <cx:pt idx="139">0</cx:pt>
          <cx:pt idx="140">0</cx:pt>
          <cx:pt idx="141">0.01020408163265306</cx:pt>
          <cx:pt idx="142">0.016949152542372881</cx:pt>
          <cx:pt idx="143">0.010362694300518135</cx:pt>
          <cx:pt idx="144">0</cx:pt>
          <cx:pt idx="145">0.0045662100456621002</cx:pt>
          <cx:pt idx="146">0</cx:pt>
        </cx:lvl>
      </cx:numDim>
    </cx:data>
  </cx:chartData>
  <cx:chart>
    <cx:title pos="t" align="ctr" overlay="0">
      <cx:tx>
        <cx:txData>
          <cx:v>Доля фитофагов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ru-RU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/>
            </a:rPr>
            <a:t>Доля фитофагов</a:t>
          </a:r>
        </a:p>
      </cx:txPr>
    </cx:title>
    <cx:plotArea>
      <cx:plotAreaRegion>
        <cx:series layoutId="boxWhisker" uniqueId="{24FCC715-24F5-4250-B8A9-3AFC696C2AAA}">
          <cx:dataId val="0"/>
          <cx:layoutPr>
            <cx:visibility meanLine="1" meanMarker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0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A89B-41EB-4257-9900-B9CEED09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Непочатых</dc:creator>
  <cp:keywords/>
  <dc:description/>
  <cp:lastModifiedBy>User</cp:lastModifiedBy>
  <cp:revision>186</cp:revision>
  <dcterms:created xsi:type="dcterms:W3CDTF">2025-02-03T17:00:00Z</dcterms:created>
  <dcterms:modified xsi:type="dcterms:W3CDTF">2025-02-05T17:46:00Z</dcterms:modified>
</cp:coreProperties>
</file>