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F38D42">
      <w:pPr>
        <w:jc w:val="center"/>
        <w:rPr>
          <w:rFonts w:ascii="Calibri" w:hAnsi="Calibri" w:eastAsia="Calibri" w:cs="Calibr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Введение</w:t>
      </w:r>
    </w:p>
    <w:p w14:paraId="6283123E">
      <w:pPr>
        <w:spacing w:line="276" w:lineRule="auto"/>
        <w:ind w:firstLine="708"/>
        <w:rPr>
          <w:rFonts w:ascii="Calibri" w:hAnsi="Calibri" w:eastAsia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sz w:val="24"/>
          <w:szCs w:val="24"/>
        </w:rPr>
        <w:t xml:space="preserve">Среди разнообразных симфизиологических связей (Беклемишев 1970) прямые топические взаимодействия играют самую важную роль. Эти взаимоотношения заключаются в том, что один из организмов положительно влияет на жизнь другого организма. </w:t>
      </w:r>
      <w:r>
        <w:rPr>
          <w:rFonts w:hint="default"/>
          <w:sz w:val="24"/>
          <w:szCs w:val="24"/>
          <w:lang w:val="ru-RU"/>
        </w:rPr>
        <w:t>Часто</w:t>
      </w:r>
      <w:r>
        <w:rPr>
          <w:sz w:val="24"/>
          <w:szCs w:val="24"/>
        </w:rPr>
        <w:t xml:space="preserve"> бывает, что </w:t>
      </w:r>
      <w:r>
        <w:rPr>
          <w:sz w:val="24"/>
          <w:szCs w:val="24"/>
          <w:lang w:val="ru-RU"/>
        </w:rPr>
        <w:t>тело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организм</w:t>
      </w:r>
      <w:r>
        <w:rPr>
          <w:sz w:val="24"/>
          <w:szCs w:val="24"/>
          <w:lang w:val="ru-RU"/>
        </w:rPr>
        <w:t>а</w:t>
      </w:r>
      <w:r>
        <w:rPr>
          <w:rFonts w:hint="default"/>
          <w:sz w:val="24"/>
          <w:szCs w:val="24"/>
          <w:lang w:val="ru-RU"/>
        </w:rPr>
        <w:t xml:space="preserve"> одного вида </w:t>
      </w:r>
      <w:r>
        <w:rPr>
          <w:sz w:val="24"/>
          <w:szCs w:val="24"/>
          <w:lang w:val="ru-RU"/>
        </w:rPr>
        <w:t>предоставляет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 xml:space="preserve"> субстрат для прикрепления организмов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друго</w:t>
      </w:r>
      <w:r>
        <w:rPr>
          <w:sz w:val="24"/>
          <w:szCs w:val="24"/>
          <w:lang w:val="ru-RU"/>
        </w:rPr>
        <w:t>го</w:t>
      </w:r>
      <w:r>
        <w:rPr>
          <w:sz w:val="24"/>
          <w:szCs w:val="24"/>
        </w:rPr>
        <w:t xml:space="preserve"> вид</w:t>
      </w:r>
      <w:r>
        <w:rPr>
          <w:sz w:val="24"/>
          <w:szCs w:val="24"/>
          <w:lang w:val="ru-RU"/>
        </w:rPr>
        <w:t>а</w:t>
      </w:r>
      <w:r>
        <w:rPr>
          <w:sz w:val="24"/>
          <w:szCs w:val="24"/>
        </w:rPr>
        <w:t xml:space="preserve"> .</w:t>
      </w:r>
      <w:r>
        <w:rPr>
          <w:rFonts w:ascii="Calibri" w:hAnsi="Calibri" w:eastAsia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Например, к числу таких взаимодействий относятся белки, посилившиеся в дуплах в деревьях </w:t>
      </w:r>
      <w:r>
        <w:rPr>
          <w:sz w:val="24"/>
          <w:szCs w:val="24"/>
        </w:rPr>
        <w:t>(Дайнеко &amp; Жадько 2016), поселение обрастателей на створках моллюсков (Varigin 2018), гнездование птиц на кроне деревьев (Прокофьева 2004)</w:t>
      </w:r>
      <w:r>
        <w:rPr>
          <w:rFonts w:ascii="Calibri" w:hAnsi="Calibri" w:eastAsia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 w14:paraId="5947DE48">
      <w:pPr>
        <w:spacing w:line="276" w:lineRule="auto"/>
        <w:ind w:firstLine="708"/>
        <w:rPr>
          <w:rFonts w:hint="default" w:ascii="Calibri" w:hAnsi="Calibri" w:eastAsia="Calibri" w:cs="Calibri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Одним</w:t>
      </w:r>
      <w:r>
        <w:rPr>
          <w:rFonts w:hint="default" w:ascii="Calibri" w:hAnsi="Calibri" w:eastAsia="Calibri" w:cs="Calibri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 из типичных примеров топических связей являются морские седвазиозы, в которых поверхность  тела морских животных или растений заселяется сидячими организмами (Наумов, Федяков, ++). При этом сидячие организмы-обрастатели (консорты) не демонстрируют глубокой специализации к своему организму-субстрату (эдификатору консорции).  Так, например, +++++</w:t>
      </w:r>
    </w:p>
    <w:p w14:paraId="0637A2A6">
      <w:pPr>
        <w:spacing w:line="276" w:lineRule="auto"/>
        <w:ind w:firstLine="708"/>
        <w:rPr>
          <w:rFonts w:hint="default" w:ascii="Calibri" w:hAnsi="Calibri" w:eastAsia="Calibri" w:cs="Calibri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 w:cs="Calibri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Среди морских седвазиозов особое место занимают поселения мидий на литоральных макрофитах. Многочисленные исследования показали, что макрофиты не являются пассивным субстратов в этой системе, но активно воздействуют на своих консортов (++++++). Так было показано, что ++++</w:t>
      </w:r>
    </w:p>
    <w:p w14:paraId="4E2B5189">
      <w:pPr>
        <w:spacing w:line="276" w:lineRule="auto"/>
        <w:ind w:firstLine="708"/>
        <w:rPr>
          <w:rFonts w:hint="default" w:ascii="Calibri" w:hAnsi="Calibri" w:eastAsia="Calibri" w:cs="Calibri"/>
          <w:b/>
          <w:bCs/>
          <w:color w:val="000000" w:themeColor="text1"/>
          <w:sz w:val="24"/>
          <w:szCs w:val="24"/>
          <w:highlight w:val="yellow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color w:val="000000" w:themeColor="text1"/>
          <w:sz w:val="24"/>
          <w:szCs w:val="24"/>
          <w:highlight w:val="yellow"/>
          <w:lang w:val="ru-RU"/>
          <w14:textFill>
            <w14:solidFill>
              <w14:schemeClr w14:val="tx1"/>
            </w14:solidFill>
          </w14:textFill>
        </w:rPr>
        <w:t>Расписать</w:t>
      </w:r>
      <w:r>
        <w:rPr>
          <w:rFonts w:hint="default" w:ascii="Calibri" w:hAnsi="Calibri" w:eastAsia="Calibri" w:cs="Calibri"/>
          <w:b/>
          <w:bCs/>
          <w:color w:val="000000" w:themeColor="text1"/>
          <w:sz w:val="24"/>
          <w:szCs w:val="24"/>
          <w:highlight w:val="yellow"/>
          <w:lang w:val="ru-RU"/>
          <w14:textFill>
            <w14:solidFill>
              <w14:schemeClr w14:val="tx1"/>
            </w14:solidFill>
          </w14:textFill>
        </w:rPr>
        <w:t xml:space="preserve"> со ссылками</w:t>
      </w:r>
    </w:p>
    <w:p w14:paraId="33EE3183">
      <w:pPr>
        <w:spacing w:line="276" w:lineRule="auto"/>
        <w:ind w:firstLine="708"/>
        <w:rPr>
          <w:sz w:val="24"/>
          <w:szCs w:val="24"/>
          <w:highlight w:val="yellow"/>
        </w:rPr>
      </w:pPr>
      <w:r>
        <w:rPr>
          <w:rFonts w:ascii="Calibri" w:hAnsi="Calibri" w:eastAsia="Calibri" w:cs="Calibri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t xml:space="preserve"> В ответ на присутствие мидий, фукусы развивают различные защитные механизмы.</w:t>
      </w:r>
      <w:r>
        <w:rPr>
          <w:rFonts w:ascii="Calibri" w:hAnsi="Calibri" w:eastAsia="Calibri" w:cs="Calibri"/>
          <w:sz w:val="24"/>
          <w:szCs w:val="24"/>
          <w:highlight w:val="yellow"/>
        </w:rPr>
        <w:t xml:space="preserve"> Так фукоид выделяет</w:t>
      </w:r>
      <w:r>
        <w:rPr>
          <w:i/>
          <w:iCs/>
          <w:sz w:val="24"/>
          <w:szCs w:val="24"/>
          <w:highlight w:val="yellow"/>
        </w:rPr>
        <w:t xml:space="preserve"> </w:t>
      </w:r>
      <w:r>
        <w:rPr>
          <w:iCs/>
          <w:sz w:val="24"/>
          <w:szCs w:val="24"/>
          <w:highlight w:val="yellow"/>
        </w:rPr>
        <w:t>на своих концах вещество, которое отпугивает</w:t>
      </w:r>
      <w:r>
        <w:rPr>
          <w:i/>
          <w:iCs/>
          <w:sz w:val="24"/>
          <w:szCs w:val="24"/>
          <w:highlight w:val="yellow"/>
        </w:rPr>
        <w:t xml:space="preserve"> Mytilus T. </w:t>
      </w:r>
      <w:r>
        <w:rPr>
          <w:iCs/>
          <w:sz w:val="24"/>
          <w:szCs w:val="24"/>
          <w:highlight w:val="yellow"/>
        </w:rPr>
        <w:t>и</w:t>
      </w:r>
      <w:r>
        <w:rPr>
          <w:i/>
          <w:iCs/>
          <w:sz w:val="24"/>
          <w:szCs w:val="24"/>
          <w:highlight w:val="yellow"/>
        </w:rPr>
        <w:t xml:space="preserve"> Mytilus E. </w:t>
      </w:r>
      <w:r>
        <w:rPr>
          <w:sz w:val="24"/>
          <w:szCs w:val="24"/>
          <w:highlight w:val="yellow"/>
        </w:rPr>
        <w:t xml:space="preserve">Фукоидам плохо от того, что к ним прикрепляются мидии. Мидиям же наоборот выгодно прикрепляться к </w:t>
      </w:r>
      <w:r>
        <w:rPr>
          <w:i/>
          <w:iCs/>
          <w:sz w:val="24"/>
          <w:szCs w:val="24"/>
          <w:highlight w:val="yellow"/>
        </w:rPr>
        <w:t>Fucus vesiculosus</w:t>
      </w:r>
      <w:r>
        <w:rPr>
          <w:sz w:val="24"/>
          <w:szCs w:val="24"/>
          <w:highlight w:val="yellow"/>
        </w:rPr>
        <w:t xml:space="preserve">, потому что фукусы обеспечивают им защиту. В то время как </w:t>
      </w:r>
      <w:r>
        <w:rPr>
          <w:i/>
          <w:iCs/>
          <w:sz w:val="24"/>
          <w:szCs w:val="24"/>
          <w:highlight w:val="yellow"/>
        </w:rPr>
        <w:t xml:space="preserve">Ascophyllum nodosum </w:t>
      </w:r>
      <w:r>
        <w:rPr>
          <w:sz w:val="24"/>
          <w:szCs w:val="24"/>
          <w:highlight w:val="yellow"/>
        </w:rPr>
        <w:t>никак не реагирует на мидий, прикрепленных к фукоиду. При этом было показано, что мидии прикрепляются слабее в прибойных местах, а в затишных зонах сильнее.</w:t>
      </w:r>
    </w:p>
    <w:p w14:paraId="7CA09C43">
      <w:pPr>
        <w:rPr>
          <w:sz w:val="24"/>
          <w:szCs w:val="24"/>
        </w:rPr>
      </w:pPr>
    </w:p>
    <w:p w14:paraId="0C77335B"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Недавно было показано, что литоральные </w:t>
      </w:r>
      <w:r>
        <w:rPr>
          <w:rFonts w:hint="default"/>
          <w:i/>
          <w:iCs/>
          <w:sz w:val="24"/>
          <w:szCs w:val="24"/>
          <w:lang w:val="en-US"/>
        </w:rPr>
        <w:t xml:space="preserve">F.vesiculosus </w:t>
      </w:r>
      <w:r>
        <w:rPr>
          <w:rFonts w:hint="default"/>
          <w:sz w:val="24"/>
          <w:szCs w:val="24"/>
          <w:lang w:val="ru-RU"/>
        </w:rPr>
        <w:t>выделяют в воду некоторые метаболиты, которые способны практически полностью блокировать прикрепление мидий к субстрату (Ершова, 2023). Второй вид фукоидов (</w:t>
      </w:r>
      <w:r>
        <w:rPr>
          <w:rFonts w:hint="default"/>
          <w:i/>
          <w:iCs/>
          <w:sz w:val="24"/>
          <w:szCs w:val="24"/>
          <w:lang w:val="en-US"/>
        </w:rPr>
        <w:t>A.nodosum</w:t>
      </w:r>
      <w:r>
        <w:rPr>
          <w:rFonts w:hint="default"/>
          <w:sz w:val="24"/>
          <w:szCs w:val="24"/>
          <w:lang w:val="en-US"/>
        </w:rPr>
        <w:t>)</w:t>
      </w:r>
      <w:r>
        <w:rPr>
          <w:rFonts w:hint="default"/>
          <w:sz w:val="24"/>
          <w:szCs w:val="24"/>
          <w:lang w:val="ru-RU"/>
        </w:rPr>
        <w:t xml:space="preserve"> не оказывает такого воздействия на моллюсков. Это входит  в некоторое противоречие с наблюдаемыми в природе закономерностями распределения мидий. Так было показано, что обилие мидий на двух видах фукоидов не отличается: оба вида беломорских мидий, как </w:t>
      </w:r>
      <w:r>
        <w:rPr>
          <w:rFonts w:hint="default"/>
          <w:sz w:val="24"/>
          <w:szCs w:val="24"/>
          <w:lang w:val="en-US"/>
        </w:rPr>
        <w:t>Mytilus edulis</w:t>
      </w:r>
      <w:r>
        <w:rPr>
          <w:rFonts w:hint="default"/>
          <w:sz w:val="24"/>
          <w:szCs w:val="24"/>
          <w:lang w:val="ru-RU"/>
        </w:rPr>
        <w:t xml:space="preserve">, так 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ru-RU"/>
        </w:rPr>
        <w:t xml:space="preserve">и </w:t>
      </w:r>
      <w:r>
        <w:rPr>
          <w:rFonts w:hint="default"/>
          <w:sz w:val="24"/>
          <w:szCs w:val="24"/>
          <w:lang w:val="en-US"/>
        </w:rPr>
        <w:t>M.trossulus</w:t>
      </w:r>
      <w:r>
        <w:rPr>
          <w:rFonts w:hint="default"/>
          <w:sz w:val="24"/>
          <w:szCs w:val="24"/>
          <w:lang w:val="ru-RU"/>
        </w:rPr>
        <w:t xml:space="preserve">, демонстрируют практически равные плотности поселения как на </w:t>
      </w:r>
      <w:r>
        <w:rPr>
          <w:rFonts w:hint="default"/>
          <w:sz w:val="24"/>
          <w:szCs w:val="24"/>
          <w:lang w:val="en-US"/>
        </w:rPr>
        <w:t>F.vesiculosus</w:t>
      </w:r>
      <w:r>
        <w:rPr>
          <w:rFonts w:hint="default"/>
          <w:sz w:val="24"/>
          <w:szCs w:val="24"/>
          <w:lang w:val="ru-RU"/>
        </w:rPr>
        <w:t xml:space="preserve">, так и на </w:t>
      </w:r>
      <w:r>
        <w:rPr>
          <w:rFonts w:hint="default"/>
          <w:sz w:val="24"/>
          <w:szCs w:val="24"/>
          <w:lang w:val="en-US"/>
        </w:rPr>
        <w:t>A. nodosum (</w:t>
      </w:r>
      <w:r>
        <w:rPr>
          <w:rFonts w:hint="default"/>
          <w:sz w:val="24"/>
          <w:szCs w:val="24"/>
          <w:lang w:val="ru-RU"/>
        </w:rPr>
        <w:t xml:space="preserve">Федорова, 2024, +++++). То есть отрицательного влияния со стороны  </w:t>
      </w:r>
      <w:r>
        <w:rPr>
          <w:rFonts w:hint="default"/>
          <w:i/>
          <w:iCs/>
          <w:sz w:val="24"/>
          <w:szCs w:val="24"/>
          <w:lang w:val="en-US"/>
        </w:rPr>
        <w:t>F.vesiculosus</w:t>
      </w:r>
      <w:r>
        <w:rPr>
          <w:rFonts w:hint="default"/>
          <w:i/>
          <w:iCs/>
          <w:sz w:val="24"/>
          <w:szCs w:val="24"/>
          <w:lang w:val="ru-RU"/>
        </w:rPr>
        <w:t xml:space="preserve"> </w:t>
      </w:r>
      <w:r>
        <w:rPr>
          <w:rFonts w:hint="default"/>
          <w:i w:val="0"/>
          <w:iCs w:val="0"/>
          <w:sz w:val="24"/>
          <w:szCs w:val="24"/>
          <w:lang w:val="ru-RU"/>
        </w:rPr>
        <w:t xml:space="preserve">увидеть не удается. Однако известно, что фукоды - это многолетние организмы (+++++). Продолжительность их жизни может достигать ++++. Рост фукоидов сопровождается образованием развилок: каждый год формируется новая дихотомия (+++++). Многолетний таллом, таким образом, представляется гетерогенным микробиотопом, в котором разные участки характеризуются разным возрастом.  В связи с этим можно предположить, что +++++++. </w:t>
      </w:r>
    </w:p>
    <w:p w14:paraId="3A134DAD">
      <w:pPr>
        <w:rPr>
          <w:sz w:val="24"/>
          <w:szCs w:val="24"/>
        </w:rPr>
      </w:pPr>
      <w:r>
        <w:rPr>
          <w:sz w:val="24"/>
          <w:szCs w:val="24"/>
        </w:rPr>
        <w:t>Цель</w:t>
      </w:r>
      <w:r>
        <w:rPr>
          <w:sz w:val="24"/>
          <w:szCs w:val="24"/>
          <w:lang w:val="ru-RU"/>
        </w:rPr>
        <w:t>ю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данной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работы было сравнение</w:t>
      </w:r>
      <w:r>
        <w:rPr>
          <w:rFonts w:hint="default"/>
          <w:sz w:val="24"/>
          <w:szCs w:val="24"/>
          <w:lang w:val="ru-RU"/>
        </w:rPr>
        <w:t xml:space="preserve"> оценить насколько сила прикрепления </w:t>
      </w:r>
      <w:r>
        <w:rPr>
          <w:i/>
          <w:iCs/>
          <w:sz w:val="24"/>
          <w:szCs w:val="24"/>
        </w:rPr>
        <w:t xml:space="preserve">Mytilus </w:t>
      </w:r>
      <w:r>
        <w:rPr>
          <w:rFonts w:hint="default"/>
          <w:i/>
          <w:iCs/>
          <w:sz w:val="24"/>
          <w:szCs w:val="24"/>
          <w:lang w:val="en-US"/>
        </w:rPr>
        <w:t>edulis</w:t>
      </w:r>
      <w:r>
        <w:rPr>
          <w:iCs/>
          <w:sz w:val="24"/>
          <w:szCs w:val="24"/>
        </w:rPr>
        <w:t xml:space="preserve"> и</w:t>
      </w:r>
      <w:r>
        <w:rPr>
          <w:i/>
          <w:iCs/>
          <w:sz w:val="24"/>
          <w:szCs w:val="24"/>
        </w:rPr>
        <w:t xml:space="preserve"> M</w:t>
      </w:r>
      <w:r>
        <w:rPr>
          <w:rFonts w:hint="default"/>
          <w:i/>
          <w:iCs/>
          <w:sz w:val="24"/>
          <w:szCs w:val="24"/>
          <w:lang w:val="en-US"/>
        </w:rPr>
        <w:t>.</w:t>
      </w:r>
      <w:r>
        <w:rPr>
          <w:i/>
          <w:iCs/>
          <w:sz w:val="24"/>
          <w:szCs w:val="24"/>
        </w:rPr>
        <w:t xml:space="preserve"> </w:t>
      </w:r>
      <w:r>
        <w:rPr>
          <w:rFonts w:hint="default"/>
          <w:i/>
          <w:iCs/>
          <w:sz w:val="24"/>
          <w:szCs w:val="24"/>
          <w:lang w:val="en-US"/>
        </w:rPr>
        <w:t xml:space="preserve">trossulus </w:t>
      </w:r>
      <w:r>
        <w:rPr>
          <w:rFonts w:hint="default"/>
          <w:i w:val="0"/>
          <w:iCs w:val="0"/>
          <w:sz w:val="24"/>
          <w:szCs w:val="24"/>
          <w:lang w:val="ru-RU"/>
        </w:rPr>
        <w:t xml:space="preserve">зависит от возрастных характеристик фукоидов, к которым они прикрепляются. </w:t>
      </w:r>
      <w:r>
        <w:rPr>
          <w:sz w:val="24"/>
          <w:szCs w:val="24"/>
        </w:rPr>
        <w:t xml:space="preserve">В рамках </w:t>
      </w:r>
      <w:r>
        <w:rPr>
          <w:sz w:val="24"/>
          <w:szCs w:val="24"/>
          <w:lang w:val="ru-RU"/>
        </w:rPr>
        <w:t>данной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цели была поставлена задача выяснить влияет ли место расположения мидий на фукоиде на силу прикрепление моллюсков.</w:t>
      </w:r>
    </w:p>
    <w:p w14:paraId="09D8FA08">
      <w:pPr>
        <w:rPr>
          <w:sz w:val="24"/>
          <w:szCs w:val="24"/>
        </w:rPr>
      </w:pPr>
    </w:p>
    <w:p w14:paraId="59C8702E">
      <w:pPr>
        <w:rPr>
          <w:sz w:val="24"/>
          <w:szCs w:val="24"/>
        </w:rPr>
      </w:pPr>
    </w:p>
    <w:p w14:paraId="6CFD9317">
      <w:pPr>
        <w:rPr>
          <w:sz w:val="24"/>
          <w:szCs w:val="24"/>
        </w:rPr>
      </w:pPr>
    </w:p>
    <w:p w14:paraId="33EA776B">
      <w:pPr>
        <w:jc w:val="center"/>
        <w:rPr>
          <w:i/>
          <w:iCs/>
          <w:sz w:val="24"/>
          <w:szCs w:val="24"/>
        </w:rPr>
      </w:pPr>
      <w:r>
        <w:rPr>
          <w:b/>
          <w:bCs/>
          <w:sz w:val="32"/>
          <w:szCs w:val="32"/>
        </w:rPr>
        <w:t>Материал и методика</w:t>
      </w:r>
    </w:p>
    <w:p w14:paraId="6E332B03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Сбор фукоидов с мидиями</w:t>
      </w:r>
    </w:p>
    <w:p w14:paraId="0ABCE16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Мидии были собраны в четырех точках, различающихся по степени открытости для волнового воздействия (Рис. 1). Первая точка располагалась </w:t>
      </w:r>
      <w:bookmarkStart w:id="0" w:name="_Int_PVne6HBs"/>
      <w:r>
        <w:rPr>
          <w:sz w:val="24"/>
          <w:szCs w:val="24"/>
        </w:rPr>
        <w:t>в куту</w:t>
      </w:r>
      <w:bookmarkEnd w:id="0"/>
      <w:r>
        <w:rPr>
          <w:sz w:val="24"/>
          <w:szCs w:val="24"/>
        </w:rPr>
        <w:t xml:space="preserve"> Южной губы о. Ряжков. Она находится в затишной зоне. Вторая – на Юго-Восточном мысу о. Ряжков. Эта точка находится на прибойной стороне острова. Третья – в затишной зоне о. Б. Палашка. Четвёртая – на прибойной стороне о. Б. Палашка. Выбор точек сбора материала был обусловлен присутствием мидий 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 xml:space="preserve">-  и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-морфотипа на </w:t>
      </w:r>
      <w:r>
        <w:rPr>
          <w:i/>
          <w:iCs/>
          <w:sz w:val="24"/>
          <w:szCs w:val="24"/>
        </w:rPr>
        <w:t>Ascophyllum nodosum</w:t>
      </w:r>
      <w:r>
        <w:rPr>
          <w:sz w:val="24"/>
          <w:szCs w:val="24"/>
        </w:rPr>
        <w:t xml:space="preserve"> и </w:t>
      </w:r>
      <w:r>
        <w:rPr>
          <w:i/>
          <w:iCs/>
          <w:sz w:val="24"/>
          <w:szCs w:val="24"/>
        </w:rPr>
        <w:t>Fucus vesiculosus.</w:t>
      </w:r>
    </w:p>
    <w:p w14:paraId="35522F48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В каждой точке мы отбирали по три пучка </w:t>
      </w:r>
      <w:r>
        <w:rPr>
          <w:i/>
          <w:iCs/>
          <w:sz w:val="24"/>
          <w:szCs w:val="24"/>
        </w:rPr>
        <w:t>A. nodosum</w:t>
      </w:r>
      <w:r>
        <w:rPr>
          <w:sz w:val="24"/>
          <w:szCs w:val="24"/>
        </w:rPr>
        <w:t xml:space="preserve"> и три пучка </w:t>
      </w:r>
      <w:r>
        <w:rPr>
          <w:i/>
          <w:iCs/>
          <w:sz w:val="24"/>
          <w:szCs w:val="24"/>
        </w:rPr>
        <w:t xml:space="preserve">F.vesiculosus. </w:t>
      </w:r>
      <w:r>
        <w:rPr>
          <w:sz w:val="24"/>
          <w:szCs w:val="24"/>
        </w:rPr>
        <w:t>Водоросли срезали ножом в самом основании и каждый пучок помещали в отдельный пластиковый пакет, который транспортировали в лабораторию.</w:t>
      </w:r>
    </w:p>
    <w:p w14:paraId="0EAF4A9E">
      <w:r>
        <w:rPr>
          <w:lang w:eastAsia="ru-RU"/>
        </w:rPr>
        <w:drawing>
          <wp:inline distT="0" distB="0" distL="0" distR="0">
            <wp:extent cx="4972050" cy="4916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0726" cy="499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74DC">
      <w:pPr>
        <w:rPr>
          <w:i/>
          <w:sz w:val="24"/>
          <w:szCs w:val="24"/>
        </w:rPr>
      </w:pPr>
      <w:r>
        <w:rPr>
          <w:i/>
        </w:rPr>
        <w:t>Рисунок 1 (</w:t>
      </w:r>
      <w:r>
        <w:rPr>
          <w:i/>
          <w:lang w:val="en-US"/>
        </w:rPr>
        <w:t>A</w:t>
      </w:r>
      <w:r>
        <w:rPr>
          <w:i/>
        </w:rPr>
        <w:t xml:space="preserve"> – остров Ряжков, две точки сбора пробы: </w:t>
      </w:r>
      <w:r>
        <w:rPr>
          <w:i/>
          <w:sz w:val="24"/>
          <w:szCs w:val="24"/>
        </w:rPr>
        <w:t xml:space="preserve">кут Южной губы и Юго-Восточном мыс; </w:t>
      </w:r>
      <w:r>
        <w:rPr>
          <w:i/>
          <w:sz w:val="24"/>
          <w:szCs w:val="24"/>
          <w:lang w:val="en-US"/>
        </w:rPr>
        <w:t>B</w:t>
      </w:r>
      <w:r>
        <w:rPr>
          <w:i/>
          <w:sz w:val="24"/>
          <w:szCs w:val="24"/>
        </w:rPr>
        <w:t xml:space="preserve"> – остров Большая Палашка: затишная зона и прибойная зона; </w:t>
      </w:r>
      <w:r>
        <w:rPr>
          <w:i/>
          <w:sz w:val="24"/>
          <w:szCs w:val="24"/>
          <w:lang w:val="en-US"/>
        </w:rPr>
        <w:t>C</w:t>
      </w:r>
      <w:r>
        <w:rPr>
          <w:i/>
          <w:sz w:val="24"/>
          <w:szCs w:val="24"/>
        </w:rPr>
        <w:t xml:space="preserve"> – расположение о. Ряжкова и о. Б. Палашка в Белом море).</w:t>
      </w:r>
    </w:p>
    <w:p w14:paraId="029320E7">
      <w:pPr>
        <w:rPr>
          <w:i/>
          <w:sz w:val="24"/>
          <w:szCs w:val="24"/>
        </w:rPr>
      </w:pPr>
    </w:p>
    <w:p w14:paraId="798A66A9">
      <w:pPr>
        <w:rPr>
          <w:rFonts w:hint="default"/>
          <w:b/>
          <w:bCs/>
          <w:i/>
          <w:sz w:val="24"/>
          <w:szCs w:val="24"/>
          <w:highlight w:val="yellow"/>
          <w:lang w:val="ru-RU"/>
        </w:rPr>
      </w:pPr>
      <w:r>
        <w:rPr>
          <w:b/>
          <w:bCs/>
          <w:i/>
          <w:sz w:val="24"/>
          <w:szCs w:val="24"/>
          <w:highlight w:val="yellow"/>
          <w:lang w:val="ru-RU"/>
        </w:rPr>
        <w:t>Большую</w:t>
      </w:r>
      <w:r>
        <w:rPr>
          <w:rFonts w:hint="default"/>
          <w:b/>
          <w:bCs/>
          <w:i/>
          <w:sz w:val="24"/>
          <w:szCs w:val="24"/>
          <w:highlight w:val="yellow"/>
          <w:lang w:val="ru-RU"/>
        </w:rPr>
        <w:t xml:space="preserve"> карту наверх, красное заменить на желтое или иное контрастное! Шрифт на для подписей крупнее.</w:t>
      </w:r>
    </w:p>
    <w:p w14:paraId="07AC1ADE">
      <w:pPr>
        <w:rPr>
          <w:sz w:val="24"/>
          <w:szCs w:val="24"/>
        </w:rPr>
      </w:pPr>
    </w:p>
    <w:p w14:paraId="000042BF">
      <w:pPr>
        <w:jc w:val="center"/>
        <w:rPr>
          <w:i/>
        </w:rPr>
      </w:pPr>
      <w:r>
        <w:rPr>
          <w:i/>
          <w:sz w:val="24"/>
          <w:szCs w:val="24"/>
        </w:rPr>
        <w:t>Измерение силы прикрепления</w:t>
      </w:r>
    </w:p>
    <w:p w14:paraId="5D542BC6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Водоросли располагали в плоской кювете так, чтобы можно было подсчитать количество развилок, идущих от точки его крепления к грунту до того места, где были обнаружены мидии (Рис. 2,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>). Эти развилки появляются на апикальной части слоевища каждый год и могут трактоваться, как маркеры возраста (Кузнецов, 1960): чем выше развилка от основания фукуса, тем моложе эта часть фукоида. Для каждой, включенной в анализ, мидии мы определяли сколько развилок отделяет ее положение от точки крепления фукоида к субстрату.</w:t>
      </w:r>
    </w:p>
    <w:p w14:paraId="0D26991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Описанная выше работа производилась только с тем моллюсками, длина раковины которых превышала 10 мм. Далее к таким мидиям мы прикрепили </w:t>
      </w:r>
      <w:r>
        <w:rPr>
          <w:rFonts w:ascii="Calibri" w:hAnsi="Calibri" w:eastAsia="Calibri" w:cs="Calibri"/>
          <w:sz w:val="24"/>
          <w:szCs w:val="24"/>
        </w:rPr>
        <w:t xml:space="preserve">зажим-крокодильчик (Рис. 2, </w:t>
      </w:r>
      <w:r>
        <w:rPr>
          <w:rFonts w:ascii="Calibri" w:hAnsi="Calibri" w:eastAsia="Calibri" w:cs="Calibri"/>
          <w:sz w:val="24"/>
          <w:szCs w:val="24"/>
          <w:lang w:val="en-US"/>
        </w:rPr>
        <w:t>C</w:t>
      </w:r>
      <w:r>
        <w:rPr>
          <w:rFonts w:ascii="Calibri" w:hAnsi="Calibri" w:eastAsia="Calibri" w:cs="Calibri"/>
          <w:sz w:val="24"/>
          <w:szCs w:val="24"/>
        </w:rPr>
        <w:t xml:space="preserve">), который присоединяли к </w:t>
      </w:r>
      <w:r>
        <w:rPr>
          <w:sz w:val="24"/>
          <w:szCs w:val="24"/>
        </w:rPr>
        <w:t xml:space="preserve">динамометру Мегеон-23020, при помощи которого мы измеряли силу прикрепления моллюсков (Рис. 2,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>).  Для этого мы постепенно увеличивали натяжение, фиксируя положение фукоида, до тех пор, пока не произойдет, отрыв моллюска от субстрата. Мы записывали максимальное значение усилия. Точность измерения силы составляла 0.001 Н.</w:t>
      </w:r>
    </w:p>
    <w:p w14:paraId="0590E11A">
      <w:pPr>
        <w:ind w:firstLine="708"/>
        <w:rPr>
          <w:i/>
          <w:iCs/>
          <w:sz w:val="24"/>
          <w:szCs w:val="24"/>
        </w:rPr>
      </w:pPr>
      <w:r>
        <w:rPr>
          <w:sz w:val="24"/>
          <w:szCs w:val="24"/>
        </w:rPr>
        <w:t>Далее каждую особь измерили штангенциркулем с точностью 1 мм и взвешивали на электронных весах с точностью до 0.001. После этого, каждая особь была помещена в кипящую воду и варилась в течении 2 минут. Далее из каждой мидии удалили мягкие ткани. Затем каждую створку подписали персональным номером.</w:t>
      </w:r>
    </w:p>
    <w:p w14:paraId="76FF30D1">
      <w:r>
        <w:rPr>
          <w:lang w:eastAsia="ru-RU"/>
        </w:rPr>
        <w:drawing>
          <wp:inline distT="0" distB="0" distL="0" distR="0">
            <wp:extent cx="5940425" cy="26441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9B20">
      <w:pPr>
        <w:rPr>
          <w:i/>
        </w:rPr>
      </w:pPr>
      <w:r>
        <w:rPr>
          <w:i/>
        </w:rPr>
        <w:t>Рисунок 2 (</w:t>
      </w:r>
      <w:r>
        <w:rPr>
          <w:i/>
          <w:lang w:val="en-US"/>
        </w:rPr>
        <w:t>A</w:t>
      </w:r>
      <w:r>
        <w:rPr>
          <w:i/>
        </w:rPr>
        <w:t xml:space="preserve"> – развилки на </w:t>
      </w:r>
      <w:r>
        <w:rPr>
          <w:i/>
          <w:iCs/>
          <w:sz w:val="24"/>
          <w:szCs w:val="24"/>
        </w:rPr>
        <w:t xml:space="preserve">F.vesiculosus; </w:t>
      </w:r>
      <w:r>
        <w:rPr>
          <w:i/>
          <w:iCs/>
          <w:sz w:val="24"/>
          <w:szCs w:val="24"/>
          <w:lang w:val="en-US"/>
        </w:rPr>
        <w:t>B</w:t>
      </w:r>
      <w:r>
        <w:rPr>
          <w:i/>
          <w:iCs/>
          <w:sz w:val="24"/>
          <w:szCs w:val="24"/>
        </w:rPr>
        <w:t xml:space="preserve"> – динамометр </w:t>
      </w:r>
      <w:r>
        <w:rPr>
          <w:i/>
          <w:sz w:val="24"/>
          <w:szCs w:val="24"/>
        </w:rPr>
        <w:t>Мегеон-23020</w:t>
      </w:r>
      <w:r>
        <w:rPr>
          <w:i/>
          <w:iCs/>
          <w:sz w:val="24"/>
          <w:szCs w:val="24"/>
        </w:rPr>
        <w:t xml:space="preserve">; </w:t>
      </w:r>
      <w:r>
        <w:rPr>
          <w:i/>
          <w:iCs/>
          <w:sz w:val="24"/>
          <w:szCs w:val="24"/>
          <w:lang w:val="en-US"/>
        </w:rPr>
        <w:t>C</w:t>
      </w:r>
      <w:r>
        <w:rPr>
          <w:i/>
          <w:iCs/>
          <w:sz w:val="24"/>
          <w:szCs w:val="24"/>
        </w:rPr>
        <w:t xml:space="preserve"> – зажим-крокодильчик).</w:t>
      </w:r>
    </w:p>
    <w:p w14:paraId="425E89A5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Идентификация мидий по морфотипу.</w:t>
      </w:r>
    </w:p>
    <w:p w14:paraId="2603A70B">
      <w:pPr>
        <w:ind w:firstLine="708"/>
        <w:rPr>
          <w:rFonts w:hint="default"/>
          <w:strike/>
          <w:dstrike w:val="0"/>
          <w:sz w:val="24"/>
          <w:szCs w:val="24"/>
          <w:lang w:val="ru-RU"/>
        </w:rPr>
      </w:pPr>
      <w:r>
        <w:rPr>
          <w:sz w:val="24"/>
          <w:szCs w:val="24"/>
        </w:rPr>
        <w:t xml:space="preserve">В данной работе мы разделили мидий </w:t>
      </w:r>
      <w:r>
        <w:rPr>
          <w:sz w:val="24"/>
          <w:szCs w:val="24"/>
          <w:lang w:val="ru-RU"/>
        </w:rPr>
        <w:t>на</w:t>
      </w:r>
      <w:r>
        <w:rPr>
          <w:rFonts w:hint="default"/>
          <w:sz w:val="24"/>
          <w:szCs w:val="24"/>
          <w:lang w:val="ru-RU"/>
        </w:rPr>
        <w:t xml:space="preserve"> две группы, которые соответствуют двум морфотипам (</w:t>
      </w:r>
      <w:r>
        <w:rPr>
          <w:sz w:val="24"/>
          <w:szCs w:val="24"/>
          <w:lang w:val="en-US"/>
        </w:rPr>
        <w:t>Khaitov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al</w:t>
      </w:r>
      <w:r>
        <w:rPr>
          <w:sz w:val="24"/>
          <w:szCs w:val="24"/>
        </w:rPr>
        <w:t>. +++</w:t>
      </w:r>
      <w:r>
        <w:rPr>
          <w:rFonts w:hint="default"/>
          <w:sz w:val="24"/>
          <w:szCs w:val="24"/>
          <w:lang w:val="ru-RU"/>
        </w:rPr>
        <w:t xml:space="preserve">).  Эти морфотипы определяются характером развития перламутрового слоя в районе лигамента (Рис. ++). У мидий </w:t>
      </w:r>
      <w:r>
        <w:rPr>
          <w:rFonts w:hint="default"/>
          <w:sz w:val="24"/>
          <w:szCs w:val="24"/>
          <w:lang w:val="en-US"/>
        </w:rPr>
        <w:t>T-</w:t>
      </w:r>
      <w:r>
        <w:rPr>
          <w:rFonts w:hint="default"/>
          <w:sz w:val="24"/>
          <w:szCs w:val="24"/>
          <w:lang w:val="ru-RU"/>
        </w:rPr>
        <w:t xml:space="preserve">морфотипа перламутровый слой в районе лигамента недоразвит и там прослеживается токая полоска непрекрытого призматического слоя. У мидий </w:t>
      </w:r>
      <w:r>
        <w:rPr>
          <w:rFonts w:hint="default"/>
          <w:sz w:val="24"/>
          <w:szCs w:val="24"/>
          <w:lang w:val="en-US"/>
        </w:rPr>
        <w:t>E-</w:t>
      </w:r>
      <w:r>
        <w:rPr>
          <w:rFonts w:hint="default"/>
          <w:sz w:val="24"/>
          <w:szCs w:val="24"/>
          <w:lang w:val="ru-RU"/>
        </w:rPr>
        <w:t>морфотипа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ru-RU"/>
        </w:rPr>
        <w:t xml:space="preserve">в этой зоне перламутровый слой полностью закрывает призматический слой.  Указвнные морфотипы с высокой точностью соответсвуют двум видам мидий </w:t>
      </w:r>
      <w:r>
        <w:rPr>
          <w:sz w:val="24"/>
          <w:szCs w:val="24"/>
          <w:lang w:val="en-US"/>
        </w:rPr>
        <w:t>M</w:t>
      </w:r>
      <w:r>
        <w:rPr>
          <w:rFonts w:hint="default"/>
          <w:sz w:val="24"/>
          <w:szCs w:val="24"/>
          <w:lang w:val="ru-RU"/>
        </w:rPr>
        <w:t>.</w:t>
      </w:r>
      <w:r>
        <w:rPr>
          <w:rFonts w:hint="default"/>
          <w:sz w:val="24"/>
          <w:szCs w:val="24"/>
          <w:lang w:val="en-US"/>
        </w:rPr>
        <w:t>edulis (</w:t>
      </w:r>
      <w:r>
        <w:rPr>
          <w:rFonts w:hint="default"/>
          <w:sz w:val="24"/>
          <w:szCs w:val="24"/>
          <w:lang w:val="ru-RU"/>
        </w:rPr>
        <w:t xml:space="preserve">мидии </w:t>
      </w:r>
      <w:r>
        <w:rPr>
          <w:rFonts w:hint="default"/>
          <w:sz w:val="24"/>
          <w:szCs w:val="24"/>
          <w:lang w:val="en-US"/>
        </w:rPr>
        <w:t>E-</w:t>
      </w:r>
      <w:r>
        <w:rPr>
          <w:rFonts w:hint="default"/>
          <w:sz w:val="24"/>
          <w:szCs w:val="24"/>
          <w:lang w:val="ru-RU"/>
        </w:rPr>
        <w:t xml:space="preserve">морфотипа)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M</w:t>
      </w:r>
      <w:r>
        <w:rPr>
          <w:rFonts w:hint="default"/>
          <w:sz w:val="24"/>
          <w:szCs w:val="24"/>
          <w:lang w:val="ru-RU"/>
        </w:rPr>
        <w:t>.</w:t>
      </w:r>
      <w:r>
        <w:rPr>
          <w:rFonts w:hint="default"/>
          <w:sz w:val="24"/>
          <w:szCs w:val="24"/>
          <w:lang w:val="en-US"/>
        </w:rPr>
        <w:t>trossulus (</w:t>
      </w:r>
      <w:r>
        <w:rPr>
          <w:rFonts w:hint="default"/>
          <w:sz w:val="24"/>
          <w:szCs w:val="24"/>
          <w:lang w:val="ru-RU"/>
        </w:rPr>
        <w:t xml:space="preserve">мидии </w:t>
      </w:r>
      <w:r>
        <w:rPr>
          <w:rFonts w:hint="default"/>
          <w:sz w:val="24"/>
          <w:szCs w:val="24"/>
          <w:lang w:val="en-US"/>
        </w:rPr>
        <w:t>T-</w:t>
      </w:r>
      <w:r>
        <w:rPr>
          <w:rFonts w:hint="default"/>
          <w:sz w:val="24"/>
          <w:szCs w:val="24"/>
          <w:lang w:val="ru-RU"/>
        </w:rPr>
        <w:t xml:space="preserve">морфотипа). В дальейшем мы будем ассоциировать эти морфотипы с видами. </w:t>
      </w:r>
    </w:p>
    <w:p w14:paraId="111AA6F3">
      <w:pPr>
        <w:ind w:firstLine="708"/>
        <w:rPr>
          <w:rFonts w:hint="default"/>
          <w:strike/>
          <w:dstrike w:val="0"/>
          <w:sz w:val="24"/>
          <w:szCs w:val="24"/>
          <w:lang w:val="ru-RU"/>
        </w:rPr>
      </w:pPr>
      <w:r>
        <w:rPr>
          <w:strike/>
          <w:dstrike w:val="0"/>
          <w:sz w:val="24"/>
          <w:szCs w:val="24"/>
        </w:rPr>
        <w:t>Для идентификации мидий мы использовали признак, предложенный В.Н.Золотаревым</w:t>
      </w:r>
      <w:r>
        <w:rPr>
          <w:rFonts w:hint="default"/>
          <w:strike/>
          <w:dstrike w:val="0"/>
          <w:sz w:val="24"/>
          <w:szCs w:val="24"/>
          <w:lang w:val="ru-RU"/>
        </w:rPr>
        <w:t xml:space="preserve"> и ++ Шуровой</w:t>
      </w:r>
      <w:r>
        <w:rPr>
          <w:strike/>
          <w:dstrike w:val="0"/>
          <w:sz w:val="24"/>
          <w:szCs w:val="24"/>
        </w:rPr>
        <w:t>, который позволяет с высокой точностью определять виды (</w:t>
      </w:r>
      <w:r>
        <w:rPr>
          <w:strike/>
          <w:dstrike w:val="0"/>
          <w:sz w:val="24"/>
          <w:szCs w:val="24"/>
          <w:lang w:val="ru-RU"/>
        </w:rPr>
        <w:t>Золотарев</w:t>
      </w:r>
      <w:r>
        <w:rPr>
          <w:rFonts w:hint="default"/>
          <w:strike/>
          <w:dstrike w:val="0"/>
          <w:sz w:val="24"/>
          <w:szCs w:val="24"/>
          <w:lang w:val="ru-RU"/>
        </w:rPr>
        <w:t xml:space="preserve">, Шурова, +++; </w:t>
      </w:r>
      <w:r>
        <w:rPr>
          <w:strike/>
          <w:dstrike w:val="0"/>
          <w:sz w:val="24"/>
          <w:szCs w:val="24"/>
          <w:lang w:val="en-US"/>
        </w:rPr>
        <w:t>Khaitov</w:t>
      </w:r>
      <w:r>
        <w:rPr>
          <w:strike/>
          <w:dstrike w:val="0"/>
          <w:sz w:val="24"/>
          <w:szCs w:val="24"/>
        </w:rPr>
        <w:t xml:space="preserve"> </w:t>
      </w:r>
      <w:r>
        <w:rPr>
          <w:strike/>
          <w:dstrike w:val="0"/>
          <w:sz w:val="24"/>
          <w:szCs w:val="24"/>
          <w:lang w:val="en-US"/>
        </w:rPr>
        <w:t>et</w:t>
      </w:r>
      <w:r>
        <w:rPr>
          <w:strike/>
          <w:dstrike w:val="0"/>
          <w:sz w:val="24"/>
          <w:szCs w:val="24"/>
        </w:rPr>
        <w:t xml:space="preserve"> </w:t>
      </w:r>
      <w:r>
        <w:rPr>
          <w:strike/>
          <w:dstrike w:val="0"/>
          <w:sz w:val="24"/>
          <w:szCs w:val="24"/>
          <w:lang w:val="en-US"/>
        </w:rPr>
        <w:t>al</w:t>
      </w:r>
      <w:r>
        <w:rPr>
          <w:strike/>
          <w:dstrike w:val="0"/>
          <w:sz w:val="24"/>
          <w:szCs w:val="24"/>
        </w:rPr>
        <w:t xml:space="preserve">. +++). </w:t>
      </w:r>
    </w:p>
    <w:p w14:paraId="6B2C1153">
      <w:pPr>
        <w:ind w:firstLine="708"/>
        <w:rPr>
          <w:rFonts w:hint="default"/>
          <w:strike/>
          <w:dstrike w:val="0"/>
          <w:sz w:val="24"/>
          <w:szCs w:val="24"/>
          <w:lang w:val="ru-RU"/>
        </w:rPr>
      </w:pPr>
    </w:p>
    <w:p w14:paraId="3E558D65">
      <w:pPr>
        <w:ind w:firstLine="708"/>
        <w:rPr>
          <w:strike/>
          <w:dstrike w:val="0"/>
          <w:sz w:val="24"/>
          <w:szCs w:val="24"/>
        </w:rPr>
      </w:pPr>
      <w:r>
        <w:rPr>
          <w:strike/>
          <w:dstrike w:val="0"/>
          <w:sz w:val="24"/>
          <w:szCs w:val="24"/>
        </w:rPr>
        <w:t xml:space="preserve"> (Рис. 3, </w:t>
      </w:r>
      <w:r>
        <w:rPr>
          <w:strike/>
          <w:dstrike w:val="0"/>
          <w:sz w:val="24"/>
          <w:szCs w:val="24"/>
          <w:lang w:val="en-US"/>
        </w:rPr>
        <w:t>A</w:t>
      </w:r>
      <w:r>
        <w:rPr>
          <w:strike/>
          <w:dstrike w:val="0"/>
          <w:sz w:val="24"/>
          <w:szCs w:val="24"/>
        </w:rPr>
        <w:t>-</w:t>
      </w:r>
      <w:r>
        <w:rPr>
          <w:strike/>
          <w:dstrike w:val="0"/>
          <w:sz w:val="24"/>
          <w:szCs w:val="24"/>
          <w:lang w:val="en-US"/>
        </w:rPr>
        <w:t>B</w:t>
      </w:r>
      <w:r>
        <w:rPr>
          <w:strike/>
          <w:dstrike w:val="0"/>
          <w:sz w:val="24"/>
          <w:szCs w:val="24"/>
        </w:rPr>
        <w:t>). Мидии Е-морфотипа обладают перламутровым слоем, плотно прилегающим к лигаменту, в то время как у Т-морфотипа лигамент отделялся от перламутрового слоя конхеалиновым слоем. Таким образом все данные были записаны в полевой дневник, из которого в будущем бралась информация для таблиц и графиков.</w:t>
      </w:r>
    </w:p>
    <w:p w14:paraId="18330027">
      <w:r>
        <w:rPr>
          <w:lang w:eastAsia="ru-RU"/>
        </w:rPr>
        <w:drawing>
          <wp:inline distT="0" distB="0" distL="0" distR="0">
            <wp:extent cx="5940425" cy="20078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B57F">
      <w:pPr>
        <w:rPr>
          <w:i/>
        </w:rPr>
      </w:pPr>
      <w:r>
        <w:rPr>
          <w:i/>
        </w:rPr>
        <w:t>Рисунок 3 (</w:t>
      </w:r>
      <w:r>
        <w:rPr>
          <w:i/>
          <w:lang w:val="en-US"/>
        </w:rPr>
        <w:t>A</w:t>
      </w:r>
      <w:r>
        <w:rPr>
          <w:i/>
        </w:rPr>
        <w:t xml:space="preserve"> – лигамент у мидии; </w:t>
      </w:r>
      <w:r>
        <w:rPr>
          <w:i/>
          <w:lang w:val="en-US"/>
        </w:rPr>
        <w:t>B</w:t>
      </w:r>
      <w:r>
        <w:rPr>
          <w:i/>
        </w:rPr>
        <w:t xml:space="preserve"> – Морфотипы мидий).</w:t>
      </w:r>
    </w:p>
    <w:p w14:paraId="555B1D0C"/>
    <w:p w14:paraId="10B44E2C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Статистическая обработка.</w:t>
      </w:r>
    </w:p>
    <w:p w14:paraId="6F0A9354">
      <w:pPr>
        <w:ind w:firstLine="708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 Мы провели регрессионный анализ, в котором зависимой переменной была сила прикрепления мидии (использовали логарифмированное занчение, чтобы не нарушались условия примененеия регрессионного аналаиза). В качестве предикторов в модели использовали количество развилок от места прикрепления мидии до прикрепительноо диска фукоида (</w:t>
      </w:r>
      <w:r>
        <w:rPr>
          <w:rFonts w:hint="default"/>
          <w:sz w:val="24"/>
          <w:szCs w:val="24"/>
          <w:lang w:val="en-US"/>
        </w:rPr>
        <w:t xml:space="preserve">Branch), </w:t>
      </w:r>
      <w:r>
        <w:rPr>
          <w:rFonts w:hint="default"/>
          <w:sz w:val="24"/>
          <w:szCs w:val="24"/>
          <w:lang w:val="ru-RU"/>
        </w:rPr>
        <w:t>вид фукоида (</w:t>
      </w:r>
      <w:r>
        <w:rPr>
          <w:rFonts w:hint="default"/>
          <w:sz w:val="24"/>
          <w:szCs w:val="24"/>
          <w:lang w:val="en-US"/>
        </w:rPr>
        <w:t>F_Sp)</w:t>
      </w:r>
      <w:r>
        <w:rPr>
          <w:rFonts w:hint="default"/>
          <w:sz w:val="24"/>
          <w:szCs w:val="24"/>
          <w:lang w:val="ru-RU"/>
        </w:rPr>
        <w:t>, морфотип мидии (</w:t>
      </w:r>
      <w:r>
        <w:rPr>
          <w:rFonts w:hint="default"/>
          <w:sz w:val="24"/>
          <w:szCs w:val="24"/>
          <w:lang w:val="en-US"/>
        </w:rPr>
        <w:t xml:space="preserve">Morphotype) </w:t>
      </w:r>
      <w:r>
        <w:rPr>
          <w:rFonts w:hint="default"/>
          <w:sz w:val="24"/>
          <w:szCs w:val="24"/>
          <w:lang w:val="ru-RU"/>
        </w:rPr>
        <w:t xml:space="preserve">и все возможные взаимодействия между этими перменными. Кроме того, поскольку сила прикрепления может зависеть от размера мидии (++++++) мы в анализ включили в качестве ковариаты, также, вес мидии (Mussel_Weight). </w:t>
      </w:r>
      <w:r>
        <w:rPr>
          <w:sz w:val="24"/>
          <w:szCs w:val="24"/>
        </w:rPr>
        <w:t xml:space="preserve">Обработка </w:t>
      </w:r>
      <w:r>
        <w:rPr>
          <w:sz w:val="24"/>
          <w:szCs w:val="24"/>
          <w:lang w:val="ru-RU"/>
        </w:rPr>
        <w:t>и</w:t>
      </w:r>
      <w:r>
        <w:rPr>
          <w:rFonts w:hint="default"/>
          <w:sz w:val="24"/>
          <w:szCs w:val="24"/>
          <w:lang w:val="ru-RU"/>
        </w:rPr>
        <w:t xml:space="preserve"> визуализация результатов </w:t>
      </w:r>
      <w:r>
        <w:rPr>
          <w:sz w:val="24"/>
          <w:szCs w:val="24"/>
        </w:rPr>
        <w:t>производилась с помощью языка статистического программирования R (R Core Team 2023).</w:t>
      </w:r>
    </w:p>
    <w:p w14:paraId="1A5BAA55">
      <w:pPr>
        <w:jc w:val="left"/>
        <w:rPr>
          <w:b/>
          <w:sz w:val="32"/>
          <w:szCs w:val="32"/>
        </w:rPr>
      </w:pPr>
    </w:p>
    <w:p w14:paraId="1F17074B">
      <w:pPr>
        <w:jc w:val="center"/>
        <w:rPr>
          <w:b/>
          <w:sz w:val="32"/>
          <w:szCs w:val="32"/>
        </w:rPr>
      </w:pPr>
    </w:p>
    <w:p w14:paraId="1810882C">
      <w:pPr>
        <w:jc w:val="center"/>
        <w:rPr>
          <w:b/>
          <w:sz w:val="32"/>
          <w:szCs w:val="32"/>
        </w:rPr>
      </w:pPr>
    </w:p>
    <w:p w14:paraId="7BFCE4BA">
      <w:pPr>
        <w:jc w:val="center"/>
        <w:rPr>
          <w:b/>
          <w:sz w:val="32"/>
          <w:szCs w:val="32"/>
        </w:rPr>
      </w:pPr>
    </w:p>
    <w:p w14:paraId="3EA713A5">
      <w:pPr>
        <w:jc w:val="center"/>
        <w:rPr>
          <w:rFonts w:hint="default"/>
          <w:sz w:val="24"/>
          <w:szCs w:val="24"/>
          <w:lang w:val="ru-RU"/>
        </w:rPr>
      </w:pPr>
      <w:r>
        <w:rPr>
          <w:b/>
          <w:sz w:val="32"/>
          <w:szCs w:val="32"/>
        </w:rPr>
        <w:t>Результаты</w:t>
      </w:r>
      <w:r>
        <w:rPr>
          <w:rFonts w:hint="default"/>
          <w:b/>
          <w:sz w:val="32"/>
          <w:szCs w:val="32"/>
          <w:lang w:val="ru-RU"/>
        </w:rPr>
        <w:t xml:space="preserve"> и обсуждение</w:t>
      </w:r>
    </w:p>
    <w:p w14:paraId="6C780C91">
      <w:pPr>
        <w:ind w:firstLine="708"/>
        <w:rPr>
          <w:sz w:val="24"/>
          <w:szCs w:val="24"/>
        </w:rPr>
      </w:pPr>
      <w:bookmarkStart w:id="1" w:name="_GoBack"/>
      <w:bookmarkEnd w:id="1"/>
    </w:p>
    <w:p w14:paraId="121FD282">
      <w:pPr>
        <w:ind w:firstLine="708"/>
        <w:rPr>
          <w:sz w:val="24"/>
          <w:szCs w:val="24"/>
        </w:rPr>
      </w:pPr>
    </w:p>
    <w:p w14:paraId="7138D5D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На рисунке 4 приведена зависимость силы прикрепления мидий от номера развилки на фукоиде. По графику можно понять, что мидии прикрепляются сильнее к основанию </w:t>
      </w:r>
      <w:r>
        <w:rPr>
          <w:i/>
          <w:iCs/>
          <w:sz w:val="24"/>
          <w:szCs w:val="24"/>
        </w:rPr>
        <w:t>Fucus vesiculosus</w:t>
      </w:r>
      <w:r>
        <w:rPr>
          <w:sz w:val="24"/>
          <w:szCs w:val="24"/>
        </w:rPr>
        <w:t xml:space="preserve">, чем к концу фукоида, на крайних развилках растения мидий нет совсем. По данному графику также можно понять, что мидии морфотипа T прикрепляются к фукоидам сильнее, чем мидии морфотипа E. Ещё можно заметить, что на </w:t>
      </w:r>
      <w:r>
        <w:rPr>
          <w:i/>
          <w:iCs/>
          <w:sz w:val="24"/>
          <w:szCs w:val="24"/>
        </w:rPr>
        <w:t xml:space="preserve">Ascophyllum nodosum </w:t>
      </w:r>
      <w:r>
        <w:rPr>
          <w:sz w:val="24"/>
          <w:szCs w:val="24"/>
        </w:rPr>
        <w:t>мидии прикрепляются по всей длине фукоида.</w:t>
      </w:r>
    </w:p>
    <w:p w14:paraId="548E829E">
      <w:pPr>
        <w:rPr>
          <w:sz w:val="24"/>
          <w:szCs w:val="24"/>
        </w:rPr>
      </w:pPr>
      <w:r>
        <w:rPr>
          <w:lang w:eastAsia="ru-RU"/>
        </w:rPr>
        <w:drawing>
          <wp:inline distT="0" distB="0" distL="114300" distR="114300">
            <wp:extent cx="4182745" cy="383857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123" cy="384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30C5">
      <w:pPr>
        <w:rPr>
          <w:i/>
          <w:sz w:val="24"/>
          <w:szCs w:val="24"/>
        </w:rPr>
      </w:pPr>
      <w:r>
        <w:rPr>
          <w:i/>
          <w:sz w:val="24"/>
          <w:szCs w:val="24"/>
        </w:rPr>
        <w:t>Рисунок 4 (Зависимость силы прикрепления мидий разных морфотипов от порядка ветвления слоевища).</w:t>
      </w:r>
    </w:p>
    <w:p w14:paraId="132C3CE8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Как выяснилось значение силы прикрепления зависит от номера развилки </w:t>
      </w:r>
      <w:r>
        <w:rPr>
          <w:i/>
          <w:iCs/>
          <w:sz w:val="24"/>
          <w:szCs w:val="24"/>
        </w:rPr>
        <w:t>Fucus vesiculosus</w:t>
      </w:r>
      <w:r>
        <w:rPr>
          <w:sz w:val="24"/>
          <w:szCs w:val="24"/>
        </w:rPr>
        <w:t xml:space="preserve">, на которой прикрепилась мидия. Мидии, которые сидят ближе к основанию   фукоида прикрепляются сильнее, чем мидии, которые прикрепляются ближе к концу фукусов. Это означает, что фукоиды борются с мидиями. На </w:t>
      </w:r>
      <w:r>
        <w:rPr>
          <w:i/>
          <w:iCs/>
          <w:sz w:val="24"/>
          <w:szCs w:val="24"/>
        </w:rPr>
        <w:t xml:space="preserve">Ascophyllum nodosum </w:t>
      </w:r>
      <w:r>
        <w:rPr>
          <w:sz w:val="24"/>
          <w:szCs w:val="24"/>
        </w:rPr>
        <w:t>морфотип-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>. и морфотип-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>. прикрепляются равномерно по всему тело.</w:t>
      </w:r>
    </w:p>
    <w:p w14:paraId="75639D1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Обсуждение</w:t>
      </w:r>
    </w:p>
    <w:p w14:paraId="1FA8B58F">
      <w:pPr>
        <w:ind w:firstLine="708"/>
        <w:rPr>
          <w:iCs/>
          <w:sz w:val="24"/>
          <w:szCs w:val="24"/>
        </w:rPr>
      </w:pPr>
      <w:r>
        <w:rPr>
          <w:sz w:val="24"/>
          <w:szCs w:val="24"/>
        </w:rPr>
        <w:t xml:space="preserve">Номер развилки на которой сидит мидия на </w:t>
      </w:r>
      <w:r>
        <w:rPr>
          <w:i/>
          <w:iCs/>
          <w:sz w:val="24"/>
          <w:szCs w:val="24"/>
        </w:rPr>
        <w:t xml:space="preserve">Ascophyllum nodosum </w:t>
      </w:r>
      <w:r>
        <w:rPr>
          <w:iCs/>
          <w:sz w:val="24"/>
          <w:szCs w:val="24"/>
        </w:rPr>
        <w:t>не имеет значения, так как этот вид фукоида ничего не выделяет. Однако номер развилки на которой сидит мидия на Fucus</w:t>
      </w:r>
      <w:r>
        <w:rPr>
          <w:i/>
          <w:iCs/>
          <w:sz w:val="24"/>
          <w:szCs w:val="24"/>
        </w:rPr>
        <w:t xml:space="preserve"> vesiculosus </w:t>
      </w:r>
      <w:r>
        <w:rPr>
          <w:iCs/>
          <w:sz w:val="24"/>
          <w:szCs w:val="24"/>
        </w:rPr>
        <w:t xml:space="preserve">играет свою роль в жизни фукуса, потому что этот фукоид выделяет особое вещество, которое ослабляет силу прикрепления </w:t>
      </w:r>
      <w:r>
        <w:rPr>
          <w:sz w:val="24"/>
          <w:szCs w:val="24"/>
          <w:lang w:val="en-US"/>
        </w:rPr>
        <w:t>Mytilus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 xml:space="preserve">. и </w:t>
      </w:r>
      <w:r>
        <w:rPr>
          <w:sz w:val="24"/>
          <w:szCs w:val="24"/>
          <w:lang w:val="en-US"/>
        </w:rPr>
        <w:t>Mytilus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</w:t>
      </w:r>
      <w:r>
        <w:rPr>
          <w:sz w:val="24"/>
          <w:szCs w:val="24"/>
        </w:rPr>
        <w:t xml:space="preserve">. благодаря этому </w:t>
      </w:r>
      <w:r>
        <w:rPr>
          <w:iCs/>
          <w:sz w:val="24"/>
          <w:szCs w:val="24"/>
        </w:rPr>
        <w:t>Fucus</w:t>
      </w:r>
      <w:r>
        <w:rPr>
          <w:i/>
          <w:iCs/>
          <w:sz w:val="24"/>
          <w:szCs w:val="24"/>
        </w:rPr>
        <w:t xml:space="preserve"> vesiculosus </w:t>
      </w:r>
      <w:r>
        <w:rPr>
          <w:iCs/>
          <w:sz w:val="24"/>
          <w:szCs w:val="24"/>
        </w:rPr>
        <w:t>защищается от мидий.</w:t>
      </w:r>
    </w:p>
    <w:p w14:paraId="5215ECBC">
      <w:pPr>
        <w:jc w:val="center"/>
        <w:rPr>
          <w:b/>
          <w:sz w:val="32"/>
          <w:szCs w:val="32"/>
        </w:rPr>
      </w:pPr>
      <w:r>
        <w:rPr>
          <w:b/>
          <w:iCs/>
          <w:sz w:val="32"/>
          <w:szCs w:val="32"/>
        </w:rPr>
        <w:t>Благодарности</w:t>
      </w:r>
    </w:p>
    <w:p w14:paraId="73C39868">
      <w:pPr>
        <w:ind w:firstLine="708"/>
        <w:rPr>
          <w:sz w:val="24"/>
          <w:szCs w:val="24"/>
        </w:rPr>
      </w:pPr>
      <w:r>
        <w:rPr>
          <w:sz w:val="24"/>
          <w:szCs w:val="24"/>
        </w:rPr>
        <w:t>Хотелось бы выразить благодарность Вадиму Михайловичу Хайтову как научному руководителю, Кандалакшскому заповеднику за возможность работы и команде LI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 Беломорской экспедиции за помощь разбора материала.</w:t>
      </w:r>
    </w:p>
    <w:p w14:paraId="4D6C4EE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Литература</w:t>
      </w:r>
    </w:p>
    <w:p w14:paraId="6E07412A">
      <w:r>
        <w:t>Ершова Т (2023) Влияние Fucus vesiculosus и Ascophyllum nodosum на прикрепление Mytilus edulis и Mytilus trossulus. Работа депонирована в библиотеке Лаборатории экологии морского бентоса (гидробиологии) ЭБЦ «Крестовский остров».</w:t>
      </w:r>
    </w:p>
    <w:p w14:paraId="452EBAB6">
      <w:r>
        <w:t>Прокофьева И (2004) Расположение гнёзд разных птиц на одних и тех же деревьях. Русский орнитологический журнал 13:170–173.</w:t>
      </w:r>
    </w:p>
    <w:p w14:paraId="21B04C70">
      <w:r>
        <w:t>Беклемишев ВН (1970) Биоценологические основы сравнительной паразитологии.</w:t>
      </w:r>
    </w:p>
    <w:p w14:paraId="4D4782BB">
      <w:r>
        <w:t>Дайнеко Н, Жадько С (2016) Ботаника: геоботаника.</w:t>
      </w:r>
    </w:p>
    <w:p w14:paraId="6960E59E">
      <w:r>
        <w:rPr>
          <w:lang w:val="en-US"/>
        </w:rPr>
        <w:t xml:space="preserve">Varigin A (2018) Biotic links in the fouling community of Odessa Bay (Black Sea). </w:t>
      </w:r>
      <w:r>
        <w:t>Biosystems Diversity 26:24–29.</w:t>
      </w:r>
    </w:p>
    <w:p w14:paraId="1D38136A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4CC"/>
    <w:rsid w:val="000B0D05"/>
    <w:rsid w:val="000E0B2D"/>
    <w:rsid w:val="001F12DC"/>
    <w:rsid w:val="00202B71"/>
    <w:rsid w:val="00240C4F"/>
    <w:rsid w:val="00270F5A"/>
    <w:rsid w:val="002B223D"/>
    <w:rsid w:val="002E46BF"/>
    <w:rsid w:val="003304CC"/>
    <w:rsid w:val="00341BE1"/>
    <w:rsid w:val="003811C0"/>
    <w:rsid w:val="003823AF"/>
    <w:rsid w:val="003B4C50"/>
    <w:rsid w:val="003C5B74"/>
    <w:rsid w:val="004E69F8"/>
    <w:rsid w:val="005E142E"/>
    <w:rsid w:val="007211D6"/>
    <w:rsid w:val="00756D88"/>
    <w:rsid w:val="007D08B4"/>
    <w:rsid w:val="0098031F"/>
    <w:rsid w:val="009D5B71"/>
    <w:rsid w:val="00AE2511"/>
    <w:rsid w:val="00B80767"/>
    <w:rsid w:val="00B8488B"/>
    <w:rsid w:val="00BB6FDA"/>
    <w:rsid w:val="00CA4334"/>
    <w:rsid w:val="00DC63A5"/>
    <w:rsid w:val="00E35513"/>
    <w:rsid w:val="00E43FD9"/>
    <w:rsid w:val="00E9659E"/>
    <w:rsid w:val="00EF05F9"/>
    <w:rsid w:val="00F54A38"/>
    <w:rsid w:val="00F7171F"/>
    <w:rsid w:val="00FD0724"/>
    <w:rsid w:val="012FEADE"/>
    <w:rsid w:val="01332C3C"/>
    <w:rsid w:val="016788F5"/>
    <w:rsid w:val="018E8271"/>
    <w:rsid w:val="01B2218A"/>
    <w:rsid w:val="020AF650"/>
    <w:rsid w:val="034C9581"/>
    <w:rsid w:val="035E727C"/>
    <w:rsid w:val="0390738A"/>
    <w:rsid w:val="0477B7E1"/>
    <w:rsid w:val="062A52F6"/>
    <w:rsid w:val="062E5BA2"/>
    <w:rsid w:val="063C2CA5"/>
    <w:rsid w:val="0664F9D1"/>
    <w:rsid w:val="06B40506"/>
    <w:rsid w:val="06DD2111"/>
    <w:rsid w:val="074DB3B3"/>
    <w:rsid w:val="076B3FB2"/>
    <w:rsid w:val="07BC2B91"/>
    <w:rsid w:val="085D14E7"/>
    <w:rsid w:val="08AD494A"/>
    <w:rsid w:val="0910FC91"/>
    <w:rsid w:val="09272CBB"/>
    <w:rsid w:val="0938D8B1"/>
    <w:rsid w:val="09BD00DD"/>
    <w:rsid w:val="0A400415"/>
    <w:rsid w:val="0A4CC544"/>
    <w:rsid w:val="0AD600C5"/>
    <w:rsid w:val="0B4B3122"/>
    <w:rsid w:val="0B4EF4AC"/>
    <w:rsid w:val="0B74FC98"/>
    <w:rsid w:val="0BEBE495"/>
    <w:rsid w:val="0C72B8C1"/>
    <w:rsid w:val="0CE710C1"/>
    <w:rsid w:val="0D36C27D"/>
    <w:rsid w:val="0D3C109B"/>
    <w:rsid w:val="0DA209C9"/>
    <w:rsid w:val="0DDDBAE6"/>
    <w:rsid w:val="0E644B4D"/>
    <w:rsid w:val="0E728F7B"/>
    <w:rsid w:val="0EC1B0B5"/>
    <w:rsid w:val="0F7B3B4D"/>
    <w:rsid w:val="0F9289C9"/>
    <w:rsid w:val="109F031E"/>
    <w:rsid w:val="10B164CC"/>
    <w:rsid w:val="11040567"/>
    <w:rsid w:val="11A59E65"/>
    <w:rsid w:val="11C4B2F0"/>
    <w:rsid w:val="12144325"/>
    <w:rsid w:val="129B5C3E"/>
    <w:rsid w:val="12DFB30F"/>
    <w:rsid w:val="1325B02E"/>
    <w:rsid w:val="1370D38C"/>
    <w:rsid w:val="14112EAB"/>
    <w:rsid w:val="14A65F8E"/>
    <w:rsid w:val="14F65C32"/>
    <w:rsid w:val="150E02A4"/>
    <w:rsid w:val="152E3B88"/>
    <w:rsid w:val="15A4B660"/>
    <w:rsid w:val="15EC6DE4"/>
    <w:rsid w:val="16088A11"/>
    <w:rsid w:val="1629F652"/>
    <w:rsid w:val="164009EF"/>
    <w:rsid w:val="173133F0"/>
    <w:rsid w:val="17718D8F"/>
    <w:rsid w:val="179509CF"/>
    <w:rsid w:val="183F7193"/>
    <w:rsid w:val="185DC8BB"/>
    <w:rsid w:val="1938AE80"/>
    <w:rsid w:val="1948FA1D"/>
    <w:rsid w:val="19B835AF"/>
    <w:rsid w:val="19D004DA"/>
    <w:rsid w:val="19FAA34D"/>
    <w:rsid w:val="1A62A28E"/>
    <w:rsid w:val="1C772111"/>
    <w:rsid w:val="1CBDB3F8"/>
    <w:rsid w:val="1DF42828"/>
    <w:rsid w:val="1F169B1E"/>
    <w:rsid w:val="1F32DC0A"/>
    <w:rsid w:val="1F37D112"/>
    <w:rsid w:val="1FD96586"/>
    <w:rsid w:val="202FCC32"/>
    <w:rsid w:val="213C3D7A"/>
    <w:rsid w:val="2142692E"/>
    <w:rsid w:val="227E83E7"/>
    <w:rsid w:val="22D81020"/>
    <w:rsid w:val="23C3AC60"/>
    <w:rsid w:val="23EF7C3A"/>
    <w:rsid w:val="247D9360"/>
    <w:rsid w:val="247DC9AF"/>
    <w:rsid w:val="251013B4"/>
    <w:rsid w:val="25AEEAEC"/>
    <w:rsid w:val="2666BE17"/>
    <w:rsid w:val="266CCACD"/>
    <w:rsid w:val="269B5C07"/>
    <w:rsid w:val="29D3AB04"/>
    <w:rsid w:val="2A17E39E"/>
    <w:rsid w:val="2AEB7583"/>
    <w:rsid w:val="2B516ABD"/>
    <w:rsid w:val="2B6ED712"/>
    <w:rsid w:val="2B7CF4CE"/>
    <w:rsid w:val="2C1101B5"/>
    <w:rsid w:val="2CCEF0A5"/>
    <w:rsid w:val="2D64782C"/>
    <w:rsid w:val="2D9F1AF0"/>
    <w:rsid w:val="2DF2A647"/>
    <w:rsid w:val="2E020C6A"/>
    <w:rsid w:val="2E1883E5"/>
    <w:rsid w:val="2EDB8C04"/>
    <w:rsid w:val="2F5A6932"/>
    <w:rsid w:val="2F998345"/>
    <w:rsid w:val="2F9AB824"/>
    <w:rsid w:val="30F5C6F6"/>
    <w:rsid w:val="317BA92A"/>
    <w:rsid w:val="3188BDCD"/>
    <w:rsid w:val="31C4465C"/>
    <w:rsid w:val="3214C62B"/>
    <w:rsid w:val="329F70C2"/>
    <w:rsid w:val="331788FF"/>
    <w:rsid w:val="34150D18"/>
    <w:rsid w:val="35F9DC40"/>
    <w:rsid w:val="36537FD9"/>
    <w:rsid w:val="36EBD76B"/>
    <w:rsid w:val="370E0867"/>
    <w:rsid w:val="371B992E"/>
    <w:rsid w:val="37C9B88E"/>
    <w:rsid w:val="39C2A86D"/>
    <w:rsid w:val="3AFC6ABD"/>
    <w:rsid w:val="3B0FEF0F"/>
    <w:rsid w:val="3B29D554"/>
    <w:rsid w:val="3C3A3A5F"/>
    <w:rsid w:val="3C9A8756"/>
    <w:rsid w:val="3CB221E6"/>
    <w:rsid w:val="3D737D23"/>
    <w:rsid w:val="3DAE9050"/>
    <w:rsid w:val="3DBD3FEB"/>
    <w:rsid w:val="40A7C4B8"/>
    <w:rsid w:val="40ED29FB"/>
    <w:rsid w:val="41A1B2B0"/>
    <w:rsid w:val="42501152"/>
    <w:rsid w:val="42BDC0F3"/>
    <w:rsid w:val="42EC280F"/>
    <w:rsid w:val="44A0E4AB"/>
    <w:rsid w:val="4523A364"/>
    <w:rsid w:val="4525DBA0"/>
    <w:rsid w:val="464C61F5"/>
    <w:rsid w:val="46FD75D3"/>
    <w:rsid w:val="48CBB7E4"/>
    <w:rsid w:val="4940C62D"/>
    <w:rsid w:val="496B44BE"/>
    <w:rsid w:val="49DB9F50"/>
    <w:rsid w:val="4C3DFA15"/>
    <w:rsid w:val="4C419207"/>
    <w:rsid w:val="4C5F0248"/>
    <w:rsid w:val="4CC25245"/>
    <w:rsid w:val="4D039183"/>
    <w:rsid w:val="4D4385C7"/>
    <w:rsid w:val="4DFD7D12"/>
    <w:rsid w:val="4EFD7219"/>
    <w:rsid w:val="4F3AE584"/>
    <w:rsid w:val="4FD39D7A"/>
    <w:rsid w:val="50D76A0B"/>
    <w:rsid w:val="529BB089"/>
    <w:rsid w:val="53AED529"/>
    <w:rsid w:val="53D50295"/>
    <w:rsid w:val="54267D3F"/>
    <w:rsid w:val="54630D77"/>
    <w:rsid w:val="553D1736"/>
    <w:rsid w:val="56278DEF"/>
    <w:rsid w:val="5706E753"/>
    <w:rsid w:val="570B71F9"/>
    <w:rsid w:val="5719BF52"/>
    <w:rsid w:val="57452F36"/>
    <w:rsid w:val="577A73B0"/>
    <w:rsid w:val="57C108FC"/>
    <w:rsid w:val="585DED3D"/>
    <w:rsid w:val="591EC486"/>
    <w:rsid w:val="596212B1"/>
    <w:rsid w:val="5A9787D8"/>
    <w:rsid w:val="5BA6030E"/>
    <w:rsid w:val="5CED8545"/>
    <w:rsid w:val="5CF71524"/>
    <w:rsid w:val="5D3BF9EC"/>
    <w:rsid w:val="5D76EAC5"/>
    <w:rsid w:val="5DEC329C"/>
    <w:rsid w:val="5E3EE6DA"/>
    <w:rsid w:val="5F3945CA"/>
    <w:rsid w:val="5F3F6349"/>
    <w:rsid w:val="5FDA3742"/>
    <w:rsid w:val="615CFAF6"/>
    <w:rsid w:val="617516BE"/>
    <w:rsid w:val="625D1BB6"/>
    <w:rsid w:val="62C088A9"/>
    <w:rsid w:val="638362CE"/>
    <w:rsid w:val="647858CB"/>
    <w:rsid w:val="647C93E8"/>
    <w:rsid w:val="6551298F"/>
    <w:rsid w:val="65A35BFA"/>
    <w:rsid w:val="65BD4645"/>
    <w:rsid w:val="67579E6F"/>
    <w:rsid w:val="677E4A47"/>
    <w:rsid w:val="691970CF"/>
    <w:rsid w:val="693DB5C8"/>
    <w:rsid w:val="69D31583"/>
    <w:rsid w:val="6A27879D"/>
    <w:rsid w:val="6A8EEA66"/>
    <w:rsid w:val="6B33D117"/>
    <w:rsid w:val="6BBC1F1B"/>
    <w:rsid w:val="6C5059FE"/>
    <w:rsid w:val="6C93D347"/>
    <w:rsid w:val="6D067040"/>
    <w:rsid w:val="6D319571"/>
    <w:rsid w:val="6D7DB69A"/>
    <w:rsid w:val="6DC4AB99"/>
    <w:rsid w:val="6DE6128B"/>
    <w:rsid w:val="6DF5F550"/>
    <w:rsid w:val="6EF6F9A4"/>
    <w:rsid w:val="6F49F74F"/>
    <w:rsid w:val="7066E137"/>
    <w:rsid w:val="70B69E7C"/>
    <w:rsid w:val="7178F461"/>
    <w:rsid w:val="71E0FA09"/>
    <w:rsid w:val="721A8A83"/>
    <w:rsid w:val="73B72ED3"/>
    <w:rsid w:val="73ECD424"/>
    <w:rsid w:val="7450FDBB"/>
    <w:rsid w:val="7459C2D3"/>
    <w:rsid w:val="74A6DF35"/>
    <w:rsid w:val="75C2AE1B"/>
    <w:rsid w:val="75DA82B6"/>
    <w:rsid w:val="76243C64"/>
    <w:rsid w:val="767A18BB"/>
    <w:rsid w:val="7713B4C1"/>
    <w:rsid w:val="773361E6"/>
    <w:rsid w:val="77F7D0B1"/>
    <w:rsid w:val="7825AA4D"/>
    <w:rsid w:val="789B086D"/>
    <w:rsid w:val="79C03AE6"/>
    <w:rsid w:val="7A1F5499"/>
    <w:rsid w:val="7AAB8A0B"/>
    <w:rsid w:val="7AECCFED"/>
    <w:rsid w:val="7B6017D0"/>
    <w:rsid w:val="7CA37A7E"/>
    <w:rsid w:val="7CDB2DDC"/>
    <w:rsid w:val="7D5AA263"/>
    <w:rsid w:val="7E2628FF"/>
    <w:rsid w:val="7E89E75A"/>
    <w:rsid w:val="7F48E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1025</Words>
  <Characters>5845</Characters>
  <Lines>48</Lines>
  <Paragraphs>13</Paragraphs>
  <TotalTime>70</TotalTime>
  <ScaleCrop>false</ScaleCrop>
  <LinksUpToDate>false</LinksUpToDate>
  <CharactersWithSpaces>6857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2025-01-17T16:48:00Z</dcterms:created>
  <dc:creator>User</dc:creator>
  <cp:lastModifiedBy>google1599737165</cp:lastModifiedBy>
  <dcterms:modified xsi:type="dcterms:W3CDTF">2025-01-18T16:41:39Z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3E3EC1CAED3741B2A0F44FAEC0131780_13</vt:lpwstr>
  </property>
</Properties>
</file>