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FD" w:rsidRPr="008D449B" w:rsidRDefault="008D449B" w:rsidP="00695381">
      <w:pPr>
        <w:contextualSpacing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8D449B">
        <w:rPr>
          <w:rFonts w:cstheme="minorHAnsi"/>
          <w:b/>
          <w:color w:val="000000" w:themeColor="text1"/>
          <w:sz w:val="24"/>
          <w:szCs w:val="24"/>
        </w:rPr>
        <w:t xml:space="preserve">Ведение </w:t>
      </w:r>
    </w:p>
    <w:p w:rsidR="008D449B" w:rsidRPr="00B9584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B37983" w:rsidRDefault="008D449B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Пищевое поведение хищников-универсалов и специализированных хищников определяется различными трофическими адаптациями. Хищники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универсалы — это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такие хищники,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которые способны ловить любую добычу без определенного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различия между ними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hyperlink r:id="rId5" w:history="1">
        <w:r w:rsidR="0035234D" w:rsidRPr="0035234D">
          <w:rPr>
            <w:rStyle w:val="a5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</w:rPr>
          <w:t>Gabriel Pompozzi</w:t>
        </w:r>
      </w:hyperlink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Х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ищники специалисты выбирают более подходящую для себя по параметрам жертву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hyperlink r:id="rId6" w:history="1">
        <w:r w:rsidR="0035234D" w:rsidRPr="0035234D">
          <w:rPr>
            <w:rStyle w:val="a5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</w:rPr>
          <w:t>Gabriel Pompozzi</w:t>
        </w:r>
      </w:hyperlink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 В результате этого универс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алы они же генералисты более ада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птивные к внешним условиям среды нежели специалисты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hyperlink r:id="rId7" w:history="1">
        <w:r w:rsidR="0035234D" w:rsidRPr="0035234D">
          <w:rPr>
            <w:rStyle w:val="a5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</w:rPr>
          <w:t>Gabriel Pompozzi</w:t>
        </w:r>
      </w:hyperlink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. Если в результате каких-либо воздействий исчезнет добыча которой питался специалист и он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у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же не сможет найти себя замену именно этому пищевому объекту, то хищник специалист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, либо вынужден переместиться в новое местообитание либо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погибнет.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В результате численность популяционной группировки специалиста должна снижаться при условии снижения обилия жертвы. 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Так на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примере 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сов специалистов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воробьиных сов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и сов генералистов</w:t>
      </w:r>
      <w:r w:rsidR="001A6BFF" w:rsidRP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softHyphen/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softHyphen/>
      </w:r>
      <w:proofErr w:type="gramStart"/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softHyphen/>
        <w:t>(</w:t>
      </w:r>
      <w:proofErr w:type="gramEnd"/>
      <w:r w:rsidR="00B37983" w:rsidRPr="00B37983">
        <w:rPr>
          <w:rFonts w:cstheme="minorHAnsi"/>
          <w:color w:val="000000"/>
          <w:sz w:val="24"/>
          <w:szCs w:val="24"/>
          <w:shd w:val="clear" w:color="auto" w:fill="FFFFFF"/>
        </w:rPr>
        <w:t>мохноногие совы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) было показано,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что при недостатке пищевых объектов</w:t>
      </w:r>
      <w:r w:rsidR="001A6BFF" w:rsidRP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стратегия хищников специалистов была мене успешн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ой нежели стратегия универсалов: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37983" w:rsidRPr="00B37983">
        <w:rPr>
          <w:rFonts w:cstheme="minorHAnsi"/>
          <w:color w:val="000000"/>
          <w:sz w:val="24"/>
          <w:szCs w:val="24"/>
          <w:shd w:val="clear" w:color="auto" w:fill="FFFFFF"/>
        </w:rPr>
        <w:t>нехватка основной пищи огра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>ничивало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производство 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потомства у хищников-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>специалистов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, чья 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 xml:space="preserve">численность </w:t>
      </w:r>
      <w:r w:rsidR="001E2F41">
        <w:rPr>
          <w:rFonts w:cstheme="minorHAnsi"/>
          <w:color w:val="000000"/>
          <w:sz w:val="24"/>
          <w:szCs w:val="24"/>
          <w:shd w:val="clear" w:color="auto" w:fill="FFFFFF"/>
        </w:rPr>
        <w:t>уменьшалась.</w:t>
      </w:r>
      <w:r w:rsidR="001E2F41" w:rsidRP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="00E86D01" w:rsidRPr="00211141">
        <w:rPr>
          <w:rFonts w:cstheme="minorHAnsi"/>
          <w:color w:val="000000" w:themeColor="text1"/>
          <w:sz w:val="24"/>
          <w:szCs w:val="24"/>
          <w:shd w:val="clear" w:color="auto" w:fill="FFFFFF"/>
        </w:rPr>
        <w:t>Korpimäki</w:t>
      </w:r>
      <w:r w:rsidR="00E86D01" w:rsidRPr="00211141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B37983" w:rsidRPr="00211141">
        <w:rPr>
          <w:rFonts w:cstheme="minorHAnsi"/>
          <w:color w:val="000000"/>
          <w:sz w:val="24"/>
          <w:szCs w:val="24"/>
          <w:shd w:val="clear" w:color="auto" w:fill="FFFFFF"/>
        </w:rPr>
        <w:t xml:space="preserve"> 2020)</w:t>
      </w:r>
    </w:p>
    <w:p w:rsidR="00C91764" w:rsidRPr="006D6B9E" w:rsidRDefault="00C91764" w:rsidP="00390B39">
      <w:pPr>
        <w:ind w:firstLine="708"/>
        <w:contextualSpacing/>
        <w:jc w:val="both"/>
        <w:rPr>
          <w:rFonts w:cstheme="minorHAnsi"/>
          <w:strike/>
          <w:color w:val="000000"/>
          <w:sz w:val="24"/>
          <w:szCs w:val="24"/>
          <w:shd w:val="clear" w:color="auto" w:fill="FFFFFF"/>
        </w:rPr>
      </w:pPr>
      <w:r w:rsidRPr="006D6B9E">
        <w:rPr>
          <w:rFonts w:cstheme="minorHAnsi"/>
          <w:strike/>
          <w:color w:val="000000"/>
          <w:sz w:val="24"/>
          <w:szCs w:val="24"/>
          <w:shd w:val="clear" w:color="auto" w:fill="FFFFFF"/>
        </w:rPr>
        <w:t xml:space="preserve">Популяция хищников-универсалов должна меньше зависеть от колебаний численности жертв. Считается, что в условиях северных морей, где сообщества бедны, хищникам выгоднее быть генералистами (+++). </w:t>
      </w:r>
      <w:r w:rsidRPr="006D6B9E">
        <w:rPr>
          <w:rFonts w:cstheme="minorHAnsi"/>
          <w:b/>
          <w:strike/>
          <w:color w:val="000000"/>
          <w:sz w:val="24"/>
          <w:szCs w:val="24"/>
          <w:shd w:val="clear" w:color="auto" w:fill="FFFFFF"/>
        </w:rPr>
        <w:t>Спросить ДА.</w:t>
      </w:r>
    </w:p>
    <w:p w:rsidR="00C91764" w:rsidRPr="006D6B9E" w:rsidRDefault="00C91764" w:rsidP="00390B39">
      <w:pPr>
        <w:ind w:firstLine="708"/>
        <w:contextualSpacing/>
        <w:jc w:val="both"/>
        <w:rPr>
          <w:rFonts w:cstheme="minorHAnsi"/>
          <w:strike/>
          <w:color w:val="000000"/>
          <w:sz w:val="24"/>
          <w:szCs w:val="24"/>
          <w:shd w:val="clear" w:color="auto" w:fill="FFFFFF"/>
        </w:rPr>
      </w:pPr>
    </w:p>
    <w:p w:rsidR="00FA13CD" w:rsidRPr="00827D39" w:rsidRDefault="00C91764" w:rsidP="00827D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В условиях литорали арктических морей условия еще </w:t>
      </w:r>
      <w:r w:rsidR="00D123FD">
        <w:rPr>
          <w:rFonts w:cstheme="minorHAnsi"/>
          <w:color w:val="000000"/>
          <w:sz w:val="24"/>
          <w:szCs w:val="24"/>
          <w:shd w:val="clear" w:color="auto" w:fill="FFFFFF"/>
        </w:rPr>
        <w:t>более суровые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и популяции потенциальных </w:t>
      </w:r>
      <w:r w:rsidR="00D123FD">
        <w:rPr>
          <w:rFonts w:cstheme="minorHAnsi"/>
          <w:color w:val="000000"/>
          <w:sz w:val="24"/>
          <w:szCs w:val="24"/>
          <w:shd w:val="clear" w:color="auto" w:fill="FFFFFF"/>
        </w:rPr>
        <w:t>жертв очень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нестабильны (</w:t>
      </w:r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 xml:space="preserve">S. </w:t>
      </w:r>
      <w:proofErr w:type="spellStart"/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>Descamps</w:t>
      </w:r>
      <w:proofErr w:type="spellEnd"/>
      <w:r w:rsidR="00D11E2D">
        <w:rPr>
          <w:rFonts w:ascii="Arial" w:hAnsi="Arial" w:cs="Arial"/>
          <w:color w:val="000000" w:themeColor="text1"/>
          <w:sz w:val="23"/>
          <w:szCs w:val="23"/>
        </w:rPr>
        <w:t xml:space="preserve">, </w:t>
      </w:r>
      <w:r w:rsidR="00D11E2D">
        <w:rPr>
          <w:rFonts w:ascii="Arial" w:hAnsi="Arial" w:cs="Arial"/>
          <w:color w:val="000000" w:themeColor="text1"/>
          <w:sz w:val="23"/>
          <w:szCs w:val="23"/>
          <w:lang w:val="en-US"/>
        </w:rPr>
        <w:t>at</w:t>
      </w:r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r w:rsidR="00D11E2D">
        <w:rPr>
          <w:rFonts w:ascii="Arial" w:hAnsi="Arial" w:cs="Arial"/>
          <w:color w:val="000000" w:themeColor="text1"/>
          <w:sz w:val="23"/>
          <w:szCs w:val="23"/>
          <w:lang w:val="en-US"/>
        </w:rPr>
        <w:t>all</w:t>
      </w:r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>.</w:t>
      </w:r>
      <w:r w:rsidR="00D11E2D">
        <w:rPr>
          <w:rFonts w:ascii="Arial" w:hAnsi="Arial" w:cs="Arial"/>
          <w:color w:val="000000" w:themeColor="text1"/>
          <w:sz w:val="23"/>
          <w:szCs w:val="23"/>
        </w:rPr>
        <w:t xml:space="preserve"> 2017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). Вместе с тем, в этих соо</w:t>
      </w:r>
      <w:r w:rsidR="00827D39">
        <w:rPr>
          <w:rFonts w:cstheme="minorHAnsi"/>
          <w:color w:val="000000"/>
          <w:sz w:val="24"/>
          <w:szCs w:val="24"/>
          <w:shd w:val="clear" w:color="auto" w:fill="FFFFFF"/>
        </w:rPr>
        <w:t xml:space="preserve">бществах обитают многочисленные хищники: </w:t>
      </w:r>
      <w:proofErr w:type="spellStart"/>
      <w:r w:rsidR="00827D39">
        <w:rPr>
          <w:rFonts w:cstheme="minorHAnsi"/>
          <w:color w:val="000000"/>
          <w:sz w:val="24"/>
          <w:szCs w:val="24"/>
          <w:shd w:val="clear" w:color="auto" w:fill="FFFFFF"/>
        </w:rPr>
        <w:t>приапулиды</w:t>
      </w:r>
      <w:proofErr w:type="spellEnd"/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r w:rsidR="00743E72" w:rsidRPr="00743E72">
        <w:rPr>
          <w:rFonts w:cstheme="minorHAnsi"/>
          <w:color w:val="000000" w:themeColor="text1"/>
          <w:sz w:val="24"/>
          <w:szCs w:val="24"/>
          <w:shd w:val="clear" w:color="auto" w:fill="F9F9F9"/>
        </w:rPr>
        <w:t>Чесунов</w:t>
      </w:r>
      <w:proofErr w:type="spellEnd"/>
      <w:r w:rsidR="00743E72">
        <w:rPr>
          <w:rFonts w:cstheme="minorHAnsi"/>
          <w:color w:val="000000" w:themeColor="text1"/>
          <w:sz w:val="24"/>
          <w:szCs w:val="24"/>
          <w:shd w:val="clear" w:color="auto" w:fill="F9F9F9"/>
        </w:rPr>
        <w:t xml:space="preserve"> </w:t>
      </w:r>
      <w:hyperlink r:id="rId8" w:history="1">
        <w:r w:rsidR="00743E72" w:rsidRPr="00743E72">
          <w:rPr>
            <w:rFonts w:ascii="Arial" w:hAnsi="Arial" w:cs="Arial"/>
            <w:color w:val="F2F2F2"/>
            <w:shd w:val="clear" w:color="auto" w:fill="003366"/>
          </w:rPr>
          <w:br/>
        </w:r>
        <w:r w:rsidR="00743E72" w:rsidRPr="00743E72">
          <w:rPr>
            <w:rStyle w:val="a5"/>
            <w:rFonts w:ascii="Arial" w:hAnsi="Arial" w:cs="Arial"/>
            <w:color w:val="000000" w:themeColor="text1"/>
            <w:u w:val="none"/>
          </w:rPr>
          <w:t>Большая российская энциклопедия 2004–2017</w:t>
        </w:r>
      </w:hyperlink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),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брюхоногие моллюски,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полихеты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D11E2D">
        <w:rPr>
          <w:rFonts w:cstheme="minorHAnsi"/>
          <w:color w:val="000000" w:themeColor="text1"/>
          <w:sz w:val="24"/>
          <w:szCs w:val="24"/>
        </w:rPr>
        <w:t>(</w:t>
      </w:r>
      <w:r w:rsidR="00D11E2D" w:rsidRPr="00D11E2D">
        <w:rPr>
          <w:rFonts w:ascii="Arial" w:hAnsi="Arial" w:cs="Arial"/>
          <w:color w:val="000000" w:themeColor="text1"/>
          <w:sz w:val="23"/>
          <w:szCs w:val="23"/>
          <w:bdr w:val="single" w:sz="2" w:space="0" w:color="DEE0E3" w:frame="1"/>
        </w:rPr>
        <w:t> Д.</w:t>
      </w:r>
      <w:proofErr w:type="gramEnd"/>
      <w:r w:rsidR="00D11E2D" w:rsidRPr="00D11E2D">
        <w:rPr>
          <w:rFonts w:ascii="Arial" w:hAnsi="Arial" w:cs="Arial"/>
          <w:color w:val="000000" w:themeColor="text1"/>
          <w:sz w:val="23"/>
          <w:szCs w:val="23"/>
          <w:bdr w:val="single" w:sz="2" w:space="0" w:color="DEE0E3" w:frame="1"/>
        </w:rPr>
        <w:t xml:space="preserve"> </w:t>
      </w:r>
      <w:proofErr w:type="spellStart"/>
      <w:r w:rsidR="00D11E2D" w:rsidRPr="00D11E2D">
        <w:rPr>
          <w:rFonts w:ascii="Arial" w:hAnsi="Arial" w:cs="Arial"/>
          <w:color w:val="000000" w:themeColor="text1"/>
          <w:sz w:val="23"/>
          <w:szCs w:val="23"/>
          <w:bdr w:val="single" w:sz="2" w:space="0" w:color="DEE0E3" w:frame="1"/>
        </w:rPr>
        <w:t>Дикаева</w:t>
      </w:r>
      <w:proofErr w:type="spellEnd"/>
      <w:r w:rsidR="00D11E2D" w:rsidRPr="00D11E2D">
        <w:rPr>
          <w:rFonts w:ascii="Arial" w:hAnsi="Arial" w:cs="Arial"/>
          <w:color w:val="000000" w:themeColor="text1"/>
          <w:sz w:val="23"/>
          <w:szCs w:val="23"/>
          <w:bdr w:val="single" w:sz="2" w:space="0" w:color="DEE0E3" w:frame="1"/>
        </w:rPr>
        <w:t xml:space="preserve"> 2020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 и ракообразные (</w:t>
      </w:r>
      <w:proofErr w:type="spellStart"/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>Negoescu</w:t>
      </w:r>
      <w:proofErr w:type="spellEnd"/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 xml:space="preserve">, </w:t>
      </w:r>
      <w:proofErr w:type="spellStart"/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>Svavarsson</w:t>
      </w:r>
      <w:proofErr w:type="spellEnd"/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 xml:space="preserve"> 1997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 Вместе с тем, степень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специализированности</w:t>
      </w:r>
      <w:proofErr w:type="spellEnd"/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 этих хищников оценена недостаточно. Так, например, хищные улитки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proofErr w:type="spellEnd"/>
      <w:r w:rsidR="00FA13CD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proofErr w:type="spellEnd"/>
      <w:r w:rsidR="00827D39">
        <w:rPr>
          <w:rFonts w:cstheme="minorHAnsi"/>
          <w:color w:val="000000"/>
          <w:sz w:val="24"/>
          <w:szCs w:val="24"/>
          <w:shd w:val="clear" w:color="auto" w:fill="FFFFFF"/>
        </w:rPr>
        <w:t xml:space="preserve"> распространены на литоралях Б</w:t>
      </w:r>
      <w:r w:rsidR="00E813A4">
        <w:rPr>
          <w:rFonts w:cstheme="minorHAnsi"/>
          <w:color w:val="000000"/>
          <w:sz w:val="24"/>
          <w:szCs w:val="24"/>
          <w:shd w:val="clear" w:color="auto" w:fill="FFFFFF"/>
        </w:rPr>
        <w:t>елого моря</w:t>
      </w:r>
      <w:r w:rsidR="00FA13CD" w:rsidRPr="00870D6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E813A4">
        <w:rPr>
          <w:rFonts w:cstheme="minorHAnsi"/>
          <w:color w:val="000000"/>
          <w:sz w:val="24"/>
          <w:szCs w:val="24"/>
          <w:shd w:val="clear" w:color="auto" w:fill="FFFFFF"/>
        </w:rPr>
        <w:t xml:space="preserve"> Так как здесь условия более суровые значит они должны проявлять больше универсальный тип питания нежели специальный. Но это не так, как показывают многочисленные исследования питания </w:t>
      </w:r>
      <w:proofErr w:type="spellStart"/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proofErr w:type="spellEnd"/>
      <w:r w:rsidR="00D01F7B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proofErr w:type="spellEnd"/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на литорали Южной губы острова Ряжкова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proofErr w:type="spellEnd"/>
      <w:r w:rsidR="00D01F7B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proofErr w:type="spellEnd"/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является хищником 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>специалистом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и чаще всего в качестве своей жертвы использует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 xml:space="preserve"> один единственный вид – моллюсков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Macoma</w:t>
      </w:r>
      <w:r w:rsidR="00D01F7B" w:rsidRP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baltica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 xml:space="preserve"> (Чистякова, 2008), х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отя в </w:t>
      </w:r>
      <w:proofErr w:type="gramStart"/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 xml:space="preserve">рационе </w:t>
      </w:r>
      <w:r w:rsidR="00E813A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>этого</w:t>
      </w:r>
      <w:proofErr w:type="gramEnd"/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 xml:space="preserve"> хищника </w:t>
      </w:r>
      <w:r w:rsidR="006D6B9E">
        <w:rPr>
          <w:sz w:val="24"/>
          <w:szCs w:val="24"/>
        </w:rPr>
        <w:t xml:space="preserve"> присутствуют и другие виды </w:t>
      </w:r>
      <w:r w:rsidR="006A0D43" w:rsidRPr="006A0D43">
        <w:rPr>
          <w:sz w:val="24"/>
          <w:szCs w:val="24"/>
        </w:rPr>
        <w:t>(</w:t>
      </w:r>
      <w:proofErr w:type="spellStart"/>
      <w:r w:rsidR="006A0D43">
        <w:rPr>
          <w:sz w:val="24"/>
          <w:szCs w:val="24"/>
        </w:rPr>
        <w:t>Пузаченко</w:t>
      </w:r>
      <w:proofErr w:type="spellEnd"/>
      <w:r w:rsidR="006A0D43">
        <w:rPr>
          <w:sz w:val="24"/>
          <w:szCs w:val="24"/>
        </w:rPr>
        <w:t>, 2012</w:t>
      </w:r>
      <w:r w:rsidR="006A0D43" w:rsidRPr="006A0D43">
        <w:rPr>
          <w:sz w:val="24"/>
          <w:szCs w:val="24"/>
        </w:rPr>
        <w:t>)</w:t>
      </w:r>
      <w:r w:rsidR="006A0D43">
        <w:rPr>
          <w:sz w:val="24"/>
          <w:szCs w:val="24"/>
        </w:rPr>
        <w:t xml:space="preserve">. </w:t>
      </w:r>
    </w:p>
    <w:p w:rsidR="00FA13CD" w:rsidRDefault="00FA13CD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90B39" w:rsidRDefault="006A0D43" w:rsidP="006A0D43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Одним из самых обильных хищников н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а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илисто-песчаных литоральных пляжах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Белого моря является креветк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и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proofErr w:type="spellEnd"/>
      <w:r w:rsidR="00390B39" w:rsidRPr="00390B39">
        <w:rPr>
          <w:rFonts w:cstheme="minorHAnsi"/>
          <w:sz w:val="24"/>
          <w:szCs w:val="24"/>
        </w:rPr>
        <w:t xml:space="preserve"> </w:t>
      </w:r>
      <w:r w:rsidR="00390B39">
        <w:rPr>
          <w:rFonts w:cstheme="minorHAnsi"/>
          <w:sz w:val="24"/>
          <w:szCs w:val="24"/>
        </w:rPr>
        <w:t>(</w:t>
      </w:r>
      <w:proofErr w:type="spellStart"/>
      <w:r w:rsidR="00390B39" w:rsidRPr="00390B39">
        <w:rPr>
          <w:rFonts w:cstheme="minorHAnsi"/>
          <w:sz w:val="24"/>
          <w:szCs w:val="24"/>
        </w:rPr>
        <w:t>Linnaeus</w:t>
      </w:r>
      <w:proofErr w:type="spellEnd"/>
      <w:r w:rsidR="00390B39" w:rsidRPr="00390B39">
        <w:rPr>
          <w:rFonts w:cstheme="minorHAnsi"/>
          <w:sz w:val="24"/>
          <w:szCs w:val="24"/>
        </w:rPr>
        <w:t>, 1758</w:t>
      </w:r>
      <w:r w:rsidR="00390B39">
        <w:rPr>
          <w:rFonts w:cstheme="minorHAnsi"/>
          <w:sz w:val="24"/>
          <w:szCs w:val="24"/>
        </w:rPr>
        <w:t>).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A13CD">
        <w:rPr>
          <w:sz w:val="24"/>
          <w:szCs w:val="24"/>
        </w:rPr>
        <w:t>Этот вид</w:t>
      </w:r>
      <w:r w:rsidR="00390B39">
        <w:rPr>
          <w:sz w:val="24"/>
          <w:szCs w:val="24"/>
        </w:rPr>
        <w:t xml:space="preserve"> часто встречае</w:t>
      </w:r>
      <w:r w:rsidR="00FA13CD">
        <w:rPr>
          <w:sz w:val="24"/>
          <w:szCs w:val="24"/>
        </w:rPr>
        <w:t xml:space="preserve">тся </w:t>
      </w:r>
      <w:r w:rsidR="00390B39">
        <w:rPr>
          <w:sz w:val="24"/>
          <w:szCs w:val="24"/>
        </w:rPr>
        <w:t xml:space="preserve">в бентосных сообществах </w:t>
      </w:r>
      <w:r w:rsidR="00FA13CD">
        <w:rPr>
          <w:sz w:val="24"/>
          <w:szCs w:val="24"/>
        </w:rPr>
        <w:t xml:space="preserve">многих </w:t>
      </w:r>
      <w:r w:rsidR="00390B39">
        <w:rPr>
          <w:sz w:val="24"/>
          <w:szCs w:val="24"/>
        </w:rPr>
        <w:t>морей</w:t>
      </w:r>
      <w:r w:rsidR="00FA13CD">
        <w:rPr>
          <w:sz w:val="24"/>
          <w:szCs w:val="24"/>
        </w:rPr>
        <w:t xml:space="preserve"> Северного Полушария</w:t>
      </w:r>
      <w:r w:rsidR="00390B39">
        <w:rPr>
          <w:sz w:val="24"/>
          <w:szCs w:val="24"/>
        </w:rPr>
        <w:t>.  Его широкий ареал распространения вдоль европейского побережья от Белого моря до Марокко в пределах Атлантического океана, а также в Средиземном и Черном морях. (</w:t>
      </w:r>
      <w:r w:rsidR="00390B39">
        <w:rPr>
          <w:sz w:val="24"/>
          <w:szCs w:val="24"/>
          <w:lang w:val="en-US"/>
        </w:rPr>
        <w:t>Campos</w:t>
      </w:r>
      <w:r w:rsidR="00390B39">
        <w:rPr>
          <w:sz w:val="24"/>
          <w:szCs w:val="24"/>
        </w:rPr>
        <w:t xml:space="preserve">, </w:t>
      </w:r>
      <w:r w:rsidR="00390B39">
        <w:rPr>
          <w:sz w:val="24"/>
          <w:szCs w:val="24"/>
          <w:lang w:val="en-US"/>
        </w:rPr>
        <w:t>Van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der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Veer</w:t>
      </w:r>
      <w:r w:rsidR="00390B39">
        <w:rPr>
          <w:sz w:val="24"/>
          <w:szCs w:val="24"/>
        </w:rPr>
        <w:t xml:space="preserve">, 2008). В Белом море он также создает массовые поселения в Мезенском, Двинском, Кандалакшском и Онежских заливах (Кузнецов, 1964).   </w:t>
      </w:r>
    </w:p>
    <w:p w:rsidR="00390B39" w:rsidRDefault="00390B39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Эти ракообразные - активные хищники, которые для маскировки зарываются в песок так что на поверхности остаются только глаза (Наумов, Оленев,1981). Самое большое количество данных о рационе этого вида собрано у побережий Ирландского, Северного </w:t>
      </w:r>
      <w:r w:rsidR="00FA13CD">
        <w:rPr>
          <w:sz w:val="24"/>
          <w:szCs w:val="24"/>
        </w:rPr>
        <w:t xml:space="preserve">и </w:t>
      </w:r>
      <w:proofErr w:type="spellStart"/>
      <w:r w:rsidR="00FA13CD">
        <w:rPr>
          <w:sz w:val="24"/>
          <w:szCs w:val="24"/>
        </w:rPr>
        <w:lastRenderedPageBreak/>
        <w:t>Ваттова</w:t>
      </w:r>
      <w:proofErr w:type="spellEnd"/>
      <w:r w:rsidR="00FA13CD">
        <w:rPr>
          <w:sz w:val="24"/>
          <w:szCs w:val="24"/>
        </w:rPr>
        <w:t xml:space="preserve"> </w:t>
      </w:r>
      <w:r>
        <w:rPr>
          <w:sz w:val="24"/>
          <w:szCs w:val="24"/>
        </w:rPr>
        <w:t>мор</w:t>
      </w:r>
      <w:r w:rsidR="00FA13CD">
        <w:rPr>
          <w:sz w:val="24"/>
          <w:szCs w:val="24"/>
        </w:rPr>
        <w:t>ей</w:t>
      </w:r>
      <w:r>
        <w:rPr>
          <w:sz w:val="24"/>
          <w:szCs w:val="24"/>
        </w:rPr>
        <w:t xml:space="preserve"> так как он там имеет промысловое значение (</w:t>
      </w:r>
      <w:r w:rsidRPr="001B6CCE">
        <w:rPr>
          <w:sz w:val="24"/>
          <w:szCs w:val="24"/>
        </w:rPr>
        <w:t>Кузнецов, 1964).</w:t>
      </w:r>
      <w:r>
        <w:rPr>
          <w:sz w:val="24"/>
          <w:szCs w:val="24"/>
        </w:rPr>
        <w:t xml:space="preserve">  Для Белого моря характерно питание </w:t>
      </w:r>
      <w:r>
        <w:rPr>
          <w:rFonts w:cstheme="minorHAnsi"/>
          <w:color w:val="000000" w:themeColor="text1"/>
          <w:sz w:val="24"/>
          <w:szCs w:val="24"/>
        </w:rPr>
        <w:t>относительно малоподвижные микро- и мейобентосными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животными: харпактициды, спат и сеголетки двустворчатых моллюсков, мелкие нематоды и амфиподы (или их молодь), молодь гастропод и полихет или очень мелкие виды, а также трупы некоторых других мелких беспозвоночных (насекомые и клещи, смытые в воду с берега), голожаберные моллюски (</w:t>
      </w:r>
      <w:proofErr w:type="spellStart"/>
      <w:r w:rsidRPr="009E28C6">
        <w:rPr>
          <w:rFonts w:cstheme="minorHAnsi"/>
          <w:bCs/>
          <w:color w:val="000000" w:themeColor="text1"/>
          <w:sz w:val="24"/>
          <w:szCs w:val="24"/>
        </w:rPr>
        <w:t>Бурковский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>, </w:t>
      </w:r>
      <w:proofErr w:type="spellStart"/>
      <w:r>
        <w:rPr>
          <w:rFonts w:cstheme="minorHAnsi"/>
          <w:bCs/>
          <w:color w:val="000000" w:themeColor="text1"/>
          <w:sz w:val="24"/>
          <w:szCs w:val="24"/>
        </w:rPr>
        <w:t>Трунова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>, 2006</w:t>
      </w:r>
      <w:r>
        <w:rPr>
          <w:rFonts w:cstheme="minorHAnsi"/>
          <w:color w:val="000000" w:themeColor="text1"/>
          <w:sz w:val="24"/>
          <w:szCs w:val="24"/>
        </w:rPr>
        <w:t xml:space="preserve">).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Анализ спектра питания этого вида, выявил высокое разнообразие жертв. Это свидетельствует, скорее, о том, что данный вид является хищником-генералистом. </w:t>
      </w:r>
    </w:p>
    <w:p w:rsidR="00A92803" w:rsidRDefault="00390B39" w:rsidP="00F71895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Во всех работах посвящённых питанию креветок </w:t>
      </w:r>
      <w:r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A13CD">
        <w:rPr>
          <w:rFonts w:cstheme="minorHAnsi"/>
          <w:color w:val="000000" w:themeColor="text1"/>
          <w:sz w:val="24"/>
          <w:szCs w:val="24"/>
        </w:rPr>
        <w:t>.</w:t>
      </w:r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за рамки обсуждения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оставалось то, </w:t>
      </w:r>
      <w:r w:rsidR="00A92803">
        <w:rPr>
          <w:rFonts w:cstheme="minorHAnsi"/>
          <w:color w:val="000000" w:themeColor="text1"/>
          <w:sz w:val="24"/>
          <w:szCs w:val="24"/>
        </w:rPr>
        <w:t>как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 связан рацион питания этого хищника со структурой сообщества, в котором он питается.   Известно, что сообщества литорали демонстрируют высокую пространственную вариабельность </w:t>
      </w:r>
      <w:proofErr w:type="gramStart"/>
      <w:r w:rsidR="00FA13CD" w:rsidRPr="00413DE1">
        <w:rPr>
          <w:rFonts w:cstheme="minorHAnsi"/>
          <w:color w:val="000000" w:themeColor="text1"/>
          <w:sz w:val="24"/>
          <w:szCs w:val="24"/>
        </w:rPr>
        <w:t>(</w:t>
      </w:r>
      <w:r w:rsidR="00413DE1" w:rsidRPr="00413DE1">
        <w:rPr>
          <w:rFonts w:ascii="Arial" w:hAnsi="Arial" w:cs="Arial"/>
          <w:color w:val="000000" w:themeColor="text1"/>
          <w:sz w:val="23"/>
          <w:szCs w:val="23"/>
        </w:rPr>
        <w:t> </w:t>
      </w:r>
      <w:proofErr w:type="spellStart"/>
      <w:r w:rsidR="00413DE1" w:rsidRPr="00413DE1">
        <w:rPr>
          <w:rFonts w:ascii="Arial" w:hAnsi="Arial" w:cs="Arial"/>
          <w:color w:val="000000" w:themeColor="text1"/>
          <w:sz w:val="23"/>
          <w:szCs w:val="23"/>
        </w:rPr>
        <w:t>Brind’Amour</w:t>
      </w:r>
      <w:proofErr w:type="spellEnd"/>
      <w:proofErr w:type="gramEnd"/>
      <w:r w:rsidR="00413DE1">
        <w:rPr>
          <w:rFonts w:cstheme="minorHAnsi"/>
          <w:color w:val="000000" w:themeColor="text1"/>
          <w:sz w:val="24"/>
          <w:szCs w:val="24"/>
        </w:rPr>
        <w:t>, 2005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). </w:t>
      </w:r>
      <w:r w:rsidR="006D6B9E">
        <w:rPr>
          <w:rFonts w:cstheme="minorHAnsi"/>
          <w:color w:val="000000" w:themeColor="text1"/>
          <w:sz w:val="24"/>
          <w:szCs w:val="24"/>
        </w:rPr>
        <w:t>Так как хищник-генералист не связан с каким-то одним видом пищевых объектов, то м</w:t>
      </w:r>
      <w:r w:rsidR="00F71895">
        <w:rPr>
          <w:rFonts w:cstheme="minorHAnsi"/>
          <w:color w:val="000000" w:themeColor="text1"/>
          <w:sz w:val="24"/>
          <w:szCs w:val="24"/>
        </w:rPr>
        <w:t>ожно ожидать, что</w:t>
      </w:r>
      <w:r w:rsidR="006D6B9E">
        <w:rPr>
          <w:rFonts w:cstheme="minorHAnsi"/>
          <w:color w:val="000000" w:themeColor="text1"/>
          <w:sz w:val="24"/>
          <w:szCs w:val="24"/>
        </w:rPr>
        <w:t xml:space="preserve"> при вариации структуры сообщества, в котором кормится хищник будет наблюдаться и вариация диеты. То есть можно ожидать ковариацию структуры сообщества и </w:t>
      </w:r>
      <w:r w:rsidR="00F50B12">
        <w:rPr>
          <w:rFonts w:cstheme="minorHAnsi"/>
          <w:color w:val="000000" w:themeColor="text1"/>
          <w:sz w:val="24"/>
          <w:szCs w:val="24"/>
        </w:rPr>
        <w:t xml:space="preserve">рациона хищника. </w:t>
      </w:r>
      <w:r w:rsidR="00F71895">
        <w:rPr>
          <w:rFonts w:cstheme="minorHAnsi"/>
          <w:color w:val="000000" w:themeColor="text1"/>
          <w:sz w:val="24"/>
          <w:szCs w:val="24"/>
        </w:rPr>
        <w:t>Если такой связи нет, то это будет противоречить стратегии хищника-</w:t>
      </w:r>
      <w:proofErr w:type="spellStart"/>
      <w:r w:rsidR="00F71895">
        <w:rPr>
          <w:rFonts w:cstheme="minorHAnsi"/>
          <w:color w:val="000000" w:themeColor="text1"/>
          <w:sz w:val="24"/>
          <w:szCs w:val="24"/>
        </w:rPr>
        <w:t>генералиста</w:t>
      </w:r>
      <w:proofErr w:type="spellEnd"/>
      <w:r w:rsidR="00F71895">
        <w:rPr>
          <w:rFonts w:cstheme="minorHAnsi"/>
          <w:color w:val="000000" w:themeColor="text1"/>
          <w:sz w:val="24"/>
          <w:szCs w:val="24"/>
        </w:rPr>
        <w:t>. Ц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елью </w:t>
      </w:r>
      <w:r w:rsidR="00F71895">
        <w:rPr>
          <w:rFonts w:cstheme="minorHAnsi"/>
          <w:color w:val="000000" w:themeColor="text1"/>
          <w:sz w:val="24"/>
          <w:szCs w:val="24"/>
        </w:rPr>
        <w:t>данной работы стала проверка гипотезы о наличии такой корреляции. В рамках этой цели мы попытались решить следующие задачи.</w:t>
      </w:r>
    </w:p>
    <w:p w:rsidR="00A92803" w:rsidRDefault="00A92803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С</w:t>
      </w:r>
      <w:r>
        <w:rPr>
          <w:rFonts w:cstheme="minorHAnsi"/>
          <w:color w:val="000000" w:themeColor="text1"/>
          <w:sz w:val="24"/>
          <w:szCs w:val="24"/>
        </w:rPr>
        <w:t>равнить сообщества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бентоса двух илисто-песчаных пляжей, относительно изолированных, но </w:t>
      </w:r>
      <w:r w:rsidR="00D123FD">
        <w:rPr>
          <w:rFonts w:cstheme="minorHAnsi"/>
          <w:color w:val="000000" w:themeColor="text1"/>
          <w:sz w:val="24"/>
          <w:szCs w:val="24"/>
        </w:rPr>
        <w:t>расположенных на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небольшом расстоянии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 дуг от друга: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в Ю</w:t>
      </w:r>
      <w:r>
        <w:rPr>
          <w:rFonts w:cstheme="minorHAnsi"/>
          <w:color w:val="000000" w:themeColor="text1"/>
          <w:sz w:val="24"/>
          <w:szCs w:val="24"/>
        </w:rPr>
        <w:t xml:space="preserve">жной и </w:t>
      </w:r>
      <w:r w:rsidR="00F71895">
        <w:rPr>
          <w:rFonts w:cstheme="minorHAnsi"/>
          <w:color w:val="000000" w:themeColor="text1"/>
          <w:sz w:val="24"/>
          <w:szCs w:val="24"/>
        </w:rPr>
        <w:t>Севе</w:t>
      </w:r>
      <w:r>
        <w:rPr>
          <w:rFonts w:cstheme="minorHAnsi"/>
          <w:color w:val="000000" w:themeColor="text1"/>
          <w:sz w:val="24"/>
          <w:szCs w:val="24"/>
        </w:rPr>
        <w:t>рной губ</w:t>
      </w:r>
      <w:r w:rsidR="00F71895">
        <w:rPr>
          <w:rFonts w:cstheme="minorHAnsi"/>
          <w:color w:val="000000" w:themeColor="text1"/>
          <w:sz w:val="24"/>
          <w:szCs w:val="24"/>
        </w:rPr>
        <w:t>ах</w:t>
      </w:r>
      <w:r>
        <w:rPr>
          <w:rFonts w:cstheme="minorHAnsi"/>
          <w:color w:val="000000" w:themeColor="text1"/>
          <w:sz w:val="24"/>
          <w:szCs w:val="24"/>
        </w:rPr>
        <w:t xml:space="preserve"> острова </w:t>
      </w:r>
      <w:proofErr w:type="spellStart"/>
      <w:r w:rsidR="00F71895">
        <w:rPr>
          <w:rFonts w:cstheme="minorHAnsi"/>
          <w:color w:val="000000" w:themeColor="text1"/>
          <w:sz w:val="24"/>
          <w:szCs w:val="24"/>
        </w:rPr>
        <w:t>Р</w:t>
      </w:r>
      <w:r>
        <w:rPr>
          <w:rFonts w:cstheme="minorHAnsi"/>
          <w:color w:val="000000" w:themeColor="text1"/>
          <w:sz w:val="24"/>
          <w:szCs w:val="24"/>
        </w:rPr>
        <w:t>яжкого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(К</w:t>
      </w:r>
      <w:r>
        <w:rPr>
          <w:rFonts w:cstheme="minorHAnsi"/>
          <w:color w:val="000000" w:themeColor="text1"/>
          <w:sz w:val="24"/>
          <w:szCs w:val="24"/>
        </w:rPr>
        <w:t xml:space="preserve">андалакшский залив </w:t>
      </w:r>
      <w:r w:rsidR="00F71895">
        <w:rPr>
          <w:rFonts w:cstheme="minorHAnsi"/>
          <w:color w:val="000000" w:themeColor="text1"/>
          <w:sz w:val="24"/>
          <w:szCs w:val="24"/>
        </w:rPr>
        <w:t>Б</w:t>
      </w:r>
      <w:r>
        <w:rPr>
          <w:rFonts w:cstheme="minorHAnsi"/>
          <w:color w:val="000000" w:themeColor="text1"/>
          <w:sz w:val="24"/>
          <w:szCs w:val="24"/>
        </w:rPr>
        <w:t>елого моря</w:t>
      </w:r>
      <w:r w:rsidR="00F71895">
        <w:rPr>
          <w:rFonts w:cstheme="minorHAnsi"/>
          <w:color w:val="000000" w:themeColor="text1"/>
          <w:sz w:val="24"/>
          <w:szCs w:val="24"/>
        </w:rPr>
        <w:t>, территория Кандалакшского Государственного Природного Заповедника)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</w:p>
    <w:p w:rsidR="00F71895" w:rsidRDefault="00A92803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Описать и сравнить характер питания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 w:rsidR="00F71895"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в этих двух акваториях. </w:t>
      </w:r>
    </w:p>
    <w:p w:rsidR="00A92803" w:rsidRDefault="00F71895" w:rsidP="00FB103B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3. </w:t>
      </w:r>
      <w:r w:rsidR="00FB103B">
        <w:rPr>
          <w:rFonts w:cstheme="minorHAnsi"/>
          <w:color w:val="000000" w:themeColor="text1"/>
          <w:sz w:val="24"/>
          <w:szCs w:val="24"/>
        </w:rPr>
        <w:t>В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ыяснит 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существует ли корреляция между структурой бентосного сообщества и характеристиками рациона креветок. </w:t>
      </w:r>
    </w:p>
    <w:p w:rsidR="008D449B" w:rsidRPr="00390B39" w:rsidRDefault="00390B39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  </w:t>
      </w: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P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ED0CFD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Материалы и методика</w:t>
      </w:r>
    </w:p>
    <w:p w:rsidR="00ED0CFD" w:rsidRDefault="00ED0CFD" w:rsidP="00ED0CFD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Материалы, лежащие в основе данной работы, были собраны с 11.08.2023 по 12.08.2023 в ходе </w:t>
      </w:r>
      <w:r>
        <w:rPr>
          <w:sz w:val="24"/>
          <w:szCs w:val="24"/>
          <w:lang w:val="en-US"/>
        </w:rPr>
        <w:t>LVII</w:t>
      </w:r>
      <w:r>
        <w:rPr>
          <w:sz w:val="24"/>
          <w:szCs w:val="24"/>
        </w:rPr>
        <w:t xml:space="preserve"> Беломорской экспедиции Лаборатории Экологии Морского Бентоса (гидробиологии) в Южной губе острова Ряжкова и с 15.08.2024 по 18.08.2024 в Северной губе острова Ряжкова.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 собирался во время отлива, но,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 собирающий пробы, очень быстро отходил в глубь воды на 2-4 метра от уреза воды и вел сачок по дну поднимая ил с песком. Далее содержимое сачка промывали и из промытой пробы извлекали всех креветок. 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каждой точке осуществлялось по </w:t>
      </w:r>
      <w:r w:rsidR="004E473C">
        <w:rPr>
          <w:sz w:val="24"/>
          <w:szCs w:val="24"/>
        </w:rPr>
        <w:t>три</w:t>
      </w:r>
      <w:r>
        <w:rPr>
          <w:sz w:val="24"/>
          <w:szCs w:val="24"/>
        </w:rPr>
        <w:t xml:space="preserve"> таких отлова</w:t>
      </w:r>
      <w:r w:rsidR="004E473C">
        <w:rPr>
          <w:sz w:val="24"/>
          <w:szCs w:val="24"/>
        </w:rPr>
        <w:t xml:space="preserve"> в Южной губе и по пять в Северной. </w:t>
      </w:r>
      <w:r>
        <w:rPr>
          <w:sz w:val="24"/>
          <w:szCs w:val="24"/>
        </w:rPr>
        <w:t xml:space="preserve">Все особи, пойманные в одной точке, сразу были помещены в емкость объемом 25 мл, без воды. Далее (не позднее одного часа) креветки были залиты 4% формалином.  Координаты точки отлова засекали с помощью </w:t>
      </w:r>
      <w:r>
        <w:rPr>
          <w:sz w:val="24"/>
          <w:szCs w:val="24"/>
          <w:lang w:val="en-US"/>
        </w:rPr>
        <w:t>GPS</w:t>
      </w:r>
      <w:r>
        <w:rPr>
          <w:sz w:val="24"/>
          <w:szCs w:val="24"/>
        </w:rPr>
        <w:t xml:space="preserve">-навигатора. </w:t>
      </w:r>
      <w:r w:rsidR="00FB103B">
        <w:rPr>
          <w:sz w:val="24"/>
          <w:szCs w:val="24"/>
        </w:rPr>
        <w:t xml:space="preserve">Всего были произведены сборы с 11 точек в Южной губе и 5 точек в Северной губе. Различие в количестве отловов </w:t>
      </w:r>
      <w:r w:rsidR="00FB103B">
        <w:rPr>
          <w:sz w:val="24"/>
          <w:szCs w:val="24"/>
        </w:rPr>
        <w:lastRenderedPageBreak/>
        <w:t xml:space="preserve">определялось, во-первых, различием в плотности поселения креветок, а, во-вторых, размерами илисто-песчаных пляжей в этих акваториях.  </w:t>
      </w:r>
    </w:p>
    <w:p w:rsidR="004E473C" w:rsidRDefault="004E473C" w:rsidP="00ED0CFD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F71CA1" w:rsidRDefault="00FB103B" w:rsidP="00ED0CFD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В тех же точках, где производили отлов креветок, но спустя, как минимум, сутки, производили отбор количественных проб для описания сообщества бентоса. П</w:t>
      </w:r>
      <w:r w:rsidR="0047522C">
        <w:rPr>
          <w:rFonts w:cstheme="minorHAnsi"/>
          <w:color w:val="000000" w:themeColor="text1"/>
          <w:sz w:val="24"/>
          <w:szCs w:val="24"/>
        </w:rPr>
        <w:t xml:space="preserve">робы собирались при помощи рамки </w:t>
      </w:r>
      <w:r w:rsidR="00F71CA1">
        <w:rPr>
          <w:sz w:val="24"/>
          <w:szCs w:val="24"/>
        </w:rPr>
        <w:t>площадью 55 см2</w:t>
      </w:r>
      <w:r>
        <w:rPr>
          <w:sz w:val="24"/>
          <w:szCs w:val="24"/>
        </w:rPr>
        <w:t>, которую</w:t>
      </w:r>
      <w:r w:rsidR="0047522C" w:rsidRPr="0047522C">
        <w:rPr>
          <w:sz w:val="24"/>
          <w:szCs w:val="24"/>
        </w:rPr>
        <w:t xml:space="preserve"> вдавливали в грунт на глубину</w:t>
      </w:r>
      <w:r w:rsidR="0047522C">
        <w:rPr>
          <w:sz w:val="24"/>
          <w:szCs w:val="24"/>
        </w:rPr>
        <w:t xml:space="preserve"> </w:t>
      </w:r>
      <w:r w:rsidR="0047522C" w:rsidRPr="0047522C">
        <w:rPr>
          <w:sz w:val="24"/>
          <w:szCs w:val="24"/>
        </w:rPr>
        <w:t>около</w:t>
      </w:r>
      <w:r w:rsidR="0047522C">
        <w:rPr>
          <w:sz w:val="24"/>
          <w:szCs w:val="24"/>
        </w:rPr>
        <w:t xml:space="preserve"> </w:t>
      </w:r>
      <w:r w:rsidR="00F71CA1">
        <w:rPr>
          <w:sz w:val="24"/>
          <w:szCs w:val="24"/>
        </w:rPr>
        <w:t>10 см. Собранные</w:t>
      </w:r>
      <w:r w:rsidR="0047522C" w:rsidRPr="0047522C">
        <w:rPr>
          <w:sz w:val="24"/>
          <w:szCs w:val="24"/>
        </w:rPr>
        <w:t xml:space="preserve"> пробы складывали в отдельный пакет с этикеткой</w:t>
      </w:r>
      <w:r w:rsidR="0047522C">
        <w:rPr>
          <w:sz w:val="24"/>
          <w:szCs w:val="24"/>
        </w:rPr>
        <w:t>.</w:t>
      </w:r>
      <w:r>
        <w:rPr>
          <w:sz w:val="24"/>
          <w:szCs w:val="24"/>
        </w:rPr>
        <w:t xml:space="preserve"> На каждой точке было взять по три пробы.</w:t>
      </w:r>
      <w:r w:rsidR="00785123">
        <w:rPr>
          <w:sz w:val="24"/>
          <w:szCs w:val="24"/>
        </w:rPr>
        <w:t xml:space="preserve"> Таким образом, бентос Южной губы был охарактеризован по 33 пробам, а бентос Северной губы – по 15 пробам. Все </w:t>
      </w:r>
      <w:r w:rsidR="00F71CA1">
        <w:rPr>
          <w:sz w:val="24"/>
          <w:szCs w:val="24"/>
        </w:rPr>
        <w:t xml:space="preserve">пробы были промыты при помощи сита с диаметром ячейки 0.5 мм. И промытый грунт фиксировался в баночку объёмом 30 мл с 10% формалином.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Анализ размерной структуры популяции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0.01 мм. 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</w:p>
    <w:p w:rsidR="00F71CA1" w:rsidRPr="007F0B1A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7F0B1A">
        <w:rPr>
          <w:b/>
          <w:bCs/>
          <w:i/>
          <w:iCs/>
          <w:sz w:val="24"/>
          <w:szCs w:val="24"/>
        </w:rPr>
        <w:t xml:space="preserve">Вскрытие </w:t>
      </w:r>
    </w:p>
    <w:p w:rsidR="00785123" w:rsidRDefault="00F71CA1" w:rsidP="0078512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</w:t>
      </w:r>
      <w:r w:rsidR="00785123">
        <w:rPr>
          <w:sz w:val="24"/>
          <w:szCs w:val="24"/>
        </w:rPr>
        <w:t xml:space="preserve"> Для каждой особи мы отмечали только присутствие того или иного компонента питания. Всего в ходе работы было обработано 71 особь </w:t>
      </w:r>
      <w:r w:rsidR="00785123">
        <w:rPr>
          <w:i/>
          <w:iCs/>
          <w:sz w:val="24"/>
          <w:szCs w:val="24"/>
          <w:lang w:val="en-US"/>
        </w:rPr>
        <w:t>C</w:t>
      </w:r>
      <w:r w:rsidR="00785123">
        <w:rPr>
          <w:i/>
          <w:iCs/>
          <w:sz w:val="24"/>
          <w:szCs w:val="24"/>
        </w:rPr>
        <w:t>.</w:t>
      </w:r>
      <w:r w:rsidR="00785123">
        <w:rPr>
          <w:i/>
          <w:iCs/>
          <w:sz w:val="24"/>
          <w:szCs w:val="24"/>
          <w:lang w:val="en-US"/>
        </w:rPr>
        <w:t>crangon</w:t>
      </w:r>
      <w:r w:rsidR="00785123">
        <w:rPr>
          <w:sz w:val="24"/>
          <w:szCs w:val="24"/>
        </w:rPr>
        <w:t xml:space="preserve"> из Северной губы и 135 особей из Южной губы. 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Pr="004E473C" w:rsidRDefault="00F71CA1" w:rsidP="00F71CA1">
      <w:pPr>
        <w:contextualSpacing/>
        <w:jc w:val="both"/>
        <w:rPr>
          <w:b/>
          <w:sz w:val="24"/>
          <w:szCs w:val="24"/>
        </w:rPr>
      </w:pPr>
      <w:r w:rsidRPr="00F71CA1">
        <w:rPr>
          <w:b/>
          <w:sz w:val="24"/>
          <w:szCs w:val="24"/>
        </w:rPr>
        <w:t xml:space="preserve">Разборка грунта </w:t>
      </w:r>
      <w:r w:rsidR="00785123">
        <w:rPr>
          <w:sz w:val="24"/>
          <w:szCs w:val="24"/>
        </w:rPr>
        <w:t xml:space="preserve">Грунтовые пробы просматривали </w:t>
      </w:r>
      <w:r>
        <w:rPr>
          <w:sz w:val="24"/>
          <w:szCs w:val="24"/>
        </w:rPr>
        <w:t>в камере Бог</w:t>
      </w:r>
      <w:r w:rsidR="004E473C">
        <w:rPr>
          <w:sz w:val="24"/>
          <w:szCs w:val="24"/>
        </w:rPr>
        <w:t>о</w:t>
      </w:r>
      <w:r>
        <w:rPr>
          <w:sz w:val="24"/>
          <w:szCs w:val="24"/>
        </w:rPr>
        <w:t>рова под бинокуляром</w:t>
      </w:r>
      <w:r w:rsidR="00785123">
        <w:rPr>
          <w:sz w:val="24"/>
          <w:szCs w:val="24"/>
        </w:rPr>
        <w:t xml:space="preserve">. Всех представителей бентоса выбирали из грунта и фиксировали </w:t>
      </w:r>
      <w:r>
        <w:rPr>
          <w:sz w:val="24"/>
          <w:szCs w:val="24"/>
        </w:rPr>
        <w:t>25 мл</w:t>
      </w:r>
      <w:r w:rsidR="00785123">
        <w:rPr>
          <w:sz w:val="24"/>
          <w:szCs w:val="24"/>
        </w:rPr>
        <w:t xml:space="preserve"> емкости </w:t>
      </w:r>
      <w:r>
        <w:rPr>
          <w:sz w:val="24"/>
          <w:szCs w:val="24"/>
        </w:rPr>
        <w:t xml:space="preserve">с 10% формалином. </w:t>
      </w:r>
      <w:r w:rsidR="004E473C">
        <w:rPr>
          <w:sz w:val="24"/>
          <w:szCs w:val="24"/>
        </w:rPr>
        <w:t>После</w:t>
      </w:r>
      <w:r w:rsidR="00785123">
        <w:rPr>
          <w:sz w:val="24"/>
          <w:szCs w:val="24"/>
        </w:rPr>
        <w:t xml:space="preserve"> разборки проб производили</w:t>
      </w:r>
      <w:r w:rsidR="004E473C">
        <w:rPr>
          <w:sz w:val="24"/>
          <w:szCs w:val="24"/>
        </w:rPr>
        <w:t xml:space="preserve"> определение животных до минимально </w:t>
      </w:r>
      <w:r w:rsidR="00785123">
        <w:rPr>
          <w:sz w:val="24"/>
          <w:szCs w:val="24"/>
        </w:rPr>
        <w:t xml:space="preserve">возможного таксономического уровня. Для каждого таксона было подсчитано количество особей. </w:t>
      </w:r>
      <w:r w:rsidR="004E473C">
        <w:rPr>
          <w:sz w:val="24"/>
          <w:szCs w:val="24"/>
        </w:rPr>
        <w:t xml:space="preserve">Далее данные были занесены в </w:t>
      </w:r>
      <w:r w:rsidR="00785123">
        <w:rPr>
          <w:sz w:val="24"/>
          <w:szCs w:val="24"/>
        </w:rPr>
        <w:t xml:space="preserve">электронные </w:t>
      </w:r>
      <w:r w:rsidR="004E473C">
        <w:rPr>
          <w:sz w:val="24"/>
          <w:szCs w:val="24"/>
        </w:rPr>
        <w:t>таблицы.</w:t>
      </w:r>
    </w:p>
    <w:p w:rsidR="00785123" w:rsidRDefault="00785123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Статистическая обработка</w:t>
      </w:r>
    </w:p>
    <w:p w:rsidR="0019152B" w:rsidRPr="0019152B" w:rsidRDefault="0019152B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статистические анализы были проведены с помощью языка статистического </w:t>
      </w:r>
      <w:r w:rsidR="00D123FD">
        <w:rPr>
          <w:sz w:val="24"/>
          <w:szCs w:val="24"/>
        </w:rPr>
        <w:t>программирования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</w:t>
      </w:r>
      <w:r w:rsidRPr="0019152B">
        <w:rPr>
          <w:sz w:val="24"/>
          <w:szCs w:val="24"/>
        </w:rPr>
        <w:t xml:space="preserve"> </w:t>
      </w:r>
      <w:r w:rsidR="00827D39">
        <w:rPr>
          <w:sz w:val="24"/>
          <w:szCs w:val="24"/>
          <w:lang w:val="en-US"/>
        </w:rPr>
        <w:t>Studio</w:t>
      </w:r>
      <w:r w:rsidR="00827D39" w:rsidRPr="00827D39">
        <w:rPr>
          <w:sz w:val="24"/>
          <w:szCs w:val="24"/>
        </w:rPr>
        <w:t xml:space="preserve"> </w:t>
      </w:r>
      <w:r w:rsidR="00827D39">
        <w:rPr>
          <w:sz w:val="24"/>
          <w:szCs w:val="24"/>
          <w:lang w:val="en-US"/>
        </w:rPr>
        <w:t>version</w:t>
      </w:r>
      <w:r w:rsidR="00827D39" w:rsidRPr="00827D39">
        <w:rPr>
          <w:sz w:val="24"/>
          <w:szCs w:val="24"/>
        </w:rPr>
        <w:t xml:space="preserve"> 2024. 12.</w:t>
      </w:r>
      <w:r w:rsidR="00827D39" w:rsidRPr="00462CCC">
        <w:rPr>
          <w:sz w:val="24"/>
          <w:szCs w:val="24"/>
        </w:rPr>
        <w:t>0 + 467</w:t>
      </w:r>
      <w:r w:rsidRPr="0019152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R</w:t>
      </w:r>
      <w:r w:rsidRPr="001915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Core</w:t>
      </w:r>
      <w:r w:rsidRPr="001915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Team</w:t>
      </w:r>
      <w:r w:rsidRPr="0019152B">
        <w:rPr>
          <w:sz w:val="24"/>
          <w:szCs w:val="24"/>
        </w:rPr>
        <w:t>, 2022).</w:t>
      </w:r>
    </w:p>
    <w:p w:rsidR="0019152B" w:rsidRPr="0019152B" w:rsidRDefault="0019152B" w:rsidP="00F71CA1">
      <w:pPr>
        <w:ind w:firstLine="708"/>
        <w:contextualSpacing/>
        <w:jc w:val="both"/>
        <w:rPr>
          <w:sz w:val="24"/>
          <w:szCs w:val="24"/>
        </w:rPr>
      </w:pPr>
    </w:p>
    <w:p w:rsidR="00D123FD" w:rsidRDefault="00785123" w:rsidP="00D123FD">
      <w:pPr>
        <w:pStyle w:val="a3"/>
        <w:rPr>
          <w:rFonts w:asciiTheme="minorHAnsi" w:hAnsiTheme="minorHAnsi" w:cstheme="minorHAnsi"/>
          <w:noProof/>
        </w:rPr>
      </w:pPr>
      <w:r w:rsidRPr="005D138D">
        <w:rPr>
          <w:rFonts w:asciiTheme="minorHAnsi" w:hAnsiTheme="minorHAnsi" w:cstheme="minorHAnsi"/>
        </w:rPr>
        <w:t>В результате обработки данных были заполнены таблицы двух типов. Первый тип табли</w:t>
      </w:r>
      <w:r w:rsidR="00BA19F2" w:rsidRPr="005D138D">
        <w:rPr>
          <w:rFonts w:asciiTheme="minorHAnsi" w:hAnsiTheme="minorHAnsi" w:cstheme="minorHAnsi"/>
        </w:rPr>
        <w:t>ц характеризовал питание креветок в каждой из из</w:t>
      </w:r>
      <w:r w:rsidR="00870D6E" w:rsidRPr="005D138D">
        <w:rPr>
          <w:rFonts w:asciiTheme="minorHAnsi" w:hAnsiTheme="minorHAnsi" w:cstheme="minorHAnsi"/>
        </w:rPr>
        <w:t>у</w:t>
      </w:r>
      <w:r w:rsidR="00BA19F2" w:rsidRPr="005D138D">
        <w:rPr>
          <w:rFonts w:asciiTheme="minorHAnsi" w:hAnsiTheme="minorHAnsi" w:cstheme="minorHAnsi"/>
        </w:rPr>
        <w:t>ченных точек. Для этого каждый из пищевых объектов характеризовали его частотой, т.е. в какой доле креветок, отловленных в данной точке, был встречен данный компонент питания. Построение данной таблицы позволило вычислить две интегральные характеристики питания: (1) количество видов, отмеченных в желудках</w:t>
      </w:r>
      <w:r w:rsidR="00870D6E" w:rsidRPr="005D138D">
        <w:rPr>
          <w:rFonts w:asciiTheme="minorHAnsi" w:hAnsiTheme="minorHAnsi" w:cstheme="minorHAnsi"/>
        </w:rPr>
        <w:t xml:space="preserve"> креветок</w:t>
      </w:r>
      <w:r w:rsidR="00BA19F2" w:rsidRPr="005D138D">
        <w:rPr>
          <w:rFonts w:asciiTheme="minorHAnsi" w:hAnsiTheme="minorHAnsi" w:cstheme="minorHAnsi"/>
        </w:rPr>
        <w:t xml:space="preserve"> в данной точке; (2) разнообразие рациона. Для </w:t>
      </w:r>
      <w:r w:rsidR="00BA19F2" w:rsidRPr="005D138D">
        <w:rPr>
          <w:rFonts w:asciiTheme="minorHAnsi" w:hAnsiTheme="minorHAnsi" w:cstheme="minorHAnsi"/>
        </w:rPr>
        <w:lastRenderedPageBreak/>
        <w:t>последней оценки мы использовали индекс Шеннона</w:t>
      </w:r>
      <w:r w:rsidR="00870D6E" w:rsidRPr="005D138D">
        <w:rPr>
          <w:rFonts w:asciiTheme="minorHAnsi" w:hAnsiTheme="minorHAnsi" w:cstheme="minorHAnsi"/>
        </w:rPr>
        <w:t>, который вычисляли по следующей формуле:</w:t>
      </w:r>
      <w:r w:rsidR="00D123FD" w:rsidRPr="005D138D">
        <w:rPr>
          <w:rFonts w:asciiTheme="minorHAnsi" w:hAnsiTheme="minorHAnsi" w:cstheme="minorHAnsi"/>
          <w:noProof/>
        </w:rPr>
        <w:t xml:space="preserve"> </w:t>
      </w:r>
    </w:p>
    <w:p w:rsidR="00F50B12" w:rsidRDefault="00F50B12" w:rsidP="00D123FD">
      <w:pPr>
        <w:pStyle w:val="a3"/>
        <w:rPr>
          <w:rFonts w:asciiTheme="minorHAnsi" w:hAnsiTheme="minorHAnsi" w:cstheme="minorHAnsi"/>
          <w:noProof/>
        </w:rPr>
      </w:pPr>
    </w:p>
    <w:p w:rsidR="00F50B12" w:rsidRPr="005D138D" w:rsidRDefault="00F50B12" w:rsidP="00D123FD">
      <w:pPr>
        <w:pStyle w:val="a3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H=</m:t>
          </m:r>
          <m:r>
            <w:rPr>
              <w:rFonts w:ascii="Cambria Math" w:hAnsi="Cambria Math" w:cstheme="minorHAnsi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</w:rPr>
                <m:t>×</m:t>
              </m:r>
            </m:e>
          </m:nary>
          <m:r>
            <w:rPr>
              <w:rFonts w:ascii="Cambria Math" w:hAnsi="Cambria Math" w:cstheme="minorHAnsi"/>
            </w:rPr>
            <m:t>Pi×</m:t>
          </m:r>
          <m:r>
            <w:rPr>
              <w:rFonts w:ascii="Cambria Math" w:hAnsi="Cambria Math" w:cstheme="minorHAnsi"/>
            </w:rPr>
            <m:t>log</m:t>
          </m:r>
          <m:r>
            <w:rPr>
              <w:rFonts w:ascii="Cambria Math" w:hAnsi="Cambria Math" w:cstheme="minorHAnsi"/>
            </w:rPr>
            <m:t>×Pi</m:t>
          </m:r>
        </m:oMath>
      </m:oMathPara>
    </w:p>
    <w:p w:rsidR="00827D39" w:rsidRDefault="00827D39" w:rsidP="00D123FD">
      <w:pPr>
        <w:pStyle w:val="a3"/>
      </w:pPr>
    </w:p>
    <w:p w:rsidR="00785123" w:rsidRPr="00827D39" w:rsidRDefault="00827D39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за </w:t>
      </w:r>
      <w:r>
        <w:rPr>
          <w:sz w:val="24"/>
          <w:szCs w:val="24"/>
          <w:lang w:val="en-US"/>
        </w:rPr>
        <w:t>Pi</w:t>
      </w:r>
      <w:r w:rsidRPr="00827D39">
        <w:rPr>
          <w:sz w:val="24"/>
          <w:szCs w:val="24"/>
        </w:rPr>
        <w:t xml:space="preserve"> </w:t>
      </w:r>
      <w:r>
        <w:rPr>
          <w:sz w:val="24"/>
          <w:szCs w:val="24"/>
        </w:rPr>
        <w:t>это отношение одного пищевого объекта на количество всех, то есть вероятность появления одного пищевого объекта.</w:t>
      </w:r>
    </w:p>
    <w:p w:rsidR="00870D6E" w:rsidRDefault="00870D6E" w:rsidP="00F71CA1">
      <w:pPr>
        <w:ind w:firstLine="708"/>
        <w:contextualSpacing/>
        <w:jc w:val="both"/>
        <w:rPr>
          <w:sz w:val="24"/>
          <w:szCs w:val="24"/>
        </w:rPr>
      </w:pPr>
    </w:p>
    <w:p w:rsidR="00870D6E" w:rsidRDefault="00870D6E" w:rsidP="00F71CA1">
      <w:pPr>
        <w:ind w:firstLine="708"/>
        <w:contextualSpacing/>
        <w:jc w:val="both"/>
        <w:rPr>
          <w:sz w:val="24"/>
          <w:szCs w:val="24"/>
        </w:rPr>
      </w:pPr>
    </w:p>
    <w:p w:rsidR="00B43FBE" w:rsidRDefault="00870D6E" w:rsidP="00AE4CAF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Вторая таблица характеризовала </w:t>
      </w:r>
      <w:r w:rsidR="00AE4CAF">
        <w:rPr>
          <w:sz w:val="24"/>
          <w:szCs w:val="24"/>
        </w:rPr>
        <w:t xml:space="preserve">обилие видов в пробах бентоса. Для каждого таксона </w:t>
      </w:r>
      <w:r w:rsidR="00097AF7">
        <w:rPr>
          <w:sz w:val="24"/>
          <w:szCs w:val="24"/>
        </w:rPr>
        <w:t>в каждой</w:t>
      </w:r>
      <w:r w:rsidR="00AE4CAF">
        <w:rPr>
          <w:sz w:val="24"/>
          <w:szCs w:val="24"/>
        </w:rPr>
        <w:t xml:space="preserve"> точке мы вычислили среднее значение численности. Далее на основе этой таблицы для каждой точки был вычислен индекс Шеннона по следующей формуле:</w:t>
      </w:r>
    </w:p>
    <w:p w:rsidR="008C1575" w:rsidRDefault="008C1575" w:rsidP="008C1575">
      <w:pPr>
        <w:pStyle w:val="a3"/>
        <w:rPr>
          <w:rFonts w:asciiTheme="minorHAnsi" w:hAnsiTheme="minorHAnsi" w:cstheme="minorHAnsi"/>
          <w:noProof/>
        </w:rPr>
      </w:pPr>
    </w:p>
    <w:p w:rsidR="008C1575" w:rsidRPr="005D138D" w:rsidRDefault="008C1575" w:rsidP="008C1575">
      <w:pPr>
        <w:pStyle w:val="a3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H=-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</w:rPr>
                <m:t>×</m:t>
              </m:r>
            </m:e>
          </m:nary>
          <m:r>
            <w:rPr>
              <w:rFonts w:ascii="Cambria Math" w:hAnsi="Cambria Math" w:cstheme="minorHAnsi"/>
            </w:rPr>
            <m:t>Pi×log×Pi</m:t>
          </m:r>
        </m:oMath>
      </m:oMathPara>
    </w:p>
    <w:p w:rsidR="00827D39" w:rsidRPr="00827D39" w:rsidRDefault="00827D39" w:rsidP="00827D39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за </w:t>
      </w:r>
      <w:r>
        <w:rPr>
          <w:sz w:val="24"/>
          <w:szCs w:val="24"/>
          <w:lang w:val="en-US"/>
        </w:rPr>
        <w:t>Pi</w:t>
      </w:r>
      <w:r w:rsidRPr="00827D39">
        <w:rPr>
          <w:sz w:val="24"/>
          <w:szCs w:val="24"/>
        </w:rPr>
        <w:t xml:space="preserve"> </w:t>
      </w:r>
      <w:r>
        <w:rPr>
          <w:sz w:val="24"/>
          <w:szCs w:val="24"/>
        </w:rPr>
        <w:t>это отношение одного вида на количество всех видов, то есть вероятность поимки определённого вида.</w:t>
      </w: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</w:p>
    <w:p w:rsidR="0019152B" w:rsidRDefault="0019152B" w:rsidP="00AE4CAF">
      <w:pPr>
        <w:ind w:firstLine="708"/>
        <w:contextualSpacing/>
        <w:jc w:val="both"/>
        <w:rPr>
          <w:sz w:val="24"/>
          <w:szCs w:val="24"/>
        </w:rPr>
      </w:pP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описания размерной структуры поселений креветок были построены частотные гистограммы, отражающие </w:t>
      </w:r>
      <w:r w:rsidR="00D123FD">
        <w:rPr>
          <w:sz w:val="24"/>
          <w:szCs w:val="24"/>
        </w:rPr>
        <w:t>распределение</w:t>
      </w:r>
      <w:r>
        <w:rPr>
          <w:sz w:val="24"/>
          <w:szCs w:val="24"/>
        </w:rPr>
        <w:t xml:space="preserve"> размеров карапакса. </w:t>
      </w:r>
      <w:r w:rsidR="00D123FD">
        <w:rPr>
          <w:sz w:val="24"/>
          <w:szCs w:val="24"/>
        </w:rPr>
        <w:t>Кроме того,</w:t>
      </w:r>
      <w:r>
        <w:rPr>
          <w:sz w:val="24"/>
          <w:szCs w:val="24"/>
        </w:rPr>
        <w:t xml:space="preserve"> были построены сеттер-диаграммы, отражающие связь размера и веса особей.</w:t>
      </w: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</w:p>
    <w:p w:rsidR="006A577F" w:rsidRDefault="006A577F" w:rsidP="00F71CA1">
      <w:pPr>
        <w:ind w:firstLine="708"/>
        <w:contextualSpacing/>
        <w:jc w:val="both"/>
        <w:rPr>
          <w:sz w:val="24"/>
          <w:szCs w:val="24"/>
        </w:rPr>
      </w:pPr>
    </w:p>
    <w:p w:rsidR="006A577F" w:rsidRPr="00FF58CE" w:rsidRDefault="006A577F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="00E2405C">
        <w:rPr>
          <w:sz w:val="24"/>
          <w:szCs w:val="24"/>
        </w:rPr>
        <w:t>сравнения</w:t>
      </w:r>
      <w:r>
        <w:rPr>
          <w:sz w:val="24"/>
          <w:szCs w:val="24"/>
        </w:rPr>
        <w:t xml:space="preserve"> сообществ бентоса Южной и Северной губы были построена ординация описаний с помощью метода многомерного шкалирования на основе матрицы коэффициентов Брея-Куртиса. Для этого анализа применяли функции из пакета </w:t>
      </w:r>
      <w:r>
        <w:rPr>
          <w:sz w:val="24"/>
          <w:szCs w:val="24"/>
          <w:lang w:val="en-US"/>
        </w:rPr>
        <w:t>vegan</w:t>
      </w:r>
      <w:r w:rsidRPr="00FF58CE">
        <w:rPr>
          <w:sz w:val="24"/>
          <w:szCs w:val="24"/>
        </w:rPr>
        <w:t xml:space="preserve"> ().</w:t>
      </w:r>
    </w:p>
    <w:p w:rsidR="00AE4CAF" w:rsidRDefault="00AE4CAF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сопоставления сообщества бентоса и структуры рациона было проведено два типа анализов. Во-первых, мы оценили связь интегральных показателей рациона (количество видов корма и видовое разнообразие) с интегральной характеристикой сообщества (его видовым разнообразием). Для количественной оценки </w:t>
      </w:r>
      <w:r w:rsidR="00D123FD">
        <w:rPr>
          <w:sz w:val="24"/>
          <w:szCs w:val="24"/>
        </w:rPr>
        <w:t>связи были</w:t>
      </w:r>
      <w:r>
        <w:rPr>
          <w:sz w:val="24"/>
          <w:szCs w:val="24"/>
        </w:rPr>
        <w:t xml:space="preserve"> вычислены коэффициенты корреляции. Во-вторых, мы провели сопоставление двух результатов анализа кластеризации точек, в которых были описаны сообщества бентоса и питание креветок. Для этого было построено две дендрограммы</w:t>
      </w:r>
      <w:r w:rsidR="0019152B">
        <w:rPr>
          <w:sz w:val="24"/>
          <w:szCs w:val="24"/>
        </w:rPr>
        <w:t xml:space="preserve"> (применяли метод </w:t>
      </w:r>
      <w:proofErr w:type="spellStart"/>
      <w:r w:rsidR="0019152B">
        <w:rPr>
          <w:sz w:val="24"/>
          <w:szCs w:val="24"/>
        </w:rPr>
        <w:t>Варда</w:t>
      </w:r>
      <w:proofErr w:type="spellEnd"/>
      <w:r w:rsidR="0019152B">
        <w:rPr>
          <w:sz w:val="24"/>
          <w:szCs w:val="24"/>
        </w:rPr>
        <w:t xml:space="preserve">, на основе матрицы коэффициентов Брея-Куртиса). Вычисление матриц коэффициентов Брея-Куртиса </w:t>
      </w:r>
      <w:r w:rsidR="00D123FD">
        <w:rPr>
          <w:sz w:val="24"/>
          <w:szCs w:val="24"/>
        </w:rPr>
        <w:t>проводилось с</w:t>
      </w:r>
      <w:r w:rsidR="0019152B">
        <w:rPr>
          <w:sz w:val="24"/>
          <w:szCs w:val="24"/>
        </w:rPr>
        <w:t xml:space="preserve"> помощью </w:t>
      </w:r>
      <w:r w:rsidR="00D123FD">
        <w:rPr>
          <w:sz w:val="24"/>
          <w:szCs w:val="24"/>
        </w:rPr>
        <w:t>пакета (</w:t>
      </w:r>
      <w:proofErr w:type="spellStart"/>
      <w:r w:rsidR="0019152B">
        <w:rPr>
          <w:sz w:val="24"/>
          <w:szCs w:val="24"/>
          <w:lang w:val="en-US"/>
        </w:rPr>
        <w:t>Oksanen</w:t>
      </w:r>
      <w:proofErr w:type="spellEnd"/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  <w:lang w:val="en-US"/>
        </w:rPr>
        <w:t>et</w:t>
      </w:r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  <w:lang w:val="en-US"/>
        </w:rPr>
        <w:t>al</w:t>
      </w:r>
      <w:r w:rsidR="0019152B" w:rsidRPr="0019152B">
        <w:rPr>
          <w:sz w:val="24"/>
          <w:szCs w:val="24"/>
        </w:rPr>
        <w:t xml:space="preserve">., 2022). </w:t>
      </w:r>
      <w:r w:rsidR="0019152B">
        <w:rPr>
          <w:sz w:val="24"/>
          <w:szCs w:val="24"/>
        </w:rPr>
        <w:t xml:space="preserve">Далее две дендрограммы сравнивали методом </w:t>
      </w:r>
      <w:proofErr w:type="spellStart"/>
      <w:r w:rsidR="0019152B">
        <w:rPr>
          <w:sz w:val="24"/>
          <w:szCs w:val="24"/>
        </w:rPr>
        <w:t>пермутационной</w:t>
      </w:r>
      <w:proofErr w:type="spellEnd"/>
      <w:r w:rsidR="0019152B">
        <w:rPr>
          <w:sz w:val="24"/>
          <w:szCs w:val="24"/>
        </w:rPr>
        <w:t xml:space="preserve"> подгонки </w:t>
      </w:r>
      <w:proofErr w:type="spellStart"/>
      <w:r w:rsidR="0019152B">
        <w:rPr>
          <w:sz w:val="24"/>
          <w:szCs w:val="24"/>
        </w:rPr>
        <w:t>тангл</w:t>
      </w:r>
      <w:proofErr w:type="spellEnd"/>
      <w:r w:rsidR="0019152B">
        <w:rPr>
          <w:sz w:val="24"/>
          <w:szCs w:val="24"/>
        </w:rPr>
        <w:t xml:space="preserve">-граммы с помощью пакета </w:t>
      </w:r>
      <w:proofErr w:type="spellStart"/>
      <w:r w:rsidR="0019152B">
        <w:rPr>
          <w:sz w:val="24"/>
          <w:szCs w:val="24"/>
          <w:lang w:val="en-US"/>
        </w:rPr>
        <w:t>dendextend</w:t>
      </w:r>
      <w:proofErr w:type="spellEnd"/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</w:rPr>
        <w:t>(</w:t>
      </w:r>
      <w:proofErr w:type="spellStart"/>
      <w:r w:rsidR="00220E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Tal</w:t>
      </w:r>
      <w:proofErr w:type="spellEnd"/>
      <w:r w:rsidR="00220E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20E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Galili</w:t>
      </w:r>
      <w:proofErr w:type="spellEnd"/>
      <w:r w:rsidR="00220E6B" w:rsidRPr="00220E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r w:rsidR="00220E6B" w:rsidRPr="00462CC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2015</w:t>
      </w:r>
      <w:r w:rsidR="0019152B">
        <w:rPr>
          <w:sz w:val="24"/>
          <w:szCs w:val="24"/>
        </w:rPr>
        <w:t xml:space="preserve">).  </w:t>
      </w:r>
      <w:r>
        <w:rPr>
          <w:sz w:val="24"/>
          <w:szCs w:val="24"/>
        </w:rPr>
        <w:t xml:space="preserve"> </w:t>
      </w:r>
    </w:p>
    <w:p w:rsidR="00AE4CAF" w:rsidRDefault="00AE4CAF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Pr="00814EEA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  <w:r w:rsidRPr="00814EEA">
        <w:rPr>
          <w:b/>
          <w:sz w:val="24"/>
          <w:szCs w:val="24"/>
        </w:rPr>
        <w:t>Изложение и обсуждение результатов</w:t>
      </w:r>
    </w:p>
    <w:p w:rsidR="0078209C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Pr="00F50B12" w:rsidRDefault="00F50B12" w:rsidP="00F50B12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Размерная структура</w:t>
      </w:r>
    </w:p>
    <w:p w:rsidR="00D24D67" w:rsidRPr="00D24D67" w:rsidRDefault="00D24D67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данной частотной диаграммы(Рис) и частотной гистограммы (Рис) с размерно-весовыми классами по Южной и Северной губе различия в практически не наблюдаются. Хоть из гистограммы и заметно что большая часть особей Южной губы более молодая. Это не сильно влияет на различие питания.    </w:t>
      </w:r>
    </w:p>
    <w:p w:rsidR="00D24D67" w:rsidRDefault="00D24D67" w:rsidP="00D2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22850" cy="2976356"/>
            <wp:effectExtent l="0" t="0" r="6350" b="0"/>
            <wp:docPr id="8" name="Рисунок 8" descr="C:\Users\fokke\OneDrive\Рабочий стол\Vitia\Paper_2024\Vitia_Ostrovsky\R_Calc_Crang_2024\Rplot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53" cy="299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67" w:rsidRPr="00D24D67" w:rsidRDefault="00D24D67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24D67">
        <w:rPr>
          <w:rFonts w:eastAsia="Times New Roman" w:cstheme="minorHAnsi"/>
          <w:sz w:val="24"/>
          <w:szCs w:val="24"/>
          <w:lang w:eastAsia="ru-RU"/>
        </w:rPr>
        <w:t>Ри</w:t>
      </w:r>
      <w:r>
        <w:rPr>
          <w:rFonts w:eastAsia="Times New Roman" w:cstheme="minorHAnsi"/>
          <w:sz w:val="24"/>
          <w:szCs w:val="24"/>
          <w:lang w:eastAsia="ru-RU"/>
        </w:rPr>
        <w:t>сунок +++ Частотная диаграмма частоты встречаемости к длине карапакса в Южной и Северной губе.</w:t>
      </w:r>
    </w:p>
    <w:p w:rsidR="00D24D67" w:rsidRPr="00D24D67" w:rsidRDefault="00D24D67" w:rsidP="00D2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84800" cy="3190835"/>
            <wp:effectExtent l="0" t="0" r="6350" b="0"/>
            <wp:docPr id="13" name="Рисунок 13" descr="C:\Users\fokke\OneDrive\Рабочий стол\Vitia\Paper_2024\Vitia_Ostrovsky\R_Calc_Crang_2024\Rplo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kke\OneDrive\Рабочий стол\Vitia\Paper_2024\Vitia_Ostrovsky\R_Calc_Crang_2024\Rplot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19" cy="320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67" w:rsidRDefault="00D24D67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Рис +++ Частотная гистограмма частоты встречаемости к длине карапакса в Южной и Северной губе.</w:t>
      </w:r>
    </w:p>
    <w:p w:rsidR="000C5A72" w:rsidRDefault="000C5A72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lastRenderedPageBreak/>
        <w:t>Если заняться разделением возрастных когорт в Северной и в Южной губе можно обнаружить что в Южной губе в сообществе преобладает молодь, когда возрастная структура популяции в Северной губе более равномерна с преобладанием более крупных особей.</w:t>
      </w:r>
    </w:p>
    <w:p w:rsidR="00F50B12" w:rsidRDefault="000C5A72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Этому существует объяснение</w:t>
      </w:r>
      <w:r w:rsidR="00462CCC">
        <w:rPr>
          <w:rFonts w:eastAsia="Times New Roman" w:cstheme="minorHAnsi"/>
          <w:sz w:val="24"/>
          <w:szCs w:val="24"/>
          <w:lang w:eastAsia="ru-RU"/>
        </w:rPr>
        <w:t xml:space="preserve">. </w:t>
      </w:r>
      <w:r>
        <w:rPr>
          <w:rFonts w:eastAsia="Times New Roman" w:cstheme="minorHAnsi"/>
          <w:sz w:val="24"/>
          <w:szCs w:val="24"/>
          <w:lang w:eastAsia="ru-RU"/>
        </w:rPr>
        <w:t>М</w:t>
      </w:r>
      <w:r w:rsidR="00462CCC">
        <w:rPr>
          <w:rFonts w:eastAsia="Times New Roman" w:cstheme="minorHAnsi"/>
          <w:sz w:val="24"/>
          <w:szCs w:val="24"/>
          <w:lang w:eastAsia="ru-RU"/>
        </w:rPr>
        <w:t>ы сравниваем две популяции которые были отловлены в разные года в Южной губе в 2023, а в Северной губе в 2024.</w:t>
      </w:r>
      <w:r w:rsidRPr="000C5A72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>Как было доказано н</w:t>
      </w:r>
      <w:r>
        <w:rPr>
          <w:rFonts w:eastAsia="Times New Roman" w:cstheme="minorHAnsi"/>
          <w:sz w:val="24"/>
          <w:szCs w:val="24"/>
          <w:lang w:eastAsia="ru-RU"/>
        </w:rPr>
        <w:t xml:space="preserve">а территории Белого моря креветки </w:t>
      </w:r>
      <w:r>
        <w:rPr>
          <w:rFonts w:eastAsia="Times New Roman" w:cstheme="minorHAnsi"/>
          <w:sz w:val="24"/>
          <w:szCs w:val="24"/>
          <w:lang w:val="en-US" w:eastAsia="ru-RU"/>
        </w:rPr>
        <w:t>C</w:t>
      </w:r>
      <w:r w:rsidRPr="00462CCC">
        <w:rPr>
          <w:rFonts w:eastAsia="Times New Roman" w:cstheme="minorHAnsi"/>
          <w:sz w:val="24"/>
          <w:szCs w:val="24"/>
          <w:lang w:eastAsia="ru-RU"/>
        </w:rPr>
        <w:t>.</w:t>
      </w:r>
      <w:r>
        <w:rPr>
          <w:rFonts w:eastAsia="Times New Roman" w:cstheme="minorHAnsi"/>
          <w:sz w:val="24"/>
          <w:szCs w:val="24"/>
          <w:lang w:val="en-US" w:eastAsia="ru-RU"/>
        </w:rPr>
        <w:t>crangon</w:t>
      </w:r>
      <w:r w:rsidRPr="00462CCC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проявляют чередование по годам. То есть идет чередование в один год молодое поколение в другой год более старые возрастные </w:t>
      </w:r>
      <w:r>
        <w:rPr>
          <w:rFonts w:eastAsia="Times New Roman" w:cstheme="minorHAnsi"/>
          <w:sz w:val="24"/>
          <w:szCs w:val="24"/>
          <w:lang w:eastAsia="ru-RU"/>
        </w:rPr>
        <w:t>когорты. (</w:t>
      </w:r>
      <w:r>
        <w:rPr>
          <w:rFonts w:eastAsia="Times New Roman" w:cstheme="minorHAnsi"/>
          <w:sz w:val="24"/>
          <w:szCs w:val="24"/>
          <w:lang w:eastAsia="ru-RU"/>
        </w:rPr>
        <w:t xml:space="preserve">Кузнецов, </w:t>
      </w:r>
      <w:r w:rsidRPr="001B6CCE">
        <w:rPr>
          <w:sz w:val="24"/>
          <w:szCs w:val="24"/>
        </w:rPr>
        <w:t>1964</w:t>
      </w:r>
      <w:r>
        <w:rPr>
          <w:rFonts w:eastAsia="Times New Roman" w:cstheme="minorHAnsi"/>
          <w:sz w:val="24"/>
          <w:szCs w:val="24"/>
          <w:lang w:eastAsia="ru-RU"/>
        </w:rPr>
        <w:t>). По этим данным можно сказать что в цикле чередования возрастных когорт 2023 год был годом с преобладанием молоди, а 2024 год с преобладание взрослого поколения. И</w:t>
      </w:r>
      <w:r w:rsidR="00462CCC">
        <w:rPr>
          <w:rFonts w:eastAsia="Times New Roman" w:cstheme="minorHAnsi"/>
          <w:sz w:val="24"/>
          <w:szCs w:val="24"/>
          <w:lang w:eastAsia="ru-RU"/>
        </w:rPr>
        <w:t xml:space="preserve"> на самом деле в 2024 году в возрастная структура популяции</w:t>
      </w:r>
      <w:r>
        <w:rPr>
          <w:rFonts w:eastAsia="Times New Roman" w:cstheme="minorHAnsi"/>
          <w:sz w:val="24"/>
          <w:szCs w:val="24"/>
          <w:lang w:eastAsia="ru-RU"/>
        </w:rPr>
        <w:t xml:space="preserve"> в Южной губе</w:t>
      </w:r>
      <w:r w:rsidR="00462CCC">
        <w:rPr>
          <w:rFonts w:eastAsia="Times New Roman" w:cstheme="minorHAnsi"/>
          <w:sz w:val="24"/>
          <w:szCs w:val="24"/>
          <w:lang w:eastAsia="ru-RU"/>
        </w:rPr>
        <w:t xml:space="preserve"> должна быть практически такой же, как и в Северной. </w:t>
      </w:r>
      <w:r w:rsidR="00F50B12">
        <w:rPr>
          <w:rFonts w:eastAsia="Times New Roman" w:cstheme="minorHAnsi"/>
          <w:sz w:val="24"/>
          <w:szCs w:val="24"/>
          <w:lang w:eastAsia="ru-RU"/>
        </w:rPr>
        <w:t>+++++++++++++++</w:t>
      </w:r>
    </w:p>
    <w:p w:rsidR="00462CCC" w:rsidRPr="000C5A72" w:rsidRDefault="00462CCC" w:rsidP="00462CCC">
      <w:pPr>
        <w:contextualSpacing/>
        <w:jc w:val="both"/>
        <w:rPr>
          <w:b/>
          <w:sz w:val="24"/>
          <w:szCs w:val="24"/>
        </w:rPr>
      </w:pPr>
      <w:r w:rsidRPr="000C5A72">
        <w:rPr>
          <w:b/>
          <w:sz w:val="24"/>
          <w:szCs w:val="24"/>
        </w:rPr>
        <w:t>Сравнение бентосных сообществ в двух акваториях</w:t>
      </w:r>
    </w:p>
    <w:p w:rsidR="00EF371B" w:rsidRPr="00D35067" w:rsidRDefault="00EF371B" w:rsidP="00EF371B">
      <w:pPr>
        <w:ind w:firstLine="708"/>
        <w:contextualSpacing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392379" wp14:editId="4812B857">
            <wp:extent cx="4584700" cy="2716725"/>
            <wp:effectExtent l="0" t="0" r="6350" b="7620"/>
            <wp:docPr id="10" name="Рисунок 10" descr="C:\Users\fokke\OneDrive\Рабочий стол\Vitia\Paper_2024\Vitia_Ostrovsky\R_Calc_Crang_2024\Rplo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kke\OneDrive\Рабочий стол\Vitia\Paper_2024\Vitia_Ostrovsky\R_Calc_Crang_2024\Rplot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90" cy="272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71B" w:rsidRDefault="00EF371B" w:rsidP="00EF371B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Рис +++. Карта северной губы</w:t>
      </w:r>
      <w:r w:rsidRPr="007660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766044">
        <w:rPr>
          <w:sz w:val="24"/>
          <w:szCs w:val="24"/>
        </w:rPr>
        <w:t xml:space="preserve"> </w:t>
      </w:r>
      <w:r>
        <w:rPr>
          <w:sz w:val="24"/>
          <w:szCs w:val="24"/>
        </w:rPr>
        <w:t>грунтовыми пробами.</w:t>
      </w:r>
    </w:p>
    <w:p w:rsidR="00462CCC" w:rsidRPr="00766044" w:rsidRDefault="00462CCC" w:rsidP="00462CCC">
      <w:pPr>
        <w:ind w:firstLine="708"/>
        <w:contextualSpacing/>
        <w:jc w:val="both"/>
        <w:rPr>
          <w:sz w:val="24"/>
          <w:szCs w:val="24"/>
        </w:rPr>
      </w:pPr>
    </w:p>
    <w:p w:rsidR="00462CCC" w:rsidRDefault="00462CCC" w:rsidP="00462CCC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рисунке ++ приведены результаты </w:t>
      </w:r>
      <w:proofErr w:type="spellStart"/>
      <w:r>
        <w:rPr>
          <w:sz w:val="24"/>
          <w:szCs w:val="24"/>
        </w:rPr>
        <w:t>ординации</w:t>
      </w:r>
      <w:proofErr w:type="spellEnd"/>
      <w:r>
        <w:rPr>
          <w:sz w:val="24"/>
          <w:szCs w:val="24"/>
        </w:rPr>
        <w:t xml:space="preserve"> описаний сообществ.  На этом рисунке хорошо заметны два облака точек, которые соответствуют двум акваториям. Полученные данные говорят о том, что между сообществом Южной и Северной губы существуют некоторые различия.  Однако применение кластерного анализа (рис. ++) позволило увидеть, что многообразие сообществ имеет более сложную природу. </w:t>
      </w:r>
    </w:p>
    <w:p w:rsidR="00462CCC" w:rsidRDefault="00462CCC" w:rsidP="00462CCC">
      <w:pPr>
        <w:contextualSpacing/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C158537" wp14:editId="00A45C63">
            <wp:extent cx="4914900" cy="2912388"/>
            <wp:effectExtent l="0" t="0" r="0" b="2540"/>
            <wp:docPr id="19" name="Рисунок 19" descr="C:\Users\fokke\OneDrive\Рабочий стол\Vitia\Paper_2024\Vitia_Ostrovsky\R_Calc_Crang_2024\Rplot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43" cy="293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CCC" w:rsidRDefault="00462CCC" w:rsidP="00462CCC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На дендрограмме (Рис. ++) можно выделить 4 </w:t>
      </w:r>
      <w:r w:rsidR="000C5A72">
        <w:rPr>
          <w:rFonts w:eastAsia="Times New Roman" w:cstheme="minorHAnsi"/>
          <w:sz w:val="24"/>
          <w:szCs w:val="24"/>
          <w:lang w:eastAsia="ru-RU"/>
        </w:rPr>
        <w:t xml:space="preserve">группы </w:t>
      </w:r>
      <w:r>
        <w:rPr>
          <w:rFonts w:eastAsia="Times New Roman" w:cstheme="minorHAnsi"/>
          <w:sz w:val="24"/>
          <w:szCs w:val="24"/>
          <w:lang w:eastAsia="ru-RU"/>
        </w:rPr>
        <w:t xml:space="preserve">описаний, которые можно трактовать, как четыре типа сообществ, представленных в двух акваториях. Первая </w:t>
      </w:r>
      <w:r w:rsidR="000C5A72">
        <w:rPr>
          <w:rFonts w:eastAsia="Times New Roman" w:cstheme="minorHAnsi"/>
          <w:sz w:val="24"/>
          <w:szCs w:val="24"/>
          <w:lang w:eastAsia="ru-RU"/>
        </w:rPr>
        <w:t>группа (</w:t>
      </w:r>
      <w:r>
        <w:rPr>
          <w:rFonts w:eastAsia="Times New Roman" w:cstheme="minorHAnsi"/>
          <w:sz w:val="24"/>
          <w:szCs w:val="24"/>
          <w:lang w:eastAsia="ru-RU"/>
        </w:rPr>
        <w:t>1,2,3,9), вторая (5</w:t>
      </w:r>
      <w:r w:rsidRPr="007F4591">
        <w:rPr>
          <w:rFonts w:eastAsia="Times New Roman" w:cstheme="minorHAnsi"/>
          <w:sz w:val="24"/>
          <w:szCs w:val="24"/>
          <w:lang w:eastAsia="ru-RU"/>
        </w:rPr>
        <w:t>,11,16,12,15</w:t>
      </w:r>
      <w:r>
        <w:rPr>
          <w:rFonts w:eastAsia="Times New Roman" w:cstheme="minorHAnsi"/>
          <w:sz w:val="24"/>
          <w:szCs w:val="24"/>
          <w:lang w:eastAsia="ru-RU"/>
        </w:rPr>
        <w:t>)</w:t>
      </w:r>
      <w:r w:rsidRPr="007F4591">
        <w:rPr>
          <w:rFonts w:eastAsia="Times New Roman" w:cstheme="minorHAnsi"/>
          <w:sz w:val="24"/>
          <w:szCs w:val="24"/>
          <w:lang w:eastAsia="ru-RU"/>
        </w:rPr>
        <w:t>,</w:t>
      </w:r>
      <w:r>
        <w:rPr>
          <w:rFonts w:eastAsia="Times New Roman" w:cstheme="minorHAnsi"/>
          <w:sz w:val="24"/>
          <w:szCs w:val="24"/>
          <w:lang w:eastAsia="ru-RU"/>
        </w:rPr>
        <w:t xml:space="preserve"> третья (</w:t>
      </w:r>
      <w:r w:rsidRPr="007F4591">
        <w:rPr>
          <w:rFonts w:eastAsia="Times New Roman" w:cstheme="minorHAnsi"/>
          <w:sz w:val="24"/>
          <w:szCs w:val="24"/>
          <w:lang w:eastAsia="ru-RU"/>
        </w:rPr>
        <w:t>4,13,10,6,14</w:t>
      </w:r>
      <w:r>
        <w:rPr>
          <w:rFonts w:eastAsia="Times New Roman" w:cstheme="minorHAnsi"/>
          <w:sz w:val="24"/>
          <w:szCs w:val="24"/>
          <w:lang w:eastAsia="ru-RU"/>
        </w:rPr>
        <w:t>) и четвертая (7, 8). Так в перво</w:t>
      </w:r>
      <w:r w:rsidR="000C5A72">
        <w:rPr>
          <w:rFonts w:eastAsia="Times New Roman" w:cstheme="minorHAnsi"/>
          <w:sz w:val="24"/>
          <w:szCs w:val="24"/>
          <w:lang w:eastAsia="ru-RU"/>
        </w:rPr>
        <w:t xml:space="preserve">й </w:t>
      </w:r>
      <w:r>
        <w:rPr>
          <w:rFonts w:eastAsia="Times New Roman" w:cstheme="minorHAnsi"/>
          <w:sz w:val="24"/>
          <w:szCs w:val="24"/>
          <w:lang w:eastAsia="ru-RU"/>
        </w:rPr>
        <w:t xml:space="preserve">большая часть </w:t>
      </w:r>
      <w:r w:rsidR="00EF371B">
        <w:rPr>
          <w:rFonts w:eastAsia="Times New Roman" w:cstheme="minorHAnsi"/>
          <w:sz w:val="24"/>
          <w:szCs w:val="24"/>
          <w:lang w:eastAsia="ru-RU"/>
        </w:rPr>
        <w:t xml:space="preserve">сообщества </w:t>
      </w:r>
      <w:r>
        <w:rPr>
          <w:rFonts w:eastAsia="Times New Roman" w:cstheme="minorHAnsi"/>
          <w:sz w:val="24"/>
          <w:szCs w:val="24"/>
          <w:lang w:eastAsia="ru-RU"/>
        </w:rPr>
        <w:t xml:space="preserve">из Северной </w:t>
      </w:r>
      <w:r w:rsidR="00EF371B">
        <w:rPr>
          <w:rFonts w:eastAsia="Times New Roman" w:cstheme="minorHAnsi"/>
          <w:sz w:val="24"/>
          <w:szCs w:val="24"/>
          <w:lang w:eastAsia="ru-RU"/>
        </w:rPr>
        <w:t>губы это 1-3 класс и только одно сообщество</w:t>
      </w:r>
      <w:r>
        <w:rPr>
          <w:rFonts w:eastAsia="Times New Roman" w:cstheme="minorHAnsi"/>
          <w:sz w:val="24"/>
          <w:szCs w:val="24"/>
          <w:lang w:eastAsia="ru-RU"/>
        </w:rPr>
        <w:t xml:space="preserve"> из Южной девят</w:t>
      </w:r>
      <w:r w:rsidR="00EF371B">
        <w:rPr>
          <w:rFonts w:eastAsia="Times New Roman" w:cstheme="minorHAnsi"/>
          <w:sz w:val="24"/>
          <w:szCs w:val="24"/>
          <w:lang w:eastAsia="ru-RU"/>
        </w:rPr>
        <w:t xml:space="preserve">ое. Во втором и третьем одно сообщество из Северной губы 5 и 4 </w:t>
      </w:r>
      <w:r>
        <w:rPr>
          <w:rFonts w:eastAsia="Times New Roman" w:cstheme="minorHAnsi"/>
          <w:sz w:val="24"/>
          <w:szCs w:val="24"/>
          <w:lang w:eastAsia="ru-RU"/>
        </w:rPr>
        <w:t>соответственно и остальн</w:t>
      </w:r>
      <w:r w:rsidR="00EF371B">
        <w:rPr>
          <w:rFonts w:eastAsia="Times New Roman" w:cstheme="minorHAnsi"/>
          <w:sz w:val="24"/>
          <w:szCs w:val="24"/>
          <w:lang w:eastAsia="ru-RU"/>
        </w:rPr>
        <w:t>ое</w:t>
      </w:r>
      <w:r>
        <w:rPr>
          <w:rFonts w:eastAsia="Times New Roman" w:cstheme="minorHAnsi"/>
          <w:sz w:val="24"/>
          <w:szCs w:val="24"/>
          <w:lang w:eastAsia="ru-RU"/>
        </w:rPr>
        <w:t xml:space="preserve"> из Южной губы. Четвертое сообщество полностью состоит только из описаний, </w:t>
      </w:r>
      <w:r w:rsidR="000C5A72">
        <w:rPr>
          <w:rFonts w:eastAsia="Times New Roman" w:cstheme="minorHAnsi"/>
          <w:sz w:val="24"/>
          <w:szCs w:val="24"/>
          <w:lang w:eastAsia="ru-RU"/>
        </w:rPr>
        <w:t>полученных Южной</w:t>
      </w:r>
      <w:r>
        <w:rPr>
          <w:rFonts w:eastAsia="Times New Roman" w:cstheme="minorHAnsi"/>
          <w:sz w:val="24"/>
          <w:szCs w:val="24"/>
          <w:lang w:eastAsia="ru-RU"/>
        </w:rPr>
        <w:t xml:space="preserve"> губы. Видно, что в пределах одной акватории бывает варьирование сообществ. </w:t>
      </w:r>
    </w:p>
    <w:p w:rsidR="00462CCC" w:rsidRDefault="00462CCC" w:rsidP="00462CCC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Таблица +++ Описание сообществ кластеров Южной и Северной губы.</w:t>
      </w:r>
    </w:p>
    <w:tbl>
      <w:tblPr>
        <w:tblW w:w="7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5"/>
        <w:gridCol w:w="1228"/>
        <w:gridCol w:w="1228"/>
        <w:gridCol w:w="1228"/>
        <w:gridCol w:w="1228"/>
      </w:tblGrid>
      <w:tr w:rsidR="00462CCC" w:rsidRPr="00BF1C6F" w:rsidTr="008C79C8">
        <w:trPr>
          <w:trHeight w:val="44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Виды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4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Hydrobia </w:t>
            </w:r>
            <w:proofErr w:type="spellStart"/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ulvae</w:t>
            </w:r>
            <w:proofErr w:type="spellEnd"/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141,9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43,3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75,7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100,8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Microspio theeli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5,4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6,6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12,7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proofErr w:type="spellStart"/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balthica</w:t>
            </w:r>
            <w:proofErr w:type="spellEnd"/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6,1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5,9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9,8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8,7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11,2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22,5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6,8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Pygospio elegans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8,6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17,3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10,7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4,3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Fabricia sabella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Polydora quadrilobata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Tubificoides benedeni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Monoculodes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Mytilus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Gamaroidea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Mya arenaria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Gamarus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Littorina saxatilis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Alitta virens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Jaera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Pontoporeia femorata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Eteone longa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Nemertea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462CCC" w:rsidRDefault="00462CCC" w:rsidP="00462CCC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462CCC" w:rsidRDefault="00462CCC" w:rsidP="00462CCC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Из данных представленных в этой таблице можно отметить доминантные виды в каждом кластере. Во всех кластерах доминантными видами представлены одни и те же животные, а именно </w:t>
      </w:r>
      <w:r>
        <w:rPr>
          <w:rFonts w:eastAsia="Times New Roman" w:cstheme="minorHAnsi"/>
          <w:sz w:val="24"/>
          <w:szCs w:val="24"/>
          <w:lang w:val="en-US" w:eastAsia="ru-RU"/>
        </w:rPr>
        <w:t>Hydrobia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 w:eastAsia="ru-RU"/>
        </w:rPr>
        <w:t>ulvae</w:t>
      </w:r>
      <w:proofErr w:type="spellEnd"/>
      <w:r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Microspio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theeli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Macoma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baltica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Nematoda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Pygospio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elegans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. </w:t>
      </w:r>
      <w:r>
        <w:rPr>
          <w:rFonts w:eastAsia="Times New Roman" w:cstheme="minorHAnsi"/>
          <w:sz w:val="24"/>
          <w:szCs w:val="24"/>
          <w:lang w:eastAsia="ru-RU"/>
        </w:rPr>
        <w:t>Различие только по частоте встречаемости. То есть мы имеем дело только с одним сообществом различается только по не большому количеству редко встречаемых видов. Хот они и расходятся о они очень близко. Важно отметить что все эти наиболее часто встречаемые виды в сообществах имели тоже высокую частоту появления в желудках креветок.</w:t>
      </w:r>
    </w:p>
    <w:p w:rsidR="00462CCC" w:rsidRDefault="00462CCC" w:rsidP="00462CCC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462CCC" w:rsidRDefault="00462CCC" w:rsidP="00462CC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 первом кластере из не доминантных видов встречались</w:t>
      </w:r>
      <w:r w:rsidRPr="000B2BFE">
        <w:rPr>
          <w:rFonts w:eastAsia="Times New Roman" w:cstheme="minorHAnsi"/>
          <w:sz w:val="24"/>
          <w:szCs w:val="24"/>
          <w:lang w:eastAsia="ru-RU"/>
        </w:rPr>
        <w:t xml:space="preserve">: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Mya arenaria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Tubificoides benedeni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Fabricia sabella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Littorina saxatilis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Monoculodes sp.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Capitella capitata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Scoloplos armiger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Mytilus sp.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Alitta virens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462CCC" w:rsidRDefault="00462CCC" w:rsidP="00462CC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62CCC" w:rsidRPr="001917D1" w:rsidRDefault="00462CCC" w:rsidP="00462CC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Во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втором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кластере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Tubificoides benedeni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Monoculodes sp.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Mya arenaria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Fabricia sabella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 sp.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 armiger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Polydora quadrilobata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 sp.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Littorina saxatilis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Alitta virens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Jaera sp.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Eteone longa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Capitella capitata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Nemertea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Harpacticoidea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tbl>
      <w:tblPr>
        <w:tblW w:w="2160" w:type="dxa"/>
        <w:tblLook w:val="04A0" w:firstRow="1" w:lastRow="0" w:firstColumn="1" w:lastColumn="0" w:noHBand="0" w:noVBand="1"/>
      </w:tblPr>
      <w:tblGrid>
        <w:gridCol w:w="2160"/>
      </w:tblGrid>
      <w:tr w:rsidR="00462CCC" w:rsidRPr="003304DF" w:rsidTr="008C79C8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CCC" w:rsidRPr="003304D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462CCC" w:rsidRPr="003E5F91" w:rsidRDefault="00462CCC" w:rsidP="00462CC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462CCC" w:rsidRPr="003E5F91" w:rsidRDefault="00462CCC" w:rsidP="00462CCC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</w:p>
    <w:p w:rsidR="00462CCC" w:rsidRDefault="00462CCC" w:rsidP="00462CC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C3738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 третьем кластере встретились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Tubificoides benedeni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Monoculodes sp.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Mya arenaria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Fabricia sabella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Mytilus sp., Oligochaeta,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 armiger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Polydora quadrilobata, Gamarus sp.,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Littorina saxatilis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Alitta virens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 Jaera sp., Chironomidae, Pontoporeia femorata.</w:t>
      </w:r>
    </w:p>
    <w:p w:rsidR="00462CCC" w:rsidRPr="00C3738C" w:rsidRDefault="00462CCC" w:rsidP="00462CC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462CCC" w:rsidRPr="00F56D90" w:rsidRDefault="00462CCC" w:rsidP="00462CC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четвертом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кластере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встретились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Fabricia sabella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 armiger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Polydora quadrilobata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Tubificoides benedeni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Monoculodes sp.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 sp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., Gamaroidea.</w:t>
      </w:r>
      <w:r w:rsidRPr="00F56D9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</w:p>
    <w:p w:rsidR="00462CCC" w:rsidRDefault="00462CCC" w:rsidP="00462CCC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Их этих данных можно сказать что во втором и третьем кластере самое большое количество встреченных не доминантных видов 15.</w:t>
      </w:r>
    </w:p>
    <w:p w:rsidR="00462CCC" w:rsidRPr="001917D1" w:rsidRDefault="00462CCC" w:rsidP="00462CCC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Только в первом кластере не было обнаружено отличных от других кластеров видов. Только во втором кластере встретились </w:t>
      </w:r>
      <w:r w:rsidRPr="003304DF">
        <w:rPr>
          <w:rFonts w:ascii="Calibri" w:hAnsi="Calibri" w:cs="Calibri"/>
          <w:color w:val="000000"/>
          <w:lang w:val="en-US"/>
        </w:rPr>
        <w:t>Eteone</w:t>
      </w:r>
      <w:r w:rsidRPr="003304DF">
        <w:rPr>
          <w:rFonts w:ascii="Calibri" w:hAnsi="Calibri" w:cs="Calibri"/>
          <w:color w:val="000000"/>
        </w:rPr>
        <w:t xml:space="preserve"> </w:t>
      </w:r>
      <w:r w:rsidRPr="003304DF">
        <w:rPr>
          <w:rFonts w:ascii="Calibri" w:hAnsi="Calibri" w:cs="Calibri"/>
          <w:color w:val="000000"/>
          <w:lang w:val="en-US"/>
        </w:rPr>
        <w:t>longa</w:t>
      </w:r>
      <w:r>
        <w:rPr>
          <w:rFonts w:ascii="Calibri" w:hAnsi="Calibri" w:cs="Calibri"/>
          <w:color w:val="000000"/>
        </w:rPr>
        <w:t xml:space="preserve">, </w:t>
      </w:r>
      <w:r w:rsidRPr="003304DF">
        <w:rPr>
          <w:rFonts w:ascii="Calibri" w:hAnsi="Calibri" w:cs="Calibri"/>
          <w:color w:val="000000"/>
          <w:lang w:val="en-US"/>
        </w:rPr>
        <w:t>Nemertea</w:t>
      </w:r>
      <w:r>
        <w:rPr>
          <w:rFonts w:asciiTheme="minorHAnsi" w:hAnsiTheme="minorHAnsi" w:cstheme="minorHAnsi"/>
        </w:rPr>
        <w:t xml:space="preserve">, </w:t>
      </w:r>
      <w:r w:rsidRPr="003304DF">
        <w:rPr>
          <w:rFonts w:ascii="Calibri" w:hAnsi="Calibri" w:cs="Calibri"/>
          <w:color w:val="000000"/>
        </w:rPr>
        <w:t>Harpacticoidea</w:t>
      </w:r>
      <w:r>
        <w:rPr>
          <w:rFonts w:ascii="Calibri" w:hAnsi="Calibri" w:cs="Calibri"/>
          <w:color w:val="000000"/>
        </w:rPr>
        <w:t xml:space="preserve">. Только в третьем встретились </w:t>
      </w:r>
      <w:r w:rsidRPr="00C3738C">
        <w:rPr>
          <w:rFonts w:ascii="Calibri" w:hAnsi="Calibri" w:cs="Calibri"/>
          <w:color w:val="000000"/>
          <w:lang w:val="en-US"/>
        </w:rPr>
        <w:t>Oligochaeta</w:t>
      </w:r>
      <w:r>
        <w:rPr>
          <w:rFonts w:ascii="Calibri" w:hAnsi="Calibri" w:cs="Calibri"/>
          <w:color w:val="000000"/>
        </w:rPr>
        <w:t xml:space="preserve">, </w:t>
      </w:r>
      <w:r w:rsidRPr="00C3738C">
        <w:rPr>
          <w:rFonts w:ascii="Calibri" w:hAnsi="Calibri" w:cs="Calibri"/>
          <w:color w:val="000000"/>
          <w:lang w:val="en-US"/>
        </w:rPr>
        <w:t>Chironomidae</w:t>
      </w:r>
      <w:r>
        <w:rPr>
          <w:rFonts w:ascii="Calibri" w:hAnsi="Calibri" w:cs="Calibri"/>
          <w:color w:val="000000"/>
        </w:rPr>
        <w:t>,</w:t>
      </w:r>
      <w:r w:rsidRPr="001917D1">
        <w:rPr>
          <w:rFonts w:ascii="Calibri" w:hAnsi="Calibri" w:cs="Calibri"/>
          <w:color w:val="000000"/>
        </w:rPr>
        <w:t xml:space="preserve"> </w:t>
      </w:r>
      <w:r w:rsidRPr="00C3738C">
        <w:rPr>
          <w:rFonts w:ascii="Calibri" w:hAnsi="Calibri" w:cs="Calibri"/>
          <w:color w:val="000000"/>
          <w:lang w:val="en-US"/>
        </w:rPr>
        <w:t>Pontoporeia</w:t>
      </w:r>
      <w:r w:rsidRPr="00C3738C">
        <w:rPr>
          <w:rFonts w:ascii="Calibri" w:hAnsi="Calibri" w:cs="Calibri"/>
          <w:color w:val="000000"/>
        </w:rPr>
        <w:t xml:space="preserve"> </w:t>
      </w:r>
      <w:proofErr w:type="spellStart"/>
      <w:r w:rsidR="00413DE1" w:rsidRPr="00C3738C">
        <w:rPr>
          <w:rFonts w:ascii="Calibri" w:hAnsi="Calibri" w:cs="Calibri"/>
          <w:color w:val="000000"/>
          <w:lang w:val="en-US"/>
        </w:rPr>
        <w:t>femorata</w:t>
      </w:r>
      <w:proofErr w:type="spellEnd"/>
      <w:r w:rsidR="00413DE1">
        <w:rPr>
          <w:rFonts w:ascii="Calibri" w:hAnsi="Calibri" w:cs="Calibri"/>
          <w:color w:val="000000"/>
        </w:rPr>
        <w:t>, и</w:t>
      </w:r>
      <w:r>
        <w:rPr>
          <w:rFonts w:ascii="Calibri" w:hAnsi="Calibri" w:cs="Calibri"/>
          <w:color w:val="000000"/>
        </w:rPr>
        <w:t xml:space="preserve"> только в четвертой встретились </w:t>
      </w:r>
      <w:r w:rsidRPr="00C3738C">
        <w:rPr>
          <w:rFonts w:ascii="Calibri" w:hAnsi="Calibri" w:cs="Calibri"/>
          <w:color w:val="000000"/>
          <w:lang w:val="en-US"/>
        </w:rPr>
        <w:t>Gamaroidea</w:t>
      </w:r>
      <w:r>
        <w:rPr>
          <w:rFonts w:ascii="Calibri" w:hAnsi="Calibri" w:cs="Calibri"/>
          <w:color w:val="000000"/>
        </w:rPr>
        <w:t>.</w:t>
      </w:r>
    </w:p>
    <w:p w:rsidR="00462CCC" w:rsidRPr="001917D1" w:rsidRDefault="00462CCC" w:rsidP="00462CCC">
      <w:pPr>
        <w:pStyle w:val="a3"/>
        <w:rPr>
          <w:rFonts w:asciiTheme="minorHAnsi" w:hAnsiTheme="minorHAnsi" w:cstheme="minorHAnsi"/>
        </w:rPr>
      </w:pPr>
    </w:p>
    <w:p w:rsidR="00462CCC" w:rsidRDefault="00462CCC" w:rsidP="00462CCC">
      <w:pPr>
        <w:pStyle w:val="a3"/>
        <w:rPr>
          <w:rFonts w:asciiTheme="minorHAnsi" w:hAnsiTheme="minorHAnsi" w:cstheme="minorHAnsi"/>
        </w:rPr>
      </w:pPr>
    </w:p>
    <w:p w:rsidR="00462CCC" w:rsidRDefault="00462CCC" w:rsidP="00462CCC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462CCC" w:rsidRPr="00EF371B" w:rsidRDefault="00EF371B" w:rsidP="00EF371B">
      <w:pPr>
        <w:pStyle w:val="a3"/>
      </w:pPr>
      <w:r>
        <w:rPr>
          <w:noProof/>
        </w:rPr>
        <w:lastRenderedPageBreak/>
        <w:drawing>
          <wp:inline distT="0" distB="0" distL="0" distR="0" wp14:anchorId="4482B8ED" wp14:editId="65FD3C14">
            <wp:extent cx="4533265" cy="2171700"/>
            <wp:effectExtent l="0" t="0" r="635" b="0"/>
            <wp:docPr id="5" name="Рисунок 5" descr="C:\Users\fokke\OneDrive\Рабочий стол\Vitia\Paper_2024\Vitia_Ostrovsky\R_Calc_Crang_2024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kke\OneDrive\Рабочий стол\Vitia\Paper_2024\Vitia_Ostrovsky\R_Calc_Crang_2024\Rplot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04" b="17831"/>
                    <a:stretch/>
                  </pic:blipFill>
                  <pic:spPr bwMode="auto">
                    <a:xfrm>
                      <a:off x="0" y="0"/>
                      <a:ext cx="4710414" cy="22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CCC" w:rsidRDefault="00462CCC" w:rsidP="00462CCC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Рисунок ++. </w:t>
      </w:r>
      <w:proofErr w:type="spellStart"/>
      <w:r>
        <w:rPr>
          <w:rFonts w:asciiTheme="minorHAnsi" w:hAnsiTheme="minorHAnsi" w:cstheme="minorHAnsi"/>
        </w:rPr>
        <w:t>Дендрограмма</w:t>
      </w:r>
      <w:proofErr w:type="spellEnd"/>
      <w:r>
        <w:rPr>
          <w:rFonts w:asciiTheme="minorHAnsi" w:hAnsiTheme="minorHAnsi" w:cstheme="minorHAnsi"/>
        </w:rPr>
        <w:t xml:space="preserve">, отражающая сходство между описаниями бентосных сообществ в Северной (№№ 1-5) и Южной губе (№№ 6-16). </w:t>
      </w:r>
    </w:p>
    <w:p w:rsidR="00F50B12" w:rsidRDefault="00F50B12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50B12" w:rsidRPr="00EF371B" w:rsidRDefault="00F50B12" w:rsidP="00F50B12">
      <w:pPr>
        <w:pStyle w:val="2"/>
        <w:rPr>
          <w:rFonts w:eastAsia="Times New Roman"/>
          <w:b/>
          <w:color w:val="000000" w:themeColor="text1"/>
          <w:lang w:eastAsia="ru-RU"/>
        </w:rPr>
      </w:pPr>
      <w:r w:rsidRPr="00EF371B">
        <w:rPr>
          <w:rFonts w:eastAsia="Times New Roman"/>
          <w:b/>
          <w:color w:val="000000" w:themeColor="text1"/>
          <w:lang w:eastAsia="ru-RU"/>
        </w:rPr>
        <w:t>Рацион</w:t>
      </w:r>
    </w:p>
    <w:p w:rsidR="006722F7" w:rsidRDefault="006722F7" w:rsidP="00D24D67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Всего в рационе креветок в 2023 г. и 2024 г. было обнаружено 13 видов пищевых объектов из Южной и 18 видов </w:t>
      </w:r>
      <w:r w:rsidR="005D138D">
        <w:rPr>
          <w:sz w:val="24"/>
          <w:szCs w:val="24"/>
        </w:rPr>
        <w:t>из Северных губ</w:t>
      </w:r>
      <w:r>
        <w:rPr>
          <w:sz w:val="24"/>
          <w:szCs w:val="24"/>
        </w:rPr>
        <w:t>.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8"/>
        <w:gridCol w:w="1659"/>
        <w:gridCol w:w="1446"/>
      </w:tblGrid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Пищевой объект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Северная губа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Южная губа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Spionidae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0,155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0,015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Hydrobiidae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0,155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0,113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0,099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0,341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Ostracoda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0,085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0,133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Plantae</w:t>
            </w:r>
            <w:proofErr w:type="spellEnd"/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0,104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Diatomea</w:t>
            </w:r>
            <w:proofErr w:type="spellEnd"/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0,028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Gammaroidea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0,028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0,052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Crustacea indet.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Mytilus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0,015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proofErr w:type="spellStart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balthica</w:t>
            </w:r>
            <w:proofErr w:type="spellEnd"/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Arenicola marina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Terebellides stroemi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Animalia</w:t>
            </w:r>
            <w:proofErr w:type="spellEnd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indet.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0,022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Gastropoda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Littorina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Harmothoe imbricata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Пустые желудки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0,704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0,452</w:t>
            </w:r>
          </w:p>
        </w:tc>
      </w:tr>
    </w:tbl>
    <w:p w:rsidR="006722F7" w:rsidRDefault="006722F7" w:rsidP="00F71CA1">
      <w:pPr>
        <w:ind w:firstLine="708"/>
        <w:contextualSpacing/>
        <w:jc w:val="both"/>
        <w:rPr>
          <w:sz w:val="24"/>
          <w:szCs w:val="24"/>
        </w:rPr>
      </w:pPr>
    </w:p>
    <w:p w:rsidR="00077AD6" w:rsidRDefault="00077AD6" w:rsidP="00F71CA1">
      <w:pPr>
        <w:ind w:firstLine="708"/>
        <w:contextualSpacing/>
        <w:jc w:val="both"/>
        <w:rPr>
          <w:sz w:val="24"/>
          <w:szCs w:val="24"/>
        </w:rPr>
      </w:pPr>
    </w:p>
    <w:p w:rsidR="00077AD6" w:rsidRDefault="00077AD6" w:rsidP="00F71CA1">
      <w:pPr>
        <w:ind w:firstLine="708"/>
        <w:contextualSpacing/>
        <w:jc w:val="both"/>
        <w:rPr>
          <w:sz w:val="24"/>
          <w:szCs w:val="24"/>
        </w:rPr>
      </w:pPr>
    </w:p>
    <w:p w:rsidR="00F76C24" w:rsidRPr="00462CCC" w:rsidRDefault="00B16B1C" w:rsidP="00F76C2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lastRenderedPageBreak/>
        <w:t xml:space="preserve">Из </w:t>
      </w:r>
      <w:r w:rsidR="00F50B12">
        <w:rPr>
          <w:rFonts w:eastAsia="Times New Roman" w:cstheme="minorHAnsi"/>
          <w:sz w:val="24"/>
          <w:szCs w:val="24"/>
          <w:lang w:eastAsia="ru-RU"/>
        </w:rPr>
        <w:t>данных, приведенных в таблице</w:t>
      </w:r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F50B12">
        <w:rPr>
          <w:rFonts w:eastAsia="Times New Roman" w:cstheme="minorHAnsi"/>
          <w:sz w:val="24"/>
          <w:szCs w:val="24"/>
          <w:lang w:eastAsia="ru-RU"/>
        </w:rPr>
        <w:t xml:space="preserve">++++ видно, что 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как </w:t>
      </w:r>
      <w:r w:rsidR="00F50B12">
        <w:rPr>
          <w:rFonts w:eastAsia="Times New Roman" w:cstheme="minorHAnsi"/>
          <w:sz w:val="24"/>
          <w:szCs w:val="24"/>
          <w:lang w:eastAsia="ru-RU"/>
        </w:rPr>
        <w:t>в Северной губе</w:t>
      </w:r>
      <w:r w:rsidR="00F76C24">
        <w:rPr>
          <w:rFonts w:eastAsia="Times New Roman" w:cstheme="minorHAnsi"/>
          <w:sz w:val="24"/>
          <w:szCs w:val="24"/>
          <w:lang w:eastAsia="ru-RU"/>
        </w:rPr>
        <w:t>, так и в Южной губе</w:t>
      </w:r>
      <w:r w:rsidR="00F50B12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самыми частыми пищевыми объектами </w:t>
      </w:r>
      <w:r w:rsidR="00F50B12">
        <w:rPr>
          <w:rFonts w:eastAsia="Times New Roman" w:cstheme="minorHAnsi"/>
          <w:sz w:val="24"/>
          <w:szCs w:val="24"/>
          <w:lang w:eastAsia="ru-RU"/>
        </w:rPr>
        <w:t>были</w:t>
      </w:r>
      <w:r>
        <w:rPr>
          <w:rFonts w:eastAsia="Times New Roman" w:cstheme="minorHAnsi"/>
          <w:sz w:val="24"/>
          <w:szCs w:val="24"/>
          <w:lang w:eastAsia="ru-RU"/>
        </w:rPr>
        <w:t>: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Harpacticoidea</w:t>
      </w:r>
      <w:r>
        <w:rPr>
          <w:rFonts w:eastAsia="Times New Roman" w:cstheme="minorHAnsi"/>
          <w:sz w:val="24"/>
          <w:szCs w:val="24"/>
          <w:lang w:eastAsia="ru-RU"/>
        </w:rPr>
        <w:t>,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Oligochaeta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Ostracoda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Nematoda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Gammaroidea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. 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 Однако в Северной губе в число часто встречающихся форм попадают </w:t>
      </w:r>
      <w:r w:rsidR="00F76C24">
        <w:rPr>
          <w:rFonts w:eastAsia="Times New Roman" w:cstheme="minorHAnsi"/>
          <w:sz w:val="24"/>
          <w:szCs w:val="24"/>
          <w:lang w:val="en-US" w:eastAsia="ru-RU"/>
        </w:rPr>
        <w:t>Hydrobiidae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F76C24">
        <w:rPr>
          <w:rFonts w:eastAsia="Times New Roman" w:cstheme="minorHAnsi"/>
          <w:sz w:val="24"/>
          <w:szCs w:val="24"/>
          <w:lang w:val="en-US" w:eastAsia="ru-RU"/>
        </w:rPr>
        <w:t>Spionidae</w:t>
      </w:r>
      <w:r w:rsidR="00F76C24">
        <w:rPr>
          <w:rFonts w:eastAsia="Times New Roman" w:cstheme="minorHAnsi"/>
          <w:sz w:val="24"/>
          <w:szCs w:val="24"/>
          <w:lang w:eastAsia="ru-RU"/>
        </w:rPr>
        <w:t>, которые в Южной губе встречались заметно реже.</w:t>
      </w:r>
    </w:p>
    <w:p w:rsidR="00F76C24" w:rsidRPr="00F76C24" w:rsidRDefault="00F76C24" w:rsidP="00F76C2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7453C5" w:rsidRDefault="00077AD6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</w:t>
      </w:r>
      <w:r w:rsidR="00B16B1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олько в Северной губе встретились </w:t>
      </w:r>
      <w:r w:rsidR="00B16B1C" w:rsidRPr="006722F7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Capitella capitata,</w:t>
      </w:r>
      <w:r w:rsidR="00B16B1C" w:rsidRPr="006722F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Scoloplos armiger</w:t>
      </w:r>
      <w:r w:rsidR="00B16B1C" w:rsidRPr="006722F7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и</w:t>
      </w:r>
      <w:r w:rsidR="00B16B1C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частички водорослей</w:t>
      </w:r>
      <w:r w:rsidR="007453C5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, </w:t>
      </w:r>
      <w:r w:rsidR="007453C5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Mytilus</w:t>
      </w:r>
      <w:r w:rsidR="007453C5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="007453C5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Macoma </w:t>
      </w:r>
      <w:proofErr w:type="spellStart"/>
      <w:r w:rsidR="007453C5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balthica</w:t>
      </w:r>
      <w:proofErr w:type="spellEnd"/>
      <w:r w:rsidR="007453C5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="007453C5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Terebellides </w:t>
      </w:r>
      <w:r w:rsidR="007453C5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stroemi.</w:t>
      </w:r>
      <w:r w:rsidR="00B16B1C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Только в Южной губе встретились </w:t>
      </w:r>
      <w:r w:rsidR="00B16B1C" w:rsidRPr="004742D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Harmothoe imbricata</w:t>
      </w:r>
      <w:r w:rsidR="00EF371B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="00EF371B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Gastropoda</w:t>
      </w:r>
      <w:r w:rsidR="00EF371B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="007453C5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Littorina.</w:t>
      </w:r>
    </w:p>
    <w:p w:rsidR="007453C5" w:rsidRDefault="007453C5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Важно отметить что частота встречаемости особей с пустыми желудками в Северной губе</w:t>
      </w:r>
      <w:r w:rsidR="003541E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была больше чем Южной. </w:t>
      </w:r>
    </w:p>
    <w:p w:rsidR="003541E9" w:rsidRDefault="003541E9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Возможно такое количество пустых особей обусловлено тем что в приделах Южной </w:t>
      </w:r>
      <w:r w:rsidR="00413D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губы,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когда мы ловили было больше пищевых объектов и большая часть креветок была сытая, а в этом годы в Северной губе было меньше пищевых объектов.  </w:t>
      </w:r>
    </w:p>
    <w:p w:rsidR="00B16B1C" w:rsidRPr="007453C5" w:rsidRDefault="00077AD6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+++++++++++</w:t>
      </w:r>
    </w:p>
    <w:p w:rsidR="005D138D" w:rsidRDefault="005D138D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B16B1C" w:rsidRDefault="00B16B1C" w:rsidP="00B16B1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Полученные нами результаты указывают на то, что в Южной губе </w:t>
      </w:r>
      <w:r w:rsidR="005D138D">
        <w:rPr>
          <w:sz w:val="24"/>
          <w:szCs w:val="24"/>
        </w:rPr>
        <w:t>кормовой</w:t>
      </w:r>
      <w:r>
        <w:rPr>
          <w:sz w:val="24"/>
          <w:szCs w:val="24"/>
        </w:rPr>
        <w:t xml:space="preserve"> базой для популяции креветок служил в основном мейобентос (харпактициды, нематоды, остракоды). Среди макробентосных формы высокую частоту имели только олигохеты и бокоплавы.</w:t>
      </w:r>
    </w:p>
    <w:p w:rsidR="00B16B1C" w:rsidRDefault="00B16B1C" w:rsidP="00B16B1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 в Северной губе пищевой базой для креветок служил в основном макробентос такой как полихеты, гастроподы, олигохеты. Среди мейобентосных высокою частоту имели харпактициды, остракоды, нематоды. </w:t>
      </w:r>
    </w:p>
    <w:p w:rsidR="00B16B1C" w:rsidRPr="00462810" w:rsidRDefault="00EF371B" w:rsidP="00EF371B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sz w:val="24"/>
          <w:szCs w:val="24"/>
        </w:rPr>
        <w:t>Важно отметить что в рационе как Северной, так и Южной губы высокую частоту имели доминантные виды в этих акваториях.</w:t>
      </w:r>
    </w:p>
    <w:p w:rsidR="006722F7" w:rsidRDefault="006722F7" w:rsidP="00F71CA1">
      <w:pPr>
        <w:ind w:firstLine="708"/>
        <w:contextualSpacing/>
        <w:jc w:val="both"/>
        <w:rPr>
          <w:sz w:val="24"/>
          <w:szCs w:val="24"/>
        </w:rPr>
      </w:pPr>
    </w:p>
    <w:p w:rsidR="00462810" w:rsidRPr="006722F7" w:rsidRDefault="00462810" w:rsidP="006722F7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6722F7" w:rsidRPr="006722F7" w:rsidRDefault="006722F7" w:rsidP="006722F7">
      <w:pPr>
        <w:spacing w:after="0" w:line="240" w:lineRule="auto"/>
        <w:jc w:val="both"/>
        <w:rPr>
          <w:rFonts w:ascii="Calibri" w:eastAsia="Times New Roman" w:hAnsi="Calibri" w:cs="Calibri"/>
          <w:color w:val="2E1500"/>
          <w:lang w:eastAsia="ru-RU"/>
        </w:rPr>
      </w:pPr>
    </w:p>
    <w:p w:rsidR="00085B10" w:rsidRPr="006722F7" w:rsidRDefault="00085B10" w:rsidP="00085B10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742D6" w:rsidRPr="006722F7" w:rsidRDefault="004742D6" w:rsidP="004742D6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</w:p>
    <w:p w:rsidR="004742D6" w:rsidRPr="006722F7" w:rsidRDefault="004742D6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Pr="006722F7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077AD6" w:rsidRDefault="00077AD6" w:rsidP="00F71CA1">
      <w:pPr>
        <w:ind w:firstLine="708"/>
        <w:contextualSpacing/>
        <w:jc w:val="both"/>
        <w:rPr>
          <w:sz w:val="24"/>
          <w:szCs w:val="24"/>
        </w:rPr>
      </w:pPr>
    </w:p>
    <w:p w:rsidR="00077AD6" w:rsidRDefault="00077AD6" w:rsidP="00077AD6">
      <w:pPr>
        <w:contextualSpacing/>
        <w:jc w:val="both"/>
        <w:rPr>
          <w:sz w:val="24"/>
          <w:szCs w:val="24"/>
        </w:rPr>
      </w:pPr>
    </w:p>
    <w:p w:rsidR="00CE52E6" w:rsidRPr="00EF371B" w:rsidRDefault="005D138D" w:rsidP="00CE52E6">
      <w:pPr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  <w:r w:rsidRPr="00EF371B"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>Связь рациона питания и разнообразия сообщества.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Если есть различие сообществ значит существуют два разных отличных друг от друга рациона. Один в северной губе другой в южной. Из этой частотной диаграммы это легко заметить.</w:t>
      </w:r>
      <w:r w:rsid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</w:p>
    <w:p w:rsidR="00CE52E6" w:rsidRPr="00220E6B" w:rsidRDefault="00CE52E6" w:rsidP="00220E6B">
      <w:pPr>
        <w:pStyle w:val="a3"/>
      </w:pPr>
      <w:r w:rsidRPr="00CE52E6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BF9B2A9" wp14:editId="2547CBFF">
                <wp:extent cx="304800" cy="304800"/>
                <wp:effectExtent l="0" t="0" r="0" b="0"/>
                <wp:docPr id="2" name="Прямоугольник 2" descr="http://127.0.0.1:44171/graphics/9fc6d687-ec10-47df-9663-4076b211f9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34379" id="Прямоугольник 2" o:spid="_x0000_s1026" alt="http://127.0.0.1:44171/graphics/9fc6d687-ec10-47df-9663-4076b211f9e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DXbDOUXAwAAGQ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 w:rsidRPr="00CE52E6">
        <w:t xml:space="preserve"> </w:t>
      </w:r>
    </w:p>
    <w:p w:rsidR="00CE52E6" w:rsidRDefault="00E5097A" w:rsidP="00E5097A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84ED52C" wp14:editId="7354B0F4">
            <wp:extent cx="4463220" cy="2755356"/>
            <wp:effectExtent l="0" t="0" r="0" b="6985"/>
            <wp:docPr id="6" name="Рисунок 6" descr="C:\Users\fokke\OneDrive\Рабочий стол\Vitia\Paper_2024\Vitia_Ostrovsky\R_Calc_Crang_2024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05" cy="27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91" w:rsidRDefault="00E5097A">
      <w:pPr>
        <w:rPr>
          <w:sz w:val="24"/>
          <w:szCs w:val="24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Рис +++ </w:t>
      </w:r>
      <w:proofErr w:type="spellStart"/>
      <w:r w:rsidR="008F33C3" w:rsidRPr="008F33C3">
        <w:rPr>
          <w:rFonts w:cstheme="minorHAnsi"/>
          <w:sz w:val="24"/>
          <w:szCs w:val="24"/>
        </w:rPr>
        <w:t>Дендрограмма</w:t>
      </w:r>
      <w:proofErr w:type="spellEnd"/>
      <w:r w:rsidR="008F33C3" w:rsidRPr="008F33C3">
        <w:rPr>
          <w:rFonts w:cstheme="minorHAnsi"/>
          <w:sz w:val="24"/>
          <w:szCs w:val="24"/>
        </w:rPr>
        <w:t xml:space="preserve">, отражающая сходство между описаниями </w:t>
      </w:r>
      <w:r w:rsidR="008F33C3">
        <w:rPr>
          <w:rFonts w:cstheme="minorHAnsi"/>
          <w:sz w:val="24"/>
          <w:szCs w:val="24"/>
        </w:rPr>
        <w:t xml:space="preserve">питания </w:t>
      </w:r>
      <w:r w:rsidR="008F33C3" w:rsidRPr="008F33C3">
        <w:rPr>
          <w:rFonts w:cstheme="minorHAnsi"/>
          <w:sz w:val="24"/>
          <w:szCs w:val="24"/>
        </w:rPr>
        <w:t>в Северной (№№ 1-5) и Южной губе (№№ 6-16).</w:t>
      </w:r>
      <w:r w:rsidR="008F33C3" w:rsidRPr="008F33C3">
        <w:rPr>
          <w:sz w:val="24"/>
          <w:szCs w:val="24"/>
        </w:rPr>
        <w:t xml:space="preserve"> На</w:t>
      </w:r>
      <w:r w:rsidRPr="008F33C3">
        <w:rPr>
          <w:sz w:val="24"/>
          <w:szCs w:val="24"/>
        </w:rPr>
        <w:t xml:space="preserve"> данном рисунке показано различие рациона в Северной (1-5) и Южной губе (6-16).</w:t>
      </w:r>
    </w:p>
    <w:p w:rsidR="007F4591" w:rsidRDefault="00CE52E6">
      <w:pPr>
        <w:rPr>
          <w:sz w:val="24"/>
          <w:szCs w:val="24"/>
        </w:rPr>
      </w:pPr>
      <w:r>
        <w:rPr>
          <w:sz w:val="24"/>
          <w:szCs w:val="24"/>
        </w:rPr>
        <w:t>Из данной дендрограммы видно, что существует как минимум два различных друг от друга рациона.  Первый рацион состоит из рациона северной губы и двух из южной губы это 8 и 6. И второй состоит полностью из Южной губы. Заметно что в пределах одной акватории существуют различные типы рационов, которые больше похожи на рацион из другой акватории.</w:t>
      </w:r>
    </w:p>
    <w:p w:rsidR="00CE52E6" w:rsidRPr="00906AF2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Из данной диаграммы </w:t>
      </w:r>
      <w:r w:rsidR="00E5097A">
        <w:rPr>
          <w:sz w:val="24"/>
          <w:szCs w:val="24"/>
        </w:rPr>
        <w:t xml:space="preserve">(Рис +++) </w:t>
      </w:r>
      <w:r>
        <w:rPr>
          <w:sz w:val="24"/>
          <w:szCs w:val="24"/>
        </w:rPr>
        <w:t xml:space="preserve">хорошо заметно что чем более разнообразное сообщество то, тем меньше пищевых объектов появляется в желудках и на оборот чем менее разнообразное сообщество, тем больше пищевых объектов. Еще можно увидеть, что в Северной губе сообщество в большой своей части бедное поэтому в северной губе в желудках больше пищевых объектов нежели в южной губе. </w:t>
      </w:r>
      <w:r w:rsidR="00906AF2">
        <w:rPr>
          <w:sz w:val="24"/>
          <w:szCs w:val="24"/>
        </w:rPr>
        <w:t xml:space="preserve">Значит в зависимости от разнообразия сообществ </w:t>
      </w:r>
      <w:r w:rsidR="00906AF2">
        <w:rPr>
          <w:sz w:val="24"/>
          <w:szCs w:val="24"/>
          <w:lang w:val="en-US"/>
        </w:rPr>
        <w:t>Crangon</w:t>
      </w:r>
      <w:r w:rsidR="00906AF2" w:rsidRPr="00906AF2">
        <w:rPr>
          <w:sz w:val="24"/>
          <w:szCs w:val="24"/>
        </w:rPr>
        <w:t xml:space="preserve"> </w:t>
      </w:r>
      <w:proofErr w:type="spellStart"/>
      <w:r w:rsidR="00906AF2">
        <w:rPr>
          <w:sz w:val="24"/>
          <w:szCs w:val="24"/>
          <w:lang w:val="en-US"/>
        </w:rPr>
        <w:t>crangon</w:t>
      </w:r>
      <w:proofErr w:type="spellEnd"/>
      <w:r w:rsidR="00906AF2" w:rsidRPr="00906AF2">
        <w:rPr>
          <w:sz w:val="24"/>
          <w:szCs w:val="24"/>
        </w:rPr>
        <w:t xml:space="preserve"> </w:t>
      </w:r>
      <w:r w:rsidR="00906AF2">
        <w:rPr>
          <w:sz w:val="24"/>
          <w:szCs w:val="24"/>
        </w:rPr>
        <w:t xml:space="preserve">проявляет разные сценарии питания. Если сообщество бедное, то он начинает есть все без разбора. Здесь он явный генералист, то есть животное которое питается всем </w:t>
      </w:r>
      <w:r w:rsidR="00E5097A">
        <w:rPr>
          <w:sz w:val="24"/>
          <w:szCs w:val="24"/>
        </w:rPr>
        <w:t xml:space="preserve">что найдет не выбирая. </w:t>
      </w:r>
      <w:r w:rsidR="00906AF2">
        <w:rPr>
          <w:sz w:val="24"/>
          <w:szCs w:val="24"/>
        </w:rPr>
        <w:t xml:space="preserve"> А ежели сообщество более разнообразное то он становится специалистом, который питается только определенными пищевыми объектами, которые для него являются более приоритетными. Значит если в Южной губе более разнообразное сообщество, то он является специалистом в пределах этой акватории, а в северной губе генералистом. </w:t>
      </w:r>
    </w:p>
    <w:p w:rsidR="00CA73FD" w:rsidRPr="00CA73FD" w:rsidRDefault="00CA73FD" w:rsidP="00CA7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3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0F3A442" wp14:editId="1DF133EC">
            <wp:extent cx="4972050" cy="2946254"/>
            <wp:effectExtent l="0" t="0" r="0" b="6985"/>
            <wp:docPr id="7" name="Рисунок 7" descr="C:\Users\fokke\OneDrive\Рабочий стол\Vitia\Paper_2024\Vitia_Ostrovsky\R_Calc_Crang_2024\Rplot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306" cy="295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Default="00E5097A" w:rsidP="00CE52E6">
      <w:pPr>
        <w:pStyle w:val="a3"/>
      </w:pPr>
      <w:r>
        <w:t>Рисунок +++ Отношение количества пищевых объектов к разнообразию сообщества.</w:t>
      </w:r>
    </w:p>
    <w:p w:rsidR="00CE52E6" w:rsidRDefault="00CE52E6" w:rsidP="00CE52E6">
      <w:pPr>
        <w:pStyle w:val="a3"/>
      </w:pPr>
    </w:p>
    <w:p w:rsidR="007571A2" w:rsidRDefault="007571A2" w:rsidP="007571A2">
      <w:pPr>
        <w:pStyle w:val="a3"/>
      </w:pPr>
      <w:r>
        <w:rPr>
          <w:noProof/>
        </w:rPr>
        <w:drawing>
          <wp:inline distT="0" distB="0" distL="0" distR="0" wp14:anchorId="4961A433" wp14:editId="41E51819">
            <wp:extent cx="5048250" cy="2991408"/>
            <wp:effectExtent l="0" t="0" r="0" b="0"/>
            <wp:docPr id="15" name="Рисунок 15" descr="C:\Users\fokke\OneDrive\Рабочий стол\Vitia\Paper_2024\Vitia_Ostrovsky\R_Calc_Crang_2024\Rplot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kke\OneDrive\Рабочий стол\Vitia\Paper_2024\Vitia_Ostrovsky\R_Calc_Crang_2024\Rplot1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519" cy="300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97A" w:rsidRDefault="007571A2" w:rsidP="00E5097A">
      <w:pPr>
        <w:pStyle w:val="a3"/>
      </w:pPr>
      <w:r w:rsidRPr="00FF58CE">
        <w:rPr>
          <w:noProof/>
        </w:rPr>
        <w:t xml:space="preserve"> </w:t>
      </w:r>
      <w:r w:rsidR="00E5097A">
        <w:t>Рисунок +++ Отношение пустых желудков к разнообразию сообщества.</w:t>
      </w:r>
    </w:p>
    <w:p w:rsidR="00CE52E6" w:rsidRDefault="00CE52E6" w:rsidP="00CE52E6">
      <w:pPr>
        <w:pStyle w:val="a3"/>
      </w:pPr>
    </w:p>
    <w:p w:rsidR="00CE52E6" w:rsidRPr="00E07126" w:rsidRDefault="00906AF2">
      <w:pPr>
        <w:rPr>
          <w:sz w:val="24"/>
          <w:szCs w:val="24"/>
        </w:rPr>
      </w:pPr>
      <w:r>
        <w:rPr>
          <w:sz w:val="24"/>
          <w:szCs w:val="24"/>
        </w:rPr>
        <w:t>Но в зависимости от разнообразия сообществ и типа питания количество особей с пустыми желудками практически не изменяется. Это можно заметить из данного графика.</w:t>
      </w:r>
      <w:r w:rsidR="00E5097A">
        <w:rPr>
          <w:sz w:val="24"/>
          <w:szCs w:val="24"/>
        </w:rPr>
        <w:t xml:space="preserve"> </w:t>
      </w:r>
    </w:p>
    <w:p w:rsidR="007F4591" w:rsidRPr="00E07126" w:rsidRDefault="007F4591">
      <w:pPr>
        <w:rPr>
          <w:sz w:val="24"/>
          <w:szCs w:val="24"/>
        </w:rPr>
      </w:pPr>
    </w:p>
    <w:p w:rsidR="007F4591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Если тип питания зависит от </w:t>
      </w:r>
      <w:r w:rsidR="00814EEA">
        <w:rPr>
          <w:sz w:val="24"/>
          <w:szCs w:val="24"/>
        </w:rPr>
        <w:t>сообщества,</w:t>
      </w:r>
      <w:r>
        <w:rPr>
          <w:sz w:val="24"/>
          <w:szCs w:val="24"/>
        </w:rPr>
        <w:t xml:space="preserve"> то в данной точке из которой была взята креветка ее питание будет практически идентично </w:t>
      </w:r>
      <w:r w:rsidR="00814EEA">
        <w:rPr>
          <w:sz w:val="24"/>
          <w:szCs w:val="24"/>
        </w:rPr>
        <w:t>тому сообществу,</w:t>
      </w:r>
      <w:r>
        <w:rPr>
          <w:sz w:val="24"/>
          <w:szCs w:val="24"/>
        </w:rPr>
        <w:t xml:space="preserve"> на котором она была поймана. </w:t>
      </w:r>
    </w:p>
    <w:p w:rsidR="00246B26" w:rsidRDefault="00246B2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Но из </w:t>
      </w:r>
      <w:proofErr w:type="spellStart"/>
      <w:r w:rsidR="00E5097A">
        <w:rPr>
          <w:sz w:val="24"/>
          <w:szCs w:val="24"/>
        </w:rPr>
        <w:t>танглграммы</w:t>
      </w:r>
      <w:proofErr w:type="spellEnd"/>
      <w:r w:rsidR="00E5097A">
        <w:rPr>
          <w:sz w:val="24"/>
          <w:szCs w:val="24"/>
        </w:rPr>
        <w:t xml:space="preserve"> (Рис ++)</w:t>
      </w:r>
      <w:r>
        <w:rPr>
          <w:sz w:val="24"/>
          <w:szCs w:val="24"/>
        </w:rPr>
        <w:t xml:space="preserve"> можно </w:t>
      </w:r>
      <w:r w:rsidR="00814EEA">
        <w:rPr>
          <w:sz w:val="24"/>
          <w:szCs w:val="24"/>
        </w:rPr>
        <w:t>заметить,</w:t>
      </w:r>
      <w:r>
        <w:rPr>
          <w:sz w:val="24"/>
          <w:szCs w:val="24"/>
        </w:rPr>
        <w:t xml:space="preserve"> что этого не происходит. Сообщество и питание идентично только в точках 15 12 11 16 и 9 которые только из южной губы. </w:t>
      </w:r>
      <w:r w:rsidR="00673378">
        <w:rPr>
          <w:sz w:val="24"/>
          <w:szCs w:val="24"/>
        </w:rPr>
        <w:t>И полной</w:t>
      </w:r>
      <w:r w:rsidR="00A92803">
        <w:rPr>
          <w:sz w:val="24"/>
          <w:szCs w:val="24"/>
        </w:rPr>
        <w:t xml:space="preserve"> зависимости сообщества и питания не видно. </w:t>
      </w:r>
    </w:p>
    <w:p w:rsidR="00246B26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Возможно такое соотношение сообщества к питанию произошло из-за того, что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 w:rsidR="00814EEA">
        <w:rPr>
          <w:sz w:val="24"/>
          <w:szCs w:val="24"/>
          <w:lang w:val="en-US"/>
        </w:rPr>
        <w:t>crangon</w:t>
      </w:r>
      <w:proofErr w:type="spellEnd"/>
      <w:r w:rsidR="00814EEA" w:rsidRPr="00246B26">
        <w:rPr>
          <w:sz w:val="24"/>
          <w:szCs w:val="24"/>
        </w:rPr>
        <w:t xml:space="preserve"> </w:t>
      </w:r>
      <w:r w:rsidR="00814EEA">
        <w:rPr>
          <w:sz w:val="24"/>
          <w:szCs w:val="24"/>
        </w:rPr>
        <w:t>спокойно</w:t>
      </w:r>
      <w:r>
        <w:rPr>
          <w:sz w:val="24"/>
          <w:szCs w:val="24"/>
        </w:rPr>
        <w:t xml:space="preserve"> могут перемещаться между </w:t>
      </w:r>
      <w:r w:rsidR="00814EEA">
        <w:rPr>
          <w:sz w:val="24"/>
          <w:szCs w:val="24"/>
        </w:rPr>
        <w:t>точек,</w:t>
      </w:r>
      <w:r>
        <w:rPr>
          <w:sz w:val="24"/>
          <w:szCs w:val="24"/>
        </w:rPr>
        <w:t xml:space="preserve"> а совпадение сообщества и питания может быть обусловлено что только в этот момент </w:t>
      </w:r>
      <w:r w:rsidR="00814EEA">
        <w:rPr>
          <w:sz w:val="24"/>
          <w:szCs w:val="24"/>
        </w:rPr>
        <w:t>времени,</w:t>
      </w:r>
      <w:r>
        <w:rPr>
          <w:sz w:val="24"/>
          <w:szCs w:val="24"/>
        </w:rPr>
        <w:t xml:space="preserve"> когда производился сбор материала креветка только что поймала и съела добычу из этой точки. Также как было замечено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crangon</w:t>
      </w:r>
      <w:proofErr w:type="spellEnd"/>
      <w:r w:rsidRPr="00246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иногда выходят кормится на сублитораль, о чем свидетельствуют найденные в их желудках креветок щетинки </w:t>
      </w:r>
      <w:r w:rsidRPr="00246B26">
        <w:rPr>
          <w:sz w:val="24"/>
          <w:szCs w:val="24"/>
        </w:rPr>
        <w:t>Terebellides stroemi</w:t>
      </w:r>
      <w:r>
        <w:rPr>
          <w:sz w:val="24"/>
          <w:szCs w:val="24"/>
        </w:rPr>
        <w:t xml:space="preserve"> сублиторального вида червей.  Возможно по этой причине и происходит не совпадение питания и сообщества.</w:t>
      </w:r>
    </w:p>
    <w:p w:rsidR="00E5097A" w:rsidRDefault="00906AF2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BC7E18" wp14:editId="093E5303">
            <wp:extent cx="5010150" cy="2679700"/>
            <wp:effectExtent l="0" t="0" r="0" b="6350"/>
            <wp:docPr id="9" name="Рисунок 9" descr="C:\Users\fokke\OneDrive\Рабочий стол\Vitia\Paper_2024\Vitia_Ostrovsky\R_Calc_Crang_2024\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okke\OneDrive\Рабочий стол\Vitia\Paper_2024\Vitia_Ostrovsky\R_Calc_Crang_2024\Rplot0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91" w:rsidRDefault="00E5097A">
      <w:pPr>
        <w:rPr>
          <w:sz w:val="24"/>
          <w:szCs w:val="24"/>
        </w:rPr>
      </w:pPr>
      <w:r>
        <w:rPr>
          <w:sz w:val="24"/>
          <w:szCs w:val="24"/>
        </w:rPr>
        <w:t xml:space="preserve">Рис +++ </w:t>
      </w:r>
      <w:proofErr w:type="spellStart"/>
      <w:r>
        <w:rPr>
          <w:sz w:val="24"/>
          <w:szCs w:val="24"/>
        </w:rPr>
        <w:t>Танграмма</w:t>
      </w:r>
      <w:proofErr w:type="spellEnd"/>
      <w:r>
        <w:rPr>
          <w:sz w:val="24"/>
          <w:szCs w:val="24"/>
        </w:rPr>
        <w:t xml:space="preserve"> сравнения сообщества и рациона питания.</w:t>
      </w:r>
    </w:p>
    <w:p w:rsidR="00E5097A" w:rsidRDefault="00E5097A">
      <w:pPr>
        <w:rPr>
          <w:sz w:val="24"/>
          <w:szCs w:val="24"/>
        </w:rPr>
      </w:pPr>
    </w:p>
    <w:p w:rsidR="00E5097A" w:rsidRDefault="00E5097A">
      <w:pPr>
        <w:rPr>
          <w:sz w:val="24"/>
          <w:szCs w:val="24"/>
        </w:rPr>
      </w:pPr>
    </w:p>
    <w:p w:rsidR="00E5097A" w:rsidRPr="00413DE1" w:rsidRDefault="00E5097A">
      <w:pPr>
        <w:rPr>
          <w:sz w:val="24"/>
          <w:szCs w:val="24"/>
        </w:rPr>
      </w:pPr>
      <w:bookmarkStart w:id="0" w:name="_GoBack"/>
      <w:bookmarkEnd w:id="0"/>
    </w:p>
    <w:p w:rsidR="00E5097A" w:rsidRPr="00E07126" w:rsidRDefault="00E5097A">
      <w:pPr>
        <w:rPr>
          <w:sz w:val="24"/>
          <w:szCs w:val="24"/>
        </w:rPr>
      </w:pPr>
      <w:r>
        <w:rPr>
          <w:sz w:val="24"/>
          <w:szCs w:val="24"/>
        </w:rPr>
        <w:t>Выводы</w:t>
      </w:r>
    </w:p>
    <w:sectPr w:rsidR="00E5097A" w:rsidRPr="00E0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B"/>
    <w:rsid w:val="000424D9"/>
    <w:rsid w:val="000512E8"/>
    <w:rsid w:val="00077AD6"/>
    <w:rsid w:val="00085B10"/>
    <w:rsid w:val="00097AF7"/>
    <w:rsid w:val="000A604E"/>
    <w:rsid w:val="000B2BFE"/>
    <w:rsid w:val="000C5A72"/>
    <w:rsid w:val="00102C30"/>
    <w:rsid w:val="00130F79"/>
    <w:rsid w:val="00137007"/>
    <w:rsid w:val="00157966"/>
    <w:rsid w:val="0016716F"/>
    <w:rsid w:val="0019152B"/>
    <w:rsid w:val="001917D1"/>
    <w:rsid w:val="00191CA3"/>
    <w:rsid w:val="001A6BFF"/>
    <w:rsid w:val="001E2F41"/>
    <w:rsid w:val="00211141"/>
    <w:rsid w:val="00220E6B"/>
    <w:rsid w:val="002251BB"/>
    <w:rsid w:val="00246B26"/>
    <w:rsid w:val="002829F0"/>
    <w:rsid w:val="002F346E"/>
    <w:rsid w:val="003262ED"/>
    <w:rsid w:val="003304DF"/>
    <w:rsid w:val="0035234D"/>
    <w:rsid w:val="003541E9"/>
    <w:rsid w:val="00372586"/>
    <w:rsid w:val="00390B39"/>
    <w:rsid w:val="003E5F91"/>
    <w:rsid w:val="00413DE1"/>
    <w:rsid w:val="00462810"/>
    <w:rsid w:val="00462CCC"/>
    <w:rsid w:val="004742D6"/>
    <w:rsid w:val="0047522C"/>
    <w:rsid w:val="004E473C"/>
    <w:rsid w:val="005071F4"/>
    <w:rsid w:val="005B2B9A"/>
    <w:rsid w:val="005B6624"/>
    <w:rsid w:val="005D138D"/>
    <w:rsid w:val="00613DB3"/>
    <w:rsid w:val="006722F7"/>
    <w:rsid w:val="00673378"/>
    <w:rsid w:val="00695381"/>
    <w:rsid w:val="006A0D43"/>
    <w:rsid w:val="006A577F"/>
    <w:rsid w:val="006D6B9E"/>
    <w:rsid w:val="00736A41"/>
    <w:rsid w:val="00743E72"/>
    <w:rsid w:val="007453C5"/>
    <w:rsid w:val="007571A2"/>
    <w:rsid w:val="00766044"/>
    <w:rsid w:val="0078209C"/>
    <w:rsid w:val="00785123"/>
    <w:rsid w:val="007B2A61"/>
    <w:rsid w:val="007F4591"/>
    <w:rsid w:val="00814EEA"/>
    <w:rsid w:val="00827D39"/>
    <w:rsid w:val="00870D6E"/>
    <w:rsid w:val="008A534F"/>
    <w:rsid w:val="008C1575"/>
    <w:rsid w:val="008D449B"/>
    <w:rsid w:val="008F33C3"/>
    <w:rsid w:val="00906AF2"/>
    <w:rsid w:val="00910688"/>
    <w:rsid w:val="00954100"/>
    <w:rsid w:val="00974340"/>
    <w:rsid w:val="009A5789"/>
    <w:rsid w:val="00A62E84"/>
    <w:rsid w:val="00A663B0"/>
    <w:rsid w:val="00A92803"/>
    <w:rsid w:val="00AE4CAF"/>
    <w:rsid w:val="00B16B1C"/>
    <w:rsid w:val="00B37983"/>
    <w:rsid w:val="00B43FBE"/>
    <w:rsid w:val="00B9584B"/>
    <w:rsid w:val="00BA19F2"/>
    <w:rsid w:val="00BD3D9E"/>
    <w:rsid w:val="00BF1C6F"/>
    <w:rsid w:val="00C13C5B"/>
    <w:rsid w:val="00C31505"/>
    <w:rsid w:val="00C3738C"/>
    <w:rsid w:val="00C91764"/>
    <w:rsid w:val="00CA73FD"/>
    <w:rsid w:val="00CE52E6"/>
    <w:rsid w:val="00D01F7B"/>
    <w:rsid w:val="00D11E2D"/>
    <w:rsid w:val="00D123FD"/>
    <w:rsid w:val="00D24D67"/>
    <w:rsid w:val="00D35067"/>
    <w:rsid w:val="00D60F5D"/>
    <w:rsid w:val="00D66B81"/>
    <w:rsid w:val="00DF4A45"/>
    <w:rsid w:val="00E07126"/>
    <w:rsid w:val="00E2405C"/>
    <w:rsid w:val="00E5097A"/>
    <w:rsid w:val="00E813A4"/>
    <w:rsid w:val="00E86D01"/>
    <w:rsid w:val="00ED0CFD"/>
    <w:rsid w:val="00EE68E0"/>
    <w:rsid w:val="00EF371B"/>
    <w:rsid w:val="00F034D6"/>
    <w:rsid w:val="00F50B12"/>
    <w:rsid w:val="00F56D90"/>
    <w:rsid w:val="00F71895"/>
    <w:rsid w:val="00F71CA1"/>
    <w:rsid w:val="00F76C24"/>
    <w:rsid w:val="00FA13CD"/>
    <w:rsid w:val="00FB103B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B6E38-82C3-4F50-B171-39639327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50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0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cordion-tabbedtab-mobile">
    <w:name w:val="accordion-tabbed__tab-mobile"/>
    <w:basedOn w:val="a0"/>
    <w:rsid w:val="0035234D"/>
  </w:style>
  <w:style w:type="character" w:styleId="a5">
    <w:name w:val="Hyperlink"/>
    <w:basedOn w:val="a0"/>
    <w:uiPriority w:val="99"/>
    <w:semiHidden/>
    <w:unhideWhenUsed/>
    <w:rsid w:val="0035234D"/>
    <w:rPr>
      <w:color w:val="0000FF"/>
      <w:u w:val="single"/>
    </w:rPr>
  </w:style>
  <w:style w:type="character" w:customStyle="1" w:styleId="comma-separator">
    <w:name w:val="comma-separator"/>
    <w:basedOn w:val="a0"/>
    <w:rsid w:val="0035234D"/>
  </w:style>
  <w:style w:type="character" w:styleId="a6">
    <w:name w:val="Placeholder Text"/>
    <w:basedOn w:val="a0"/>
    <w:uiPriority w:val="99"/>
    <w:semiHidden/>
    <w:rsid w:val="00F50B1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F50B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d.bigenc.ru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journals.onlinelibrary.wiley.com/authored-by/Pompozzi/Gabrie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resjournals.onlinelibrary.wiley.com/authored-by/Pompozzi/Gabrie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esjournals.onlinelibrary.wiley.com/authored-by/Pompozzi/Gabrie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57E47-C158-4D00-9E16-580946679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13</Pages>
  <Words>3237</Words>
  <Characters>18454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fokker4119@gmail.com</dc:creator>
  <cp:keywords/>
  <dc:description/>
  <cp:lastModifiedBy>fokker4119@gmail.com</cp:lastModifiedBy>
  <cp:revision>18</cp:revision>
  <dcterms:created xsi:type="dcterms:W3CDTF">2024-12-24T13:28:00Z</dcterms:created>
  <dcterms:modified xsi:type="dcterms:W3CDTF">2025-01-15T17:12:00Z</dcterms:modified>
</cp:coreProperties>
</file>