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16716F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 (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).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47522C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Грунтовые пробы собирались при помощи рамки </w:t>
      </w:r>
      <w:r w:rsidR="00F71CA1">
        <w:rPr>
          <w:sz w:val="24"/>
          <w:szCs w:val="24"/>
        </w:rPr>
        <w:t>площадью 55 см2</w:t>
      </w:r>
      <w:r w:rsidRPr="0047522C">
        <w:rPr>
          <w:sz w:val="24"/>
          <w:szCs w:val="24"/>
        </w:rPr>
        <w:t>, который вдавливали в грунт на глубину</w:t>
      </w:r>
      <w:r>
        <w:rPr>
          <w:sz w:val="24"/>
          <w:szCs w:val="24"/>
        </w:rPr>
        <w:t xml:space="preserve"> </w:t>
      </w:r>
      <w:r w:rsidRPr="0047522C">
        <w:rPr>
          <w:sz w:val="24"/>
          <w:szCs w:val="24"/>
        </w:rPr>
        <w:t>около</w:t>
      </w:r>
      <w:r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Pr="0047522C">
        <w:rPr>
          <w:sz w:val="24"/>
          <w:szCs w:val="24"/>
        </w:rPr>
        <w:t xml:space="preserve"> пробы складывали в отдельный пакет с этикеткой</w:t>
      </w:r>
      <w:r>
        <w:rPr>
          <w:sz w:val="24"/>
          <w:szCs w:val="24"/>
        </w:rPr>
        <w:t>.</w:t>
      </w:r>
      <w:r w:rsidR="00F71CA1">
        <w:rPr>
          <w:sz w:val="24"/>
          <w:szCs w:val="24"/>
        </w:rPr>
        <w:t xml:space="preserve"> После этого 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lastRenderedPageBreak/>
        <w:t xml:space="preserve">Разборка грунта </w:t>
      </w:r>
      <w:r>
        <w:rPr>
          <w:sz w:val="24"/>
          <w:szCs w:val="24"/>
        </w:rPr>
        <w:t>Грунтовые пробы просматривались 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 xml:space="preserve">рова под бинокуляром на наличие животных, которые складывались в баночку 25 мл с 10% формалином. </w:t>
      </w:r>
      <w:r w:rsidR="004E473C">
        <w:rPr>
          <w:sz w:val="24"/>
          <w:szCs w:val="24"/>
        </w:rPr>
        <w:t>После этого производилось определение животных до минимально определимого таксона. В каждой пробе производился подсчет каждого встречаемого вида. Далее данные были занесены в сравнительные таблицы.</w:t>
      </w: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ходе работы было обработано 71 особь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crangon</w:t>
      </w:r>
      <w:r w:rsidR="004E473C">
        <w:rPr>
          <w:sz w:val="24"/>
          <w:szCs w:val="24"/>
        </w:rPr>
        <w:t xml:space="preserve"> из Северной губы и 135 особей из Южной</w:t>
      </w:r>
      <w:r w:rsidR="00102C30">
        <w:rPr>
          <w:sz w:val="24"/>
          <w:szCs w:val="24"/>
        </w:rPr>
        <w:t xml:space="preserve"> губы</w:t>
      </w:r>
      <w:r w:rsidR="004E473C">
        <w:rPr>
          <w:sz w:val="24"/>
          <w:szCs w:val="24"/>
        </w:rPr>
        <w:t>.</w:t>
      </w:r>
      <w:r>
        <w:rPr>
          <w:sz w:val="24"/>
          <w:szCs w:val="24"/>
        </w:rPr>
        <w:t xml:space="preserve"> Была сделана таблица, в которую мы занесли длину и вес креветок, а также какие пищевые объекты встречались в желудках каждой особи.</w:t>
      </w:r>
    </w:p>
    <w:p w:rsidR="00B43FBE" w:rsidRDefault="004E473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Грунтовых проб из Северной губы было обработано 15 штук из Южной 33. Данные по встречаемым животным были занесены в таблицы. 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основе этих данных были построены графики в программе </w:t>
      </w:r>
      <w:r>
        <w:rPr>
          <w:sz w:val="24"/>
          <w:szCs w:val="24"/>
          <w:lang w:val="en-US"/>
        </w:rPr>
        <w:t>R</w:t>
      </w:r>
      <w:r w:rsidRPr="00782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>. Была построена диаграмма схожести сообществ в Южной и Северной губе. Была построена диаграмма отношения разнообразия сообществ к разнообразию питания. Были построены карты с расположением проб. Были построены дендрограммы и танглограммы по сообществам и питанию.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>Всего можно выделить 4 основных сообщества.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>ые друг от друга типы сообщес</w:t>
      </w:r>
      <w:r w:rsidR="00102C30">
        <w:rPr>
          <w:rFonts w:eastAsia="Times New Roman" w:cstheme="minorHAnsi"/>
          <w:sz w:val="24"/>
          <w:szCs w:val="24"/>
          <w:lang w:eastAsia="ru-RU"/>
        </w:rPr>
        <w:t>тв.</w:t>
      </w:r>
      <w:r w:rsidR="00E07126">
        <w:rPr>
          <w:noProof/>
          <w:lang w:eastAsia="ru-RU"/>
        </w:rPr>
        <w:drawing>
          <wp:inline distT="0" distB="0" distL="0" distR="0">
            <wp:extent cx="3873500" cy="3035300"/>
            <wp:effectExtent l="0" t="0" r="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93" cy="30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4672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2706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5B7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Встречаемость</w:t>
                  </w:r>
                  <w:r w:rsidR="00102C3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(Суммарно)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1752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259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3262ED" w:rsidRDefault="003262ED" w:rsidP="003262ED"/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Таблица объектов в Северной губе.</w:t>
      </w:r>
    </w:p>
    <w:p w:rsidR="00CE52E6" w:rsidRPr="00CE52E6" w:rsidRDefault="005B2B9A" w:rsidP="002251B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таблицы можно 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заметить, что самыми </w:t>
      </w:r>
      <w:r>
        <w:rPr>
          <w:rFonts w:eastAsia="Times New Roman" w:cstheme="minorHAnsi"/>
          <w:sz w:val="24"/>
          <w:szCs w:val="24"/>
          <w:lang w:eastAsia="ru-RU"/>
        </w:rPr>
        <w:t>частым</w:t>
      </w:r>
      <w:r w:rsidR="003262ED">
        <w:rPr>
          <w:rFonts w:eastAsia="Times New Roman" w:cstheme="minorHAnsi"/>
          <w:sz w:val="24"/>
          <w:szCs w:val="24"/>
          <w:lang w:eastAsia="ru-RU"/>
        </w:rPr>
        <w:t>и вида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3262ED">
        <w:rPr>
          <w:rFonts w:eastAsia="Times New Roman" w:cstheme="minorHAnsi"/>
          <w:sz w:val="24"/>
          <w:szCs w:val="24"/>
          <w:lang w:eastAsia="ru-RU"/>
        </w:rPr>
        <w:t>и являю</w:t>
      </w:r>
      <w:r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="003262ED" w:rsidRPr="002F6EBB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>Pygospio elegans</w:t>
      </w:r>
      <w:r w:rsidR="003262ED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 </w:t>
      </w:r>
      <w:r w:rsidR="00D66B81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="00D66B81" w:rsidRP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</w:t>
      </w:r>
      <w:r w:rsid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Macoma baltica 77, Microspio theeli 46, Fabricia sabella 41, Nematoda 40.</w:t>
      </w:r>
      <w:r w:rsidR="00D66B81" w:rsidRP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="00D66B81" w:rsidRP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="00D66B81" w:rsidRP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Tubificidae benefi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Mya arenaria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Euteone longa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Capitella capitata,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Littorina saxatilis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Mytilus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Gamarus sp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.</w:t>
      </w:r>
    </w:p>
    <w:p w:rsidR="0016716F" w:rsidRPr="00CE52E6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4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2341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 xml:space="preserve">Из таблицы встречаемости видов в Южной губе самыми частыми были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, 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Nemertea,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proofErr w:type="gramStart"/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,</w:t>
      </w:r>
      <w:proofErr w:type="gramEnd"/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 Alitta virens, Pontoporeia femorata, Gamaroidea, Harpacticoidea.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Значит сообщество Южной губы более разнообразное. Возможно такое произошло что площадь Южной губы намного больше площади 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 xml:space="preserve">Северной. И в Северной губе довольно большую площадь акватории занимает </w:t>
      </w:r>
      <w:proofErr w:type="spellStart"/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Мидиевая</w:t>
      </w:r>
      <w:proofErr w:type="spellEnd"/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gramStart"/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банка .</w:t>
      </w:r>
      <w:proofErr w:type="gramEnd"/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Питание 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Default="00CE52E6" w:rsidP="00CE52E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w:drawing>
          <wp:inline distT="0" distB="0" distL="0" distR="0">
            <wp:extent cx="5187950" cy="3034983"/>
            <wp:effectExtent l="0" t="0" r="0" b="0"/>
            <wp:docPr id="4" name="Рисунок 4" descr="C:\Users\fokke\OneDrive\Рабочий стол\Vitia\Paper_2024\Vitia_Ostrovsky\R_Calc_Crang_2024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70" cy="30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2E1500"/>
          <w:lang w:eastAsia="ru-RU"/>
        </w:rPr>
      </w:pP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CE52E6">
      <w:pPr>
        <w:rPr>
          <w:sz w:val="24"/>
          <w:szCs w:val="24"/>
        </w:rPr>
      </w:pPr>
    </w:p>
    <w:p w:rsidR="00CE52E6" w:rsidRDefault="00CE52E6">
      <w:pPr>
        <w:rPr>
          <w:sz w:val="24"/>
          <w:szCs w:val="24"/>
        </w:rPr>
      </w:pPr>
    </w:p>
    <w:p w:rsidR="00CE52E6" w:rsidRDefault="00CE52E6" w:rsidP="00CE52E6">
      <w:pPr>
        <w:pStyle w:val="a3"/>
      </w:pPr>
      <w:r>
        <w:rPr>
          <w:noProof/>
        </w:rPr>
        <w:lastRenderedPageBreak/>
        <w:drawing>
          <wp:inline distT="0" distB="0" distL="0" distR="0">
            <wp:extent cx="4978400" cy="3073400"/>
            <wp:effectExtent l="0" t="0" r="0" b="0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7F4591">
      <w:pPr>
        <w:rPr>
          <w:sz w:val="24"/>
          <w:szCs w:val="24"/>
        </w:rPr>
      </w:pP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906AF2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Как мы знаем из работы прошлого года (Островский 2024) в питании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существует варьирование рационов питания в зависимости от возраста креветок.</w:t>
      </w:r>
    </w:p>
    <w:p w:rsidR="00906AF2" w:rsidRPr="00102C30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Более крупные, то есть более старые особи едят более крупные пищевые объекты, и наоборот более мелкие пищевые объекты ест молод. Но как на рацион питания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Действует разнообразие сообществ</w:t>
      </w:r>
      <w:r w:rsidRP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? 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</w:t>
      </w:r>
      <w:proofErr w:type="spellStart"/>
      <w:r w:rsidR="00906AF2">
        <w:rPr>
          <w:sz w:val="24"/>
          <w:szCs w:val="24"/>
        </w:rPr>
        <w:t>генералист</w:t>
      </w:r>
      <w:proofErr w:type="spellEnd"/>
      <w:r w:rsidR="00906AF2">
        <w:rPr>
          <w:sz w:val="24"/>
          <w:szCs w:val="24"/>
        </w:rPr>
        <w:t xml:space="preserve">, то есть животное которое питается всем без </w:t>
      </w:r>
      <w:proofErr w:type="spellStart"/>
      <w:r w:rsidR="00906AF2">
        <w:rPr>
          <w:sz w:val="24"/>
          <w:szCs w:val="24"/>
        </w:rPr>
        <w:t>исключени</w:t>
      </w:r>
      <w:proofErr w:type="spellEnd"/>
      <w:r w:rsidR="00906AF2">
        <w:rPr>
          <w:sz w:val="24"/>
          <w:szCs w:val="24"/>
        </w:rPr>
        <w:t xml:space="preserve"> не зависимо от разнообразия сообществ.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E52E6" w:rsidRDefault="00CE52E6" w:rsidP="00CE52E6">
      <w:pPr>
        <w:pStyle w:val="a3"/>
      </w:pPr>
      <w:r>
        <w:rPr>
          <w:noProof/>
        </w:rPr>
        <w:lastRenderedPageBreak/>
        <w:drawing>
          <wp:inline distT="0" distB="0" distL="0" distR="0">
            <wp:extent cx="5429250" cy="3194050"/>
            <wp:effectExtent l="0" t="0" r="0" b="6350"/>
            <wp:docPr id="8" name="Рисунок 8" descr="C:\Users\fokke\OneDrive\Рабочий стол\Vitia\Paper_2024\Vitia_Ostrovsky\R_Calc_Crang_2024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okke\OneDrive\Рабочий стол\Vitia\Paper_2024\Vitia_Ostrovsky\R_Calc_Crang_2024\Rplot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 wp14:anchorId="249998D7" wp14:editId="33893E1B">
            <wp:extent cx="5162550" cy="2476500"/>
            <wp:effectExtent l="0" t="0" r="0" b="0"/>
            <wp:docPr id="10" name="Рисунок 10" descr="C:\Users\fokke\OneDrive\Рабочий стол\Vitia\Paper_2024\Vitia_Ostrovsky\R_Calc_Crang_2024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okke\OneDrive\Рабочий стол\Vitia\Paper_2024\Vitia_Ostrovsky\R_Calc_Crang_2024\Rplot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proofErr w:type="gramStart"/>
      <w:r>
        <w:rPr>
          <w:sz w:val="24"/>
          <w:szCs w:val="24"/>
        </w:rPr>
        <w:t>сообщества</w:t>
      </w:r>
      <w:proofErr w:type="gramEnd"/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тому сообществу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графика можно </w:t>
      </w:r>
      <w:proofErr w:type="gramStart"/>
      <w:r>
        <w:rPr>
          <w:sz w:val="24"/>
          <w:szCs w:val="24"/>
        </w:rPr>
        <w:t>заметить</w:t>
      </w:r>
      <w:proofErr w:type="gramEnd"/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</w:p>
    <w:p w:rsidR="00246B26" w:rsidRPr="00E071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спокойно</w:t>
      </w:r>
      <w:proofErr w:type="gramEnd"/>
      <w:r>
        <w:rPr>
          <w:sz w:val="24"/>
          <w:szCs w:val="24"/>
        </w:rPr>
        <w:t xml:space="preserve"> могут перемещаться между точек , а совпадение сообщества и питания может быть обусловлено что только в этот момент времени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</w:t>
      </w:r>
      <w:r>
        <w:rPr>
          <w:sz w:val="24"/>
          <w:szCs w:val="24"/>
        </w:rPr>
        <w:lastRenderedPageBreak/>
        <w:t xml:space="preserve">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  <w:bookmarkStart w:id="0" w:name="_GoBack"/>
      <w:bookmarkEnd w:id="0"/>
    </w:p>
    <w:p w:rsidR="007F4591" w:rsidRPr="00E07126" w:rsidRDefault="00906A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EBA165" wp14:editId="269B86A5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512E8"/>
    <w:rsid w:val="00102C30"/>
    <w:rsid w:val="00130F79"/>
    <w:rsid w:val="00137007"/>
    <w:rsid w:val="0016716F"/>
    <w:rsid w:val="002251BB"/>
    <w:rsid w:val="00246B26"/>
    <w:rsid w:val="002829F0"/>
    <w:rsid w:val="002F346E"/>
    <w:rsid w:val="003262ED"/>
    <w:rsid w:val="0047522C"/>
    <w:rsid w:val="004E473C"/>
    <w:rsid w:val="005071F4"/>
    <w:rsid w:val="005B2B9A"/>
    <w:rsid w:val="00613DB3"/>
    <w:rsid w:val="00695381"/>
    <w:rsid w:val="0078209C"/>
    <w:rsid w:val="007F4591"/>
    <w:rsid w:val="00906AF2"/>
    <w:rsid w:val="00910688"/>
    <w:rsid w:val="00974340"/>
    <w:rsid w:val="00B43FBE"/>
    <w:rsid w:val="00C13C5B"/>
    <w:rsid w:val="00CE52E6"/>
    <w:rsid w:val="00D60F5D"/>
    <w:rsid w:val="00D66B81"/>
    <w:rsid w:val="00E07126"/>
    <w:rsid w:val="00ED0CFD"/>
    <w:rsid w:val="00F034D6"/>
    <w:rsid w:val="00F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841C5-B8D9-4ED0-BC19-72A10BFC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8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2</cp:revision>
  <dcterms:created xsi:type="dcterms:W3CDTF">2024-12-24T13:28:00Z</dcterms:created>
  <dcterms:modified xsi:type="dcterms:W3CDTF">2024-12-30T10:24:00Z</dcterms:modified>
</cp:coreProperties>
</file>