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927F33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927F33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6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7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птивные к внешним условиям среды нежели </w:t>
      </w:r>
      <w:r w:rsidR="007B2A61" w:rsidRPr="00B65FED">
        <w:rPr>
          <w:rFonts w:cstheme="minorHAnsi"/>
          <w:color w:val="000000"/>
          <w:sz w:val="24"/>
          <w:szCs w:val="24"/>
          <w:shd w:val="clear" w:color="auto" w:fill="FFFFFF"/>
        </w:rPr>
        <w:t>специалисты</w:t>
      </w:r>
      <w:r w:rsidR="00C91764" w:rsidRPr="00B65FE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65FED" w:rsidRPr="00B65FED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B65FED" w:rsidRPr="00B65FED">
        <w:rPr>
          <w:sz w:val="24"/>
          <w:szCs w:val="24"/>
        </w:rPr>
        <w:t>Pompozzi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Так на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примере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сов 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воробьиных сов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сов генералистов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B65FED">
        <w:rPr>
          <w:rFonts w:cstheme="minorHAnsi"/>
          <w:color w:val="000000"/>
          <w:sz w:val="24"/>
          <w:szCs w:val="24"/>
          <w:shd w:val="clear" w:color="auto" w:fill="FFFFFF"/>
        </w:rPr>
        <w:softHyphen/>
        <w:t xml:space="preserve"> (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мохноногие совы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 было показано,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при недостатке пищевых объектов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стратегия хищников специалистов была мене успешн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ой нежели стратегия универсалов: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потомства у хищников-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, чья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численность </w:t>
      </w:r>
      <w:r w:rsidR="001E2F41">
        <w:rPr>
          <w:rFonts w:cstheme="minorHAnsi"/>
          <w:color w:val="000000"/>
          <w:sz w:val="24"/>
          <w:szCs w:val="24"/>
          <w:shd w:val="clear" w:color="auto" w:fill="FFFFFF"/>
        </w:rPr>
        <w:t>уменьшалась.</w:t>
      </w:r>
      <w:r w:rsidR="001E2F4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211141">
        <w:rPr>
          <w:rFonts w:cstheme="minorHAnsi"/>
          <w:color w:val="000000" w:themeColor="text1"/>
          <w:sz w:val="24"/>
          <w:szCs w:val="24"/>
          <w:shd w:val="clear" w:color="auto" w:fill="FFFFFF"/>
        </w:rPr>
        <w:t>Korpimäki</w:t>
      </w:r>
      <w:r w:rsidR="00E86D01" w:rsidRPr="0021114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 w:rsidRPr="00211141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Pr="00243AC6" w:rsidRDefault="00C91764" w:rsidP="00927F33">
      <w:pPr>
        <w:ind w:firstLine="708"/>
        <w:contextualSpacing/>
        <w:jc w:val="both"/>
        <w:rPr>
          <w:rFonts w:cstheme="minorHAnsi"/>
          <w:strike/>
          <w:color w:val="000000" w:themeColor="text1"/>
          <w:sz w:val="24"/>
          <w:szCs w:val="24"/>
          <w:shd w:val="clear" w:color="auto" w:fill="FFFFFF"/>
        </w:rPr>
      </w:pPr>
      <w:r w:rsidRPr="00243AC6">
        <w:rPr>
          <w:rFonts w:cstheme="minorHAnsi"/>
          <w:strike/>
          <w:color w:val="000000" w:themeColor="text1"/>
          <w:sz w:val="24"/>
          <w:szCs w:val="24"/>
          <w:shd w:val="clear" w:color="auto" w:fill="FFFFFF"/>
        </w:rPr>
        <w:t xml:space="preserve">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генералистами (+++). </w:t>
      </w:r>
      <w:r w:rsidRPr="00243AC6">
        <w:rPr>
          <w:rFonts w:cstheme="minorHAnsi"/>
          <w:b/>
          <w:strike/>
          <w:color w:val="000000" w:themeColor="text1"/>
          <w:sz w:val="24"/>
          <w:szCs w:val="24"/>
          <w:shd w:val="clear" w:color="auto" w:fill="FFFFFF"/>
        </w:rPr>
        <w:t>Спросить ДА.</w:t>
      </w:r>
    </w:p>
    <w:p w:rsidR="00C91764" w:rsidRPr="006D6B9E" w:rsidRDefault="00C91764" w:rsidP="00927F33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</w:p>
    <w:p w:rsidR="00FA13CD" w:rsidRPr="00827D39" w:rsidRDefault="00C91764" w:rsidP="00927F33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S. Descamps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at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="00D11E2D">
        <w:rPr>
          <w:rFonts w:ascii="Arial" w:hAnsi="Arial" w:cs="Arial"/>
          <w:color w:val="000000" w:themeColor="text1"/>
          <w:sz w:val="23"/>
          <w:szCs w:val="23"/>
          <w:lang w:val="en-US"/>
        </w:rPr>
        <w:t>all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.</w:t>
      </w:r>
      <w:r w:rsidR="00D11E2D">
        <w:rPr>
          <w:rFonts w:ascii="Arial" w:hAnsi="Arial" w:cs="Arial"/>
          <w:color w:val="000000" w:themeColor="text1"/>
          <w:sz w:val="23"/>
          <w:szCs w:val="23"/>
        </w:rPr>
        <w:t xml:space="preserve"> 2017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Вместе с тем, в этих соо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>бществах обитают многочисленные хищники: приапулиды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743E72" w:rsidRP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>Чесунов</w:t>
      </w:r>
      <w:r w:rsid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 </w:t>
      </w:r>
      <w:hyperlink r:id="rId8" w:history="1">
        <w:r w:rsidR="00743E72" w:rsidRPr="00743E72">
          <w:rPr>
            <w:rFonts w:ascii="Arial" w:hAnsi="Arial" w:cs="Arial"/>
            <w:color w:val="F2F2F2"/>
            <w:shd w:val="clear" w:color="auto" w:fill="003366"/>
          </w:rPr>
          <w:br/>
        </w:r>
        <w:r w:rsidR="00743E72" w:rsidRPr="00743E72">
          <w:rPr>
            <w:rStyle w:val="a5"/>
            <w:rFonts w:ascii="Arial" w:hAnsi="Arial" w:cs="Arial"/>
            <w:color w:val="000000" w:themeColor="text1"/>
            <w:u w:val="none"/>
          </w:rPr>
          <w:t>Большая российская энциклопедия 2004–2017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 w:rsidRPr="00972573"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  <w:t>(</w:t>
      </w:r>
      <w:r w:rsidR="00972573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  <w:shd w:val="clear" w:color="auto" w:fill="FFFFFF" w:themeFill="background1"/>
        </w:rPr>
        <w:t>Д.</w:t>
      </w:r>
      <w:r w:rsidR="00D11E2D" w:rsidRPr="00972573">
        <w:rPr>
          <w:rFonts w:ascii="Arial" w:hAnsi="Arial" w:cs="Arial"/>
          <w:color w:val="000000" w:themeColor="text1"/>
          <w:sz w:val="23"/>
          <w:szCs w:val="23"/>
          <w:bdr w:val="single" w:sz="2" w:space="0" w:color="DEE0E3" w:frame="1"/>
        </w:rPr>
        <w:t xml:space="preserve"> Дикаева 2020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 и ракообразные (</w:t>
      </w:r>
      <w:r w:rsidR="00D11E2D" w:rsidRPr="00D11E2D">
        <w:rPr>
          <w:rFonts w:ascii="Arial" w:hAnsi="Arial" w:cs="Arial"/>
          <w:color w:val="000000" w:themeColor="text1"/>
          <w:sz w:val="23"/>
          <w:szCs w:val="23"/>
        </w:rPr>
        <w:t>Negoescu, Svavarsson 1997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специализированности этих хищников оценена недостаточно. Так, например, хищные улитки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>елого моря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как здесь условия более суровые значит они должны проявлять больше универсальный тип питания нежели специальный. Но это не так, как показывают многочисленные исследования питания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литорали Южной губы острова Ряжкова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специалистом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чаще всего в качестве своей жертвы использует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один единственный вид – моллюсков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(Чистякова, 2008), х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отя в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>рационе этого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72573">
        <w:rPr>
          <w:rFonts w:cstheme="minorHAnsi"/>
          <w:color w:val="000000"/>
          <w:sz w:val="24"/>
          <w:szCs w:val="24"/>
          <w:shd w:val="clear" w:color="auto" w:fill="FFFFFF"/>
        </w:rPr>
        <w:t xml:space="preserve">хищника </w:t>
      </w:r>
      <w:r w:rsidR="00972573">
        <w:rPr>
          <w:sz w:val="24"/>
          <w:szCs w:val="24"/>
        </w:rPr>
        <w:t>присутствуют</w:t>
      </w:r>
      <w:r w:rsidR="006D6B9E">
        <w:rPr>
          <w:sz w:val="24"/>
          <w:szCs w:val="24"/>
        </w:rPr>
        <w:t xml:space="preserve"> и другие виды </w:t>
      </w:r>
      <w:r w:rsidR="006A0D43" w:rsidRPr="006A0D43">
        <w:rPr>
          <w:sz w:val="24"/>
          <w:szCs w:val="24"/>
        </w:rPr>
        <w:t>(</w:t>
      </w:r>
      <w:r w:rsidR="006A0D43">
        <w:rPr>
          <w:sz w:val="24"/>
          <w:szCs w:val="24"/>
        </w:rPr>
        <w:t>Пузаченко, 2012</w:t>
      </w:r>
      <w:r w:rsidR="006A0D43" w:rsidRPr="006A0D43">
        <w:rPr>
          <w:sz w:val="24"/>
          <w:szCs w:val="24"/>
        </w:rPr>
        <w:t>)</w:t>
      </w:r>
      <w:r w:rsidR="006A0D43">
        <w:rPr>
          <w:sz w:val="24"/>
          <w:szCs w:val="24"/>
        </w:rPr>
        <w:t xml:space="preserve">. </w:t>
      </w:r>
    </w:p>
    <w:p w:rsidR="00FA13CD" w:rsidRDefault="00FA13CD" w:rsidP="00927F33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6A0D43" w:rsidP="00927F3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r w:rsidR="00390B39" w:rsidRPr="00390B39">
        <w:rPr>
          <w:rFonts w:cstheme="minorHAnsi"/>
          <w:sz w:val="24"/>
          <w:szCs w:val="24"/>
        </w:rPr>
        <w:t>Linnaeus,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 w:rsidR="00FA13CD"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 w:rsidR="00FA13CD"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 w:rsidR="00FA13CD"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Эти ракообразные - активные хищники,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Ваттова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</w:t>
      </w:r>
      <w:r>
        <w:rPr>
          <w:sz w:val="24"/>
          <w:szCs w:val="24"/>
        </w:rPr>
        <w:lastRenderedPageBreak/>
        <w:t xml:space="preserve">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r>
        <w:rPr>
          <w:rFonts w:cstheme="minorHAnsi"/>
          <w:bCs/>
          <w:color w:val="000000" w:themeColor="text1"/>
          <w:sz w:val="24"/>
          <w:szCs w:val="24"/>
        </w:rPr>
        <w:t>, Трунова,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</w:t>
      </w:r>
      <w:r w:rsidR="009B7C58" w:rsidRPr="00413DE1">
        <w:rPr>
          <w:rFonts w:cstheme="minorHAnsi"/>
          <w:color w:val="000000" w:themeColor="text1"/>
          <w:sz w:val="24"/>
          <w:szCs w:val="24"/>
        </w:rPr>
        <w:t>(</w:t>
      </w:r>
      <w:r w:rsidR="009B7C58" w:rsidRPr="00413DE1">
        <w:rPr>
          <w:rFonts w:ascii="Arial" w:hAnsi="Arial" w:cs="Arial"/>
          <w:color w:val="000000" w:themeColor="text1"/>
          <w:sz w:val="23"/>
          <w:szCs w:val="23"/>
        </w:rPr>
        <w:t>Brind’Amour</w:t>
      </w:r>
      <w:r w:rsidR="00413DE1">
        <w:rPr>
          <w:rFonts w:cstheme="minorHAnsi"/>
          <w:color w:val="000000" w:themeColor="text1"/>
          <w:sz w:val="24"/>
          <w:szCs w:val="24"/>
        </w:rPr>
        <w:t>, 2005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). </w:t>
      </w:r>
      <w:r w:rsidR="006D6B9E">
        <w:rPr>
          <w:rFonts w:cstheme="minorHAnsi"/>
          <w:color w:val="000000" w:themeColor="text1"/>
          <w:sz w:val="24"/>
          <w:szCs w:val="24"/>
        </w:rPr>
        <w:t>Так как хищник-генералист не связан с каким-то одним видом пищевых объектов, то м</w:t>
      </w:r>
      <w:r w:rsidR="00F71895">
        <w:rPr>
          <w:rFonts w:cstheme="minorHAnsi"/>
          <w:color w:val="000000" w:themeColor="text1"/>
          <w:sz w:val="24"/>
          <w:szCs w:val="24"/>
        </w:rPr>
        <w:t>ожно ожидать, что</w:t>
      </w:r>
      <w:r w:rsidR="006D6B9E">
        <w:rPr>
          <w:rFonts w:cstheme="minorHAnsi"/>
          <w:color w:val="000000" w:themeColor="text1"/>
          <w:sz w:val="24"/>
          <w:szCs w:val="24"/>
        </w:rPr>
        <w:t xml:space="preserve"> при вариации структуры сообщества, в котором кормится хищник будет наблюдаться и вариация диеты. То есть можно ожидать ковариацию структуры сообщества и </w:t>
      </w:r>
      <w:r w:rsidR="00F50B12">
        <w:rPr>
          <w:rFonts w:cstheme="minorHAnsi"/>
          <w:color w:val="000000" w:themeColor="text1"/>
          <w:sz w:val="24"/>
          <w:szCs w:val="24"/>
        </w:rPr>
        <w:t xml:space="preserve">рациона хищника. </w:t>
      </w:r>
      <w:r w:rsidR="00F71895">
        <w:rPr>
          <w:rFonts w:cstheme="minorHAnsi"/>
          <w:color w:val="000000" w:themeColor="text1"/>
          <w:sz w:val="24"/>
          <w:szCs w:val="24"/>
        </w:rPr>
        <w:t>Если такой связи нет, то это будет противоречить стратегии хищника-генералиста.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 xml:space="preserve">яжкого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927F33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927F3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927F3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927F3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927F33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927F33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927F33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927F33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927F33">
      <w:pPr>
        <w:contextualSpacing/>
        <w:jc w:val="both"/>
        <w:rPr>
          <w:sz w:val="24"/>
          <w:szCs w:val="24"/>
        </w:rPr>
      </w:pPr>
    </w:p>
    <w:p w:rsidR="00F71CA1" w:rsidRDefault="00F71CA1" w:rsidP="00927F33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927F33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927F33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927F33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Studio</w:t>
      </w:r>
      <w:r w:rsidR="00827D39" w:rsidRPr="00827D39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version</w:t>
      </w:r>
      <w:r w:rsidR="00827D39" w:rsidRPr="00827D39">
        <w:rPr>
          <w:sz w:val="24"/>
          <w:szCs w:val="24"/>
        </w:rPr>
        <w:t xml:space="preserve"> 2024. 12.</w:t>
      </w:r>
      <w:r w:rsidR="00827D39" w:rsidRPr="00462CCC">
        <w:rPr>
          <w:sz w:val="24"/>
          <w:szCs w:val="24"/>
        </w:rPr>
        <w:t>0 + 467</w:t>
      </w:r>
      <w:r w:rsidRPr="0019152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D123FD" w:rsidRDefault="00785123" w:rsidP="00927F33">
      <w:pPr>
        <w:pStyle w:val="a3"/>
        <w:jc w:val="both"/>
        <w:rPr>
          <w:rFonts w:asciiTheme="minorHAnsi" w:hAnsiTheme="minorHAnsi" w:cstheme="minorHAnsi"/>
          <w:noProof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F50B12" w:rsidRDefault="00F50B12" w:rsidP="00927F33">
      <w:pPr>
        <w:pStyle w:val="a3"/>
        <w:jc w:val="both"/>
        <w:rPr>
          <w:rFonts w:asciiTheme="minorHAnsi" w:hAnsiTheme="minorHAnsi" w:cstheme="minorHAnsi"/>
          <w:noProof/>
        </w:rPr>
      </w:pPr>
    </w:p>
    <w:p w:rsidR="00F50B12" w:rsidRPr="005D138D" w:rsidRDefault="00F50B12" w:rsidP="00927F33">
      <w:pPr>
        <w:pStyle w:val="a3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Default="00827D39" w:rsidP="00927F33">
      <w:pPr>
        <w:pStyle w:val="a3"/>
        <w:jc w:val="both"/>
      </w:pPr>
    </w:p>
    <w:p w:rsidR="00785123" w:rsidRPr="00827D39" w:rsidRDefault="00827D39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пищевого объекта на количество всех, то есть вероятность появления одного пищевого объекта.</w:t>
      </w:r>
    </w:p>
    <w:p w:rsidR="00870D6E" w:rsidRDefault="00870D6E" w:rsidP="00927F33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927F33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8C1575" w:rsidRDefault="008C1575" w:rsidP="00927F33">
      <w:pPr>
        <w:pStyle w:val="a3"/>
        <w:jc w:val="both"/>
        <w:rPr>
          <w:rFonts w:asciiTheme="minorHAnsi" w:hAnsiTheme="minorHAnsi" w:cstheme="minorHAnsi"/>
          <w:noProof/>
        </w:rPr>
      </w:pPr>
    </w:p>
    <w:p w:rsidR="008C1575" w:rsidRPr="005D138D" w:rsidRDefault="008C1575" w:rsidP="00927F33">
      <w:pPr>
        <w:pStyle w:val="a3"/>
        <w:jc w:val="bot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H=-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r>
            <w:rPr>
              <w:rFonts w:ascii="Cambria Math" w:hAnsi="Cambria Math" w:cstheme="minorHAnsi"/>
            </w:rPr>
            <m:t>Pi×log×Pi</m:t>
          </m:r>
        </m:oMath>
      </m:oMathPara>
    </w:p>
    <w:p w:rsidR="00827D39" w:rsidRPr="00827D39" w:rsidRDefault="00827D39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вида на количество всех видов, то есть вероятность поимки определённого вида.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927F33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927F33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405C">
        <w:rPr>
          <w:sz w:val="24"/>
          <w:szCs w:val="24"/>
        </w:rPr>
        <w:t>сравнения</w:t>
      </w:r>
      <w:r>
        <w:rPr>
          <w:sz w:val="24"/>
          <w:szCs w:val="24"/>
        </w:rPr>
        <w:t xml:space="preserve"> сообществ бентоса Южной и Северной губы были построена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</w:t>
      </w:r>
      <w:r w:rsidR="00556EC1">
        <w:rPr>
          <w:sz w:val="24"/>
          <w:szCs w:val="24"/>
          <w:lang w:val="en-US"/>
        </w:rPr>
        <w:t>Oksanen</w:t>
      </w:r>
      <w:r w:rsidR="00556EC1" w:rsidRPr="0019152B">
        <w:rPr>
          <w:sz w:val="24"/>
          <w:szCs w:val="24"/>
        </w:rPr>
        <w:t xml:space="preserve"> </w:t>
      </w:r>
      <w:r w:rsidR="00556EC1">
        <w:rPr>
          <w:sz w:val="24"/>
          <w:szCs w:val="24"/>
          <w:lang w:val="en-US"/>
        </w:rPr>
        <w:t>et</w:t>
      </w:r>
      <w:r w:rsidR="00556EC1" w:rsidRPr="0019152B">
        <w:rPr>
          <w:sz w:val="24"/>
          <w:szCs w:val="24"/>
        </w:rPr>
        <w:t xml:space="preserve"> </w:t>
      </w:r>
      <w:r w:rsidR="00556EC1">
        <w:rPr>
          <w:sz w:val="24"/>
          <w:szCs w:val="24"/>
          <w:lang w:val="en-US"/>
        </w:rPr>
        <w:t>al</w:t>
      </w:r>
      <w:r w:rsidR="00556EC1" w:rsidRPr="0019152B">
        <w:rPr>
          <w:sz w:val="24"/>
          <w:szCs w:val="24"/>
        </w:rPr>
        <w:t>., 2022</w:t>
      </w:r>
      <w:r w:rsidRPr="00FF58CE">
        <w:rPr>
          <w:sz w:val="24"/>
          <w:szCs w:val="24"/>
        </w:rPr>
        <w:t>).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Варда, на основе матрицы коэффициентов Брея-Куртиса). Вычисление матриц коэффициентов Брея-Куртиса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r w:rsidR="0019152B">
        <w:rPr>
          <w:sz w:val="24"/>
          <w:szCs w:val="24"/>
          <w:lang w:val="en-US"/>
        </w:rPr>
        <w:t>Oksanen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пермутационной подгонки тангл-граммы с помощью пакета </w:t>
      </w:r>
      <w:r w:rsidR="0019152B">
        <w:rPr>
          <w:sz w:val="24"/>
          <w:szCs w:val="24"/>
          <w:lang w:val="en-US"/>
        </w:rPr>
        <w:t>dendextend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>(</w:t>
      </w:r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Tal Galili</w:t>
      </w:r>
      <w:r w:rsidR="00220E6B" w:rsidRP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220E6B" w:rsidRPr="00462CC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2015</w:t>
      </w:r>
      <w:r w:rsidR="0019152B">
        <w:rPr>
          <w:sz w:val="24"/>
          <w:szCs w:val="24"/>
        </w:rPr>
        <w:t xml:space="preserve">).  </w:t>
      </w:r>
      <w:r>
        <w:rPr>
          <w:sz w:val="24"/>
          <w:szCs w:val="24"/>
        </w:rPr>
        <w:t xml:space="preserve"> </w:t>
      </w:r>
    </w:p>
    <w:p w:rsidR="00AE4CAF" w:rsidRDefault="00AE4CAF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556EC1" w:rsidP="00927F33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="0078209C"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927F33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F50B12" w:rsidRDefault="00F50B12" w:rsidP="00927F3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Размерная структура</w:t>
      </w:r>
    </w:p>
    <w:p w:rsidR="00D24D67" w:rsidRPr="00D24D67" w:rsidRDefault="00D24D67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 данной частотной диаграммы(Рис</w:t>
      </w:r>
      <w:r w:rsidR="00556EC1">
        <w:rPr>
          <w:sz w:val="24"/>
          <w:szCs w:val="24"/>
        </w:rPr>
        <w:t>+++</w:t>
      </w:r>
      <w:r>
        <w:rPr>
          <w:sz w:val="24"/>
          <w:szCs w:val="24"/>
        </w:rPr>
        <w:t>) и частотной гистограммы (Рис</w:t>
      </w:r>
      <w:r w:rsidR="00556EC1">
        <w:rPr>
          <w:sz w:val="24"/>
          <w:szCs w:val="24"/>
        </w:rPr>
        <w:t>+++</w:t>
      </w:r>
      <w:r>
        <w:rPr>
          <w:sz w:val="24"/>
          <w:szCs w:val="24"/>
        </w:rPr>
        <w:t xml:space="preserve">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92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92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0C5A72" w:rsidRDefault="000C5A72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Если заняться разделением возрастных когорт в Северной и в Южной губе можно обнаружить что в Южной губе в сообществе преобладает молодь, когда возрастная </w:t>
      </w:r>
      <w:r>
        <w:rPr>
          <w:rFonts w:eastAsia="Times New Roman" w:cstheme="minorHAnsi"/>
          <w:sz w:val="24"/>
          <w:szCs w:val="24"/>
          <w:lang w:eastAsia="ru-RU"/>
        </w:rPr>
        <w:lastRenderedPageBreak/>
        <w:t>структура популяции в Северной губе более равномерна с преобладанием более крупных особей.</w:t>
      </w:r>
    </w:p>
    <w:p w:rsidR="00F50B12" w:rsidRDefault="000C5A72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Этому существует объяснение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462CCC">
        <w:rPr>
          <w:rFonts w:eastAsia="Times New Roman" w:cstheme="minorHAnsi"/>
          <w:sz w:val="24"/>
          <w:szCs w:val="24"/>
          <w:lang w:eastAsia="ru-RU"/>
        </w:rPr>
        <w:t>ы сравниваем две популяции которые были отловлены в разные года в Южной губе в 2023, а в Северной губе в 2024.</w:t>
      </w:r>
      <w:r w:rsidRPr="000C5A7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Как было доказано на территории Белого моря креветки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 w:rsidRPr="00462CCC"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 w:rsidRPr="00462CCC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проявляют чередование по годам. То есть идет чередование в один год молодое поколение в другой год более старые возрастные когорты. (Кузнецов, </w:t>
      </w:r>
      <w:r w:rsidRPr="001B6CCE">
        <w:rPr>
          <w:sz w:val="24"/>
          <w:szCs w:val="24"/>
        </w:rPr>
        <w:t>1964</w:t>
      </w:r>
      <w:r>
        <w:rPr>
          <w:rFonts w:eastAsia="Times New Roman" w:cstheme="minorHAnsi"/>
          <w:sz w:val="24"/>
          <w:szCs w:val="24"/>
          <w:lang w:eastAsia="ru-RU"/>
        </w:rPr>
        <w:t>). По этим данным можно сказать что в цикле чередования возрастных когорт 2023 год был годом с преобладанием молоди, а 2024 год с преобладание взрослого поколения. И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на самом деле в 2024 году в возрастная структура популяции</w:t>
      </w:r>
      <w:r>
        <w:rPr>
          <w:rFonts w:eastAsia="Times New Roman" w:cstheme="minorHAnsi"/>
          <w:sz w:val="24"/>
          <w:szCs w:val="24"/>
          <w:lang w:eastAsia="ru-RU"/>
        </w:rPr>
        <w:t xml:space="preserve"> в Южной губе</w:t>
      </w:r>
      <w:r w:rsidR="00462CCC">
        <w:rPr>
          <w:rFonts w:eastAsia="Times New Roman" w:cstheme="minorHAnsi"/>
          <w:sz w:val="24"/>
          <w:szCs w:val="24"/>
          <w:lang w:eastAsia="ru-RU"/>
        </w:rPr>
        <w:t xml:space="preserve"> должна быть практически такой же, как и в Северной. </w:t>
      </w:r>
    </w:p>
    <w:p w:rsidR="00556EC1" w:rsidRDefault="00556EC1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Pr="000C5A72" w:rsidRDefault="00462CCC" w:rsidP="00927F33">
      <w:pPr>
        <w:contextualSpacing/>
        <w:jc w:val="both"/>
        <w:rPr>
          <w:b/>
          <w:sz w:val="24"/>
          <w:szCs w:val="24"/>
        </w:rPr>
      </w:pPr>
      <w:r w:rsidRPr="000C5A72">
        <w:rPr>
          <w:b/>
          <w:sz w:val="24"/>
          <w:szCs w:val="24"/>
        </w:rPr>
        <w:t>Сравнение бентосных сообществ в двух акваториях</w:t>
      </w:r>
    </w:p>
    <w:p w:rsidR="00EF371B" w:rsidRPr="00D35067" w:rsidRDefault="00EF371B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392379" wp14:editId="4812B857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1B" w:rsidRDefault="00EF371B" w:rsidP="00927F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Рис +++. Карта северной губы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66044">
        <w:rPr>
          <w:sz w:val="24"/>
          <w:szCs w:val="24"/>
        </w:rPr>
        <w:t xml:space="preserve"> </w:t>
      </w:r>
      <w:r>
        <w:rPr>
          <w:sz w:val="24"/>
          <w:szCs w:val="24"/>
        </w:rPr>
        <w:t>грунтовыми пробами.</w:t>
      </w:r>
    </w:p>
    <w:p w:rsidR="00462CCC" w:rsidRPr="00766044" w:rsidRDefault="00462CCC" w:rsidP="00927F33">
      <w:pPr>
        <w:ind w:firstLine="708"/>
        <w:contextualSpacing/>
        <w:jc w:val="both"/>
        <w:rPr>
          <w:sz w:val="24"/>
          <w:szCs w:val="24"/>
        </w:rPr>
      </w:pPr>
    </w:p>
    <w:p w:rsidR="00462CCC" w:rsidRDefault="00462CCC" w:rsidP="00927F3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++ приведены результаты </w:t>
      </w:r>
      <w:proofErr w:type="spellStart"/>
      <w:r>
        <w:rPr>
          <w:sz w:val="24"/>
          <w:szCs w:val="24"/>
        </w:rPr>
        <w:t>ординации</w:t>
      </w:r>
      <w:proofErr w:type="spellEnd"/>
      <w:r>
        <w:rPr>
          <w:sz w:val="24"/>
          <w:szCs w:val="24"/>
        </w:rPr>
        <w:t xml:space="preserve"> описаний сообществ.  На этом рисунке хорошо заметны два облака точек, которые соответствуют двум акваториям. Полученные данные говорят о том, что между сообществом Южной и Северной губы существуют некоторые различия.  Однако применение кластерного анализа (рис. ++) позволило увидеть, что многообразие сообществ имеет более сложную природу. </w:t>
      </w:r>
    </w:p>
    <w:p w:rsidR="00462CCC" w:rsidRDefault="00462CCC" w:rsidP="00927F33">
      <w:pPr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158537" wp14:editId="00A45C63">
            <wp:extent cx="4914900" cy="2912388"/>
            <wp:effectExtent l="0" t="0" r="0" b="2540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43" cy="29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F1" w:rsidRPr="00934AF1" w:rsidRDefault="00934AF1" w:rsidP="00927F3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+++ </w:t>
      </w:r>
      <w:r w:rsidR="00763DCD">
        <w:rPr>
          <w:sz w:val="24"/>
          <w:szCs w:val="24"/>
        </w:rPr>
        <w:t xml:space="preserve">Диаграмма с сообществами </w:t>
      </w:r>
      <w:r w:rsidR="00243AC6">
        <w:rPr>
          <w:sz w:val="24"/>
          <w:szCs w:val="24"/>
        </w:rPr>
        <w:t>в Южные и Северные губы</w:t>
      </w:r>
      <w:r w:rsidR="00763DCD">
        <w:rPr>
          <w:sz w:val="24"/>
          <w:szCs w:val="24"/>
        </w:rPr>
        <w:t>.</w:t>
      </w:r>
    </w:p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(Рис. ++) можно выделить 4 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группы </w:t>
      </w:r>
      <w:r>
        <w:rPr>
          <w:rFonts w:eastAsia="Times New Roman" w:cstheme="minorHAnsi"/>
          <w:sz w:val="24"/>
          <w:szCs w:val="24"/>
          <w:lang w:eastAsia="ru-RU"/>
        </w:rPr>
        <w:t xml:space="preserve">описаний, которые можно трактовать, как четыре типа сообществ, представленных в двух акваториях. Первая </w:t>
      </w:r>
      <w:r w:rsidR="000C5A72">
        <w:rPr>
          <w:rFonts w:eastAsia="Times New Roman" w:cstheme="minorHAnsi"/>
          <w:sz w:val="24"/>
          <w:szCs w:val="24"/>
          <w:lang w:eastAsia="ru-RU"/>
        </w:rPr>
        <w:t>группа (</w:t>
      </w:r>
      <w:r>
        <w:rPr>
          <w:rFonts w:eastAsia="Times New Roman" w:cstheme="minorHAnsi"/>
          <w:sz w:val="24"/>
          <w:szCs w:val="24"/>
          <w:lang w:eastAsia="ru-RU"/>
        </w:rPr>
        <w:t>1,2,3,9), вторая (5</w:t>
      </w:r>
      <w:r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>
        <w:rPr>
          <w:rFonts w:eastAsia="Times New Roman" w:cstheme="minorHAnsi"/>
          <w:sz w:val="24"/>
          <w:szCs w:val="24"/>
          <w:lang w:eastAsia="ru-RU"/>
        </w:rPr>
        <w:t>)</w:t>
      </w:r>
      <w:r w:rsidRPr="007F4591">
        <w:rPr>
          <w:rFonts w:eastAsia="Times New Roman" w:cstheme="minorHAnsi"/>
          <w:sz w:val="24"/>
          <w:szCs w:val="24"/>
          <w:lang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третья (</w:t>
      </w:r>
      <w:r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>
        <w:rPr>
          <w:rFonts w:eastAsia="Times New Roman" w:cstheme="minorHAnsi"/>
          <w:sz w:val="24"/>
          <w:szCs w:val="24"/>
          <w:lang w:eastAsia="ru-RU"/>
        </w:rPr>
        <w:t>) и четвертая (7, 8). Так в перво</w:t>
      </w:r>
      <w:r w:rsidR="000C5A72">
        <w:rPr>
          <w:rFonts w:eastAsia="Times New Roman" w:cstheme="minorHAnsi"/>
          <w:sz w:val="24"/>
          <w:szCs w:val="24"/>
          <w:lang w:eastAsia="ru-RU"/>
        </w:rPr>
        <w:t xml:space="preserve">й </w:t>
      </w:r>
      <w:r>
        <w:rPr>
          <w:rFonts w:eastAsia="Times New Roman" w:cstheme="minorHAnsi"/>
          <w:sz w:val="24"/>
          <w:szCs w:val="24"/>
          <w:lang w:eastAsia="ru-RU"/>
        </w:rPr>
        <w:t xml:space="preserve">большая часть 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сообщества </w:t>
      </w:r>
      <w:r>
        <w:rPr>
          <w:rFonts w:eastAsia="Times New Roman" w:cstheme="minorHAnsi"/>
          <w:sz w:val="24"/>
          <w:szCs w:val="24"/>
          <w:lang w:eastAsia="ru-RU"/>
        </w:rPr>
        <w:t xml:space="preserve">из Северной </w:t>
      </w:r>
      <w:r w:rsidR="00EF371B">
        <w:rPr>
          <w:rFonts w:eastAsia="Times New Roman" w:cstheme="minorHAnsi"/>
          <w:sz w:val="24"/>
          <w:szCs w:val="24"/>
          <w:lang w:eastAsia="ru-RU"/>
        </w:rPr>
        <w:t>губы это 1-3 класс и только одно сообщество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девят</w:t>
      </w:r>
      <w:r w:rsidR="00EF371B">
        <w:rPr>
          <w:rFonts w:eastAsia="Times New Roman" w:cstheme="minorHAnsi"/>
          <w:sz w:val="24"/>
          <w:szCs w:val="24"/>
          <w:lang w:eastAsia="ru-RU"/>
        </w:rPr>
        <w:t xml:space="preserve">ое. Во втором и третьем одно сообщество из Северной губы 5 и 4 </w:t>
      </w:r>
      <w:r>
        <w:rPr>
          <w:rFonts w:eastAsia="Times New Roman" w:cstheme="minorHAnsi"/>
          <w:sz w:val="24"/>
          <w:szCs w:val="24"/>
          <w:lang w:eastAsia="ru-RU"/>
        </w:rPr>
        <w:t>соответственно и остальн</w:t>
      </w:r>
      <w:r w:rsidR="00EF371B">
        <w:rPr>
          <w:rFonts w:eastAsia="Times New Roman" w:cstheme="minorHAnsi"/>
          <w:sz w:val="24"/>
          <w:szCs w:val="24"/>
          <w:lang w:eastAsia="ru-RU"/>
        </w:rPr>
        <w:t>ое</w:t>
      </w:r>
      <w:r>
        <w:rPr>
          <w:rFonts w:eastAsia="Times New Roman" w:cstheme="minorHAnsi"/>
          <w:sz w:val="24"/>
          <w:szCs w:val="24"/>
          <w:lang w:eastAsia="ru-RU"/>
        </w:rPr>
        <w:t xml:space="preserve"> из Южной губы. Четвертое сообщество полностью состоит только из описаний, </w:t>
      </w:r>
      <w:r w:rsidR="000C5A72">
        <w:rPr>
          <w:rFonts w:eastAsia="Times New Roman" w:cstheme="minorHAnsi"/>
          <w:sz w:val="24"/>
          <w:szCs w:val="24"/>
          <w:lang w:eastAsia="ru-RU"/>
        </w:rPr>
        <w:t>полученных Южной</w:t>
      </w:r>
      <w:r>
        <w:rPr>
          <w:rFonts w:eastAsia="Times New Roman" w:cstheme="minorHAnsi"/>
          <w:sz w:val="24"/>
          <w:szCs w:val="24"/>
          <w:lang w:eastAsia="ru-RU"/>
        </w:rPr>
        <w:t xml:space="preserve"> губы. </w:t>
      </w:r>
      <w:r w:rsidR="00D66A10">
        <w:rPr>
          <w:rFonts w:eastAsia="Times New Roman" w:cstheme="minorHAnsi"/>
          <w:sz w:val="24"/>
          <w:szCs w:val="24"/>
          <w:lang w:eastAsia="ru-RU"/>
        </w:rPr>
        <w:t>Заметно</w:t>
      </w:r>
      <w:r>
        <w:rPr>
          <w:rFonts w:eastAsia="Times New Roman" w:cstheme="minorHAnsi"/>
          <w:sz w:val="24"/>
          <w:szCs w:val="24"/>
          <w:lang w:eastAsia="ru-RU"/>
        </w:rPr>
        <w:t xml:space="preserve">, что в пределах одной акватории бывает варьирование сообществ. </w:t>
      </w:r>
    </w:p>
    <w:p w:rsidR="0069301E" w:rsidRDefault="0069301E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301E" w:rsidRPr="00EF371B" w:rsidRDefault="0069301E" w:rsidP="00927F33">
      <w:pPr>
        <w:pStyle w:val="a3"/>
        <w:jc w:val="both"/>
      </w:pPr>
      <w:r>
        <w:rPr>
          <w:noProof/>
        </w:rPr>
        <w:drawing>
          <wp:inline distT="0" distB="0" distL="0" distR="0" wp14:anchorId="63313BDB" wp14:editId="72D2373E">
            <wp:extent cx="4533265" cy="2171700"/>
            <wp:effectExtent l="0" t="0" r="635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4" b="17831"/>
                    <a:stretch/>
                  </pic:blipFill>
                  <pic:spPr bwMode="auto">
                    <a:xfrm>
                      <a:off x="0" y="0"/>
                      <a:ext cx="4710414" cy="22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01E" w:rsidRDefault="0069301E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Рисунок ++. Дендрограмма, отражающая сходство между описаниями бентосных сообществ в Северной (№№ 1-5) и Южной губе (№№ 6-16). </w:t>
      </w:r>
    </w:p>
    <w:p w:rsidR="0069301E" w:rsidRDefault="0069301E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934AF1" w:rsidRDefault="00934AF1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Таблица +++ Описание сообществ кластеров Южной и Северной </w:t>
      </w:r>
      <w:r w:rsidR="00556EC1">
        <w:rPr>
          <w:rFonts w:eastAsia="Times New Roman" w:cstheme="minorHAnsi"/>
          <w:sz w:val="24"/>
          <w:szCs w:val="24"/>
          <w:lang w:eastAsia="ru-RU"/>
        </w:rPr>
        <w:t>губы. (</w:t>
      </w:r>
      <w:r w:rsidR="000E2C8B">
        <w:rPr>
          <w:rFonts w:eastAsia="Times New Roman" w:cstheme="minorHAnsi"/>
          <w:sz w:val="24"/>
          <w:szCs w:val="24"/>
          <w:lang w:eastAsia="ru-RU"/>
        </w:rPr>
        <w:t>Сводная таблица)</w:t>
      </w:r>
    </w:p>
    <w:tbl>
      <w:tblPr>
        <w:tblW w:w="7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228"/>
        <w:gridCol w:w="1228"/>
        <w:gridCol w:w="1228"/>
        <w:gridCol w:w="1228"/>
      </w:tblGrid>
      <w:tr w:rsidR="00462CCC" w:rsidRPr="00BF1C6F" w:rsidTr="005E25C5">
        <w:trPr>
          <w:trHeight w:val="44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Виды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4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Hydrobia ulvae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141,9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43,3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75,7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="00934AF1"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balt</w:t>
            </w:r>
            <w:proofErr w:type="spellEnd"/>
            <w:r w:rsidR="00D66A10">
              <w:rPr>
                <w:rFonts w:ascii="Calibri" w:eastAsia="Times New Roman" w:hAnsi="Calibri" w:cs="Calibri"/>
                <w:color w:val="000000"/>
                <w:lang w:val="en-US" w:eastAsia="ru-RU"/>
              </w:rPr>
              <w:t>h</w:t>
            </w:r>
            <w:proofErr w:type="spellStart"/>
            <w:r w:rsidR="00934AF1"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ica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Pygospio elegans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17,3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Polydora quadrilobata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Tubificoides benedeni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2CCC" w:rsidRPr="00BF1C6F" w:rsidTr="005E25C5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462CCC" w:rsidRPr="00BF1C6F" w:rsidRDefault="00462CCC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данных представленных в этой таблице можно отметить доминантные виды в каждом кластере. Во всех кластерах доминантными видами представлены одни и те же животные, а именно </w:t>
      </w:r>
      <w:r>
        <w:rPr>
          <w:rFonts w:eastAsia="Times New Roman" w:cstheme="minorHAnsi"/>
          <w:sz w:val="24"/>
          <w:szCs w:val="24"/>
          <w:lang w:val="en-US" w:eastAsia="ru-RU"/>
        </w:rPr>
        <w:t>Hydrobia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ulvae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Microspio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theeli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Macoma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D66A10">
        <w:rPr>
          <w:rFonts w:eastAsia="Times New Roman" w:cstheme="minorHAnsi"/>
          <w:sz w:val="24"/>
          <w:szCs w:val="24"/>
          <w:lang w:eastAsia="ru-RU"/>
        </w:rPr>
        <w:t>balt</w:t>
      </w:r>
      <w:r w:rsidR="00D66A10" w:rsidRPr="00D66A10">
        <w:rPr>
          <w:rFonts w:eastAsia="Times New Roman" w:cstheme="minorHAnsi"/>
          <w:sz w:val="24"/>
          <w:szCs w:val="24"/>
          <w:lang w:eastAsia="ru-RU"/>
        </w:rPr>
        <w:t>h</w:t>
      </w:r>
      <w:r w:rsidRPr="00D66A10">
        <w:rPr>
          <w:rFonts w:eastAsia="Times New Roman" w:cstheme="minorHAnsi"/>
          <w:sz w:val="24"/>
          <w:szCs w:val="24"/>
          <w:lang w:eastAsia="ru-RU"/>
        </w:rPr>
        <w:t>ica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Pygospio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elegans</w:t>
      </w:r>
      <w:r w:rsidRPr="00A663B0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 xml:space="preserve">Различие только по частоте встречаемости. То есть мы имеем дело только с одним сообществом различается только по не большому количеству редко встречаемых видов. </w:t>
      </w:r>
      <w:r w:rsidR="000E2C8B" w:rsidRPr="00AB63D9">
        <w:rPr>
          <w:rFonts w:eastAsia="Times New Roman" w:cstheme="minorHAnsi"/>
          <w:sz w:val="24"/>
          <w:szCs w:val="24"/>
          <w:lang w:eastAsia="ru-RU"/>
        </w:rPr>
        <w:t>Хоть они и различны, но в тоже время они являются очень схожими</w:t>
      </w:r>
      <w:r>
        <w:rPr>
          <w:rFonts w:eastAsia="Times New Roman" w:cstheme="minorHAnsi"/>
          <w:sz w:val="24"/>
          <w:szCs w:val="24"/>
          <w:lang w:eastAsia="ru-RU"/>
        </w:rPr>
        <w:t xml:space="preserve">. </w:t>
      </w:r>
    </w:p>
    <w:p w:rsidR="000E2C8B" w:rsidRDefault="000E2C8B" w:rsidP="00927F3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62CC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первом кластере из не доминантных видов встречались</w:t>
      </w:r>
      <w:r w:rsidRPr="000B2BFE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Mya arenaria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 saxatilis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Capitella capitata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Scoloplos armiger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Alitta virens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62CCC" w:rsidRPr="001917D1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втором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arenaria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sabella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quadrilobata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Nemertea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3304D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Harpacticoidea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462CCC" w:rsidRPr="00D66A10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62CC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третьем кластере встретились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 benedeni</w:t>
      </w:r>
      <w:r w:rsid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arenaria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sabella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D66A1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Oligochaeta,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Polydora quadrilobata, Gamarus sp.,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 Jaera sp., Chironomidae, Pontoporeia femorata.</w:t>
      </w:r>
    </w:p>
    <w:p w:rsidR="00462CCC" w:rsidRPr="00C3738C" w:rsidRDefault="00462CC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462CCC" w:rsidRPr="00F56D90" w:rsidRDefault="00462CCC" w:rsidP="00927F3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В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четвертом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встретились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 benedeni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., Gamaroidea.</w:t>
      </w:r>
      <w:r w:rsidRPr="00F56D9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462CCC" w:rsidRDefault="00462CCC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Их этих данных можно сказать что во втором и третьем кластере самое большое количество встреченных не доминантных видов 15.</w:t>
      </w:r>
    </w:p>
    <w:p w:rsidR="00462CCC" w:rsidRPr="001917D1" w:rsidRDefault="00462CCC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Только в первом кластере не было обнаружено отличных от других кластеров видов. Только во втором кластере встретились </w:t>
      </w:r>
      <w:r w:rsidRPr="003304DF">
        <w:rPr>
          <w:rFonts w:ascii="Calibri" w:hAnsi="Calibri" w:cs="Calibri"/>
          <w:color w:val="000000"/>
          <w:lang w:val="en-US"/>
        </w:rPr>
        <w:t>Eteone</w:t>
      </w:r>
      <w:r w:rsidRPr="003304DF">
        <w:rPr>
          <w:rFonts w:ascii="Calibri" w:hAnsi="Calibri" w:cs="Calibri"/>
          <w:color w:val="000000"/>
        </w:rPr>
        <w:t xml:space="preserve"> </w:t>
      </w:r>
      <w:r w:rsidRPr="003304DF">
        <w:rPr>
          <w:rFonts w:ascii="Calibri" w:hAnsi="Calibri" w:cs="Calibri"/>
          <w:color w:val="000000"/>
          <w:lang w:val="en-US"/>
        </w:rPr>
        <w:t>longa</w:t>
      </w:r>
      <w:r>
        <w:rPr>
          <w:rFonts w:ascii="Calibri" w:hAnsi="Calibri" w:cs="Calibri"/>
          <w:color w:val="000000"/>
        </w:rPr>
        <w:t xml:space="preserve">, </w:t>
      </w:r>
      <w:r w:rsidRPr="003304DF">
        <w:rPr>
          <w:rFonts w:ascii="Calibri" w:hAnsi="Calibri" w:cs="Calibri"/>
          <w:color w:val="000000"/>
          <w:lang w:val="en-US"/>
        </w:rPr>
        <w:t>Nemertea</w:t>
      </w:r>
      <w:r>
        <w:rPr>
          <w:rFonts w:asciiTheme="minorHAnsi" w:hAnsiTheme="minorHAnsi" w:cstheme="minorHAnsi"/>
        </w:rPr>
        <w:t xml:space="preserve">, </w:t>
      </w:r>
      <w:r w:rsidRPr="003304DF">
        <w:rPr>
          <w:rFonts w:ascii="Calibri" w:hAnsi="Calibri" w:cs="Calibri"/>
          <w:color w:val="000000"/>
        </w:rPr>
        <w:t>Harpacticoidea</w:t>
      </w:r>
      <w:r>
        <w:rPr>
          <w:rFonts w:ascii="Calibri" w:hAnsi="Calibri" w:cs="Calibri"/>
          <w:color w:val="000000"/>
        </w:rPr>
        <w:t xml:space="preserve">. Только в третьем встретились </w:t>
      </w:r>
      <w:r w:rsidRPr="00C3738C">
        <w:rPr>
          <w:rFonts w:ascii="Calibri" w:hAnsi="Calibri" w:cs="Calibri"/>
          <w:color w:val="000000"/>
          <w:lang w:val="en-US"/>
        </w:rPr>
        <w:t>Oligochaeta</w:t>
      </w:r>
      <w:r>
        <w:rPr>
          <w:rFonts w:ascii="Calibri" w:hAnsi="Calibri" w:cs="Calibri"/>
          <w:color w:val="000000"/>
        </w:rPr>
        <w:t xml:space="preserve">, </w:t>
      </w:r>
      <w:r w:rsidRPr="00C3738C">
        <w:rPr>
          <w:rFonts w:ascii="Calibri" w:hAnsi="Calibri" w:cs="Calibri"/>
          <w:color w:val="000000"/>
          <w:lang w:val="en-US"/>
        </w:rPr>
        <w:t>Chironomidae</w:t>
      </w:r>
      <w:r>
        <w:rPr>
          <w:rFonts w:ascii="Calibri" w:hAnsi="Calibri" w:cs="Calibri"/>
          <w:color w:val="000000"/>
        </w:rPr>
        <w:t>,</w:t>
      </w:r>
      <w:r w:rsidRPr="001917D1">
        <w:rPr>
          <w:rFonts w:ascii="Calibri" w:hAnsi="Calibri" w:cs="Calibri"/>
          <w:color w:val="000000"/>
        </w:rPr>
        <w:t xml:space="preserve"> </w:t>
      </w:r>
      <w:r w:rsidRPr="00C3738C">
        <w:rPr>
          <w:rFonts w:ascii="Calibri" w:hAnsi="Calibri" w:cs="Calibri"/>
          <w:color w:val="000000"/>
          <w:lang w:val="en-US"/>
        </w:rPr>
        <w:t>Pontoporeia</w:t>
      </w:r>
      <w:r w:rsidRPr="00C3738C">
        <w:rPr>
          <w:rFonts w:ascii="Calibri" w:hAnsi="Calibri" w:cs="Calibri"/>
          <w:color w:val="000000"/>
        </w:rPr>
        <w:t xml:space="preserve"> </w:t>
      </w:r>
      <w:r w:rsidR="00413DE1" w:rsidRPr="00C3738C">
        <w:rPr>
          <w:rFonts w:ascii="Calibri" w:hAnsi="Calibri" w:cs="Calibri"/>
          <w:color w:val="000000"/>
          <w:lang w:val="en-US"/>
        </w:rPr>
        <w:t>femorata</w:t>
      </w:r>
      <w:r w:rsidR="00413DE1">
        <w:rPr>
          <w:rFonts w:ascii="Calibri" w:hAnsi="Calibri" w:cs="Calibri"/>
          <w:color w:val="000000"/>
        </w:rPr>
        <w:t>, и</w:t>
      </w:r>
      <w:r>
        <w:rPr>
          <w:rFonts w:ascii="Calibri" w:hAnsi="Calibri" w:cs="Calibri"/>
          <w:color w:val="000000"/>
        </w:rPr>
        <w:t xml:space="preserve"> только в четвертой встретились </w:t>
      </w:r>
      <w:r w:rsidRPr="00C3738C">
        <w:rPr>
          <w:rFonts w:ascii="Calibri" w:hAnsi="Calibri" w:cs="Calibri"/>
          <w:color w:val="000000"/>
          <w:lang w:val="en-US"/>
        </w:rPr>
        <w:t>Gamaroidea</w:t>
      </w:r>
      <w:r>
        <w:rPr>
          <w:rFonts w:ascii="Calibri" w:hAnsi="Calibri" w:cs="Calibri"/>
          <w:color w:val="000000"/>
        </w:rPr>
        <w:t>.</w:t>
      </w:r>
    </w:p>
    <w:p w:rsidR="00F50B12" w:rsidRDefault="00F50B12" w:rsidP="00927F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F50B12" w:rsidRPr="00EF371B" w:rsidRDefault="00F50B12" w:rsidP="00927F33">
      <w:pPr>
        <w:pStyle w:val="2"/>
        <w:jc w:val="both"/>
        <w:rPr>
          <w:rFonts w:eastAsia="Times New Roman"/>
          <w:b/>
          <w:color w:val="000000" w:themeColor="text1"/>
          <w:lang w:eastAsia="ru-RU"/>
        </w:rPr>
      </w:pPr>
      <w:r w:rsidRPr="00EF371B">
        <w:rPr>
          <w:rFonts w:eastAsia="Times New Roman"/>
          <w:b/>
          <w:color w:val="000000" w:themeColor="text1"/>
          <w:lang w:eastAsia="ru-RU"/>
        </w:rPr>
        <w:t>Рацион</w:t>
      </w:r>
    </w:p>
    <w:p w:rsidR="006722F7" w:rsidRDefault="006722F7" w:rsidP="00927F33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рационе креветок в 2023 г. и 2024 г. было обнаружено 13 видов пищевых объектов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p w:rsidR="00556EC1" w:rsidRDefault="00556EC1" w:rsidP="00927F33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+++ Сравнение рационов в Северной и Южной губе (частота встречаемости видов желудках)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1659"/>
        <w:gridCol w:w="1446"/>
      </w:tblGrid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Северная губа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Южная губа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0,085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0,104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Macoma balthica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Пустые желудки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0,452</w:t>
            </w:r>
          </w:p>
        </w:tc>
      </w:tr>
    </w:tbl>
    <w:p w:rsidR="00077AD6" w:rsidRDefault="00077AD6" w:rsidP="00934AF1">
      <w:pPr>
        <w:contextualSpacing/>
        <w:jc w:val="both"/>
        <w:rPr>
          <w:sz w:val="24"/>
          <w:szCs w:val="24"/>
        </w:rPr>
      </w:pPr>
    </w:p>
    <w:p w:rsidR="00077AD6" w:rsidRDefault="00077AD6" w:rsidP="00927F33">
      <w:pPr>
        <w:ind w:firstLine="708"/>
        <w:contextualSpacing/>
        <w:jc w:val="both"/>
        <w:rPr>
          <w:sz w:val="24"/>
          <w:szCs w:val="24"/>
        </w:rPr>
      </w:pPr>
    </w:p>
    <w:p w:rsidR="00F76C24" w:rsidRPr="00462CCC" w:rsidRDefault="00B16B1C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</w:t>
      </w:r>
      <w:r w:rsidR="00F50B12">
        <w:rPr>
          <w:rFonts w:eastAsia="Times New Roman" w:cstheme="minorHAnsi"/>
          <w:sz w:val="24"/>
          <w:szCs w:val="24"/>
          <w:lang w:eastAsia="ru-RU"/>
        </w:rPr>
        <w:t>данных, приведенных в таблице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++++ видно, что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как </w:t>
      </w:r>
      <w:r w:rsidR="00F50B12">
        <w:rPr>
          <w:rFonts w:eastAsia="Times New Roman" w:cstheme="minorHAnsi"/>
          <w:sz w:val="24"/>
          <w:szCs w:val="24"/>
          <w:lang w:eastAsia="ru-RU"/>
        </w:rPr>
        <w:t>в Северной губе</w:t>
      </w:r>
      <w:r w:rsidR="00F76C24">
        <w:rPr>
          <w:rFonts w:eastAsia="Times New Roman" w:cstheme="minorHAnsi"/>
          <w:sz w:val="24"/>
          <w:szCs w:val="24"/>
          <w:lang w:eastAsia="ru-RU"/>
        </w:rPr>
        <w:t>, так и в Южной губе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самыми частыми пищевыми объектами </w:t>
      </w:r>
      <w:r w:rsidR="00F50B12">
        <w:rPr>
          <w:rFonts w:eastAsia="Times New Roman" w:cstheme="minorHAnsi"/>
          <w:sz w:val="24"/>
          <w:szCs w:val="24"/>
          <w:lang w:eastAsia="ru-RU"/>
        </w:rPr>
        <w:t>были</w:t>
      </w:r>
      <w:r>
        <w:rPr>
          <w:rFonts w:eastAsia="Times New Roman" w:cstheme="minorHAnsi"/>
          <w:sz w:val="24"/>
          <w:szCs w:val="24"/>
          <w:lang w:eastAsia="ru-RU"/>
        </w:rPr>
        <w:t>: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lastRenderedPageBreak/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Однако в Северной губе в число часто встречающихся форм попадают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F76C24">
        <w:rPr>
          <w:rFonts w:eastAsia="Times New Roman" w:cstheme="minorHAnsi"/>
          <w:sz w:val="24"/>
          <w:szCs w:val="24"/>
          <w:lang w:eastAsia="ru-RU"/>
        </w:rPr>
        <w:t>, которые в Южной губе встречались заметно реже.</w:t>
      </w:r>
    </w:p>
    <w:p w:rsidR="00F76C24" w:rsidRPr="00F76C24" w:rsidRDefault="00F76C24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7453C5" w:rsidRDefault="00077AD6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</w:t>
      </w:r>
      <w:r w:rsidR="00B16B1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олько в Северной губе встретились 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="00B16B1C"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</w:t>
      </w:r>
      <w:r w:rsidR="007453C5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Mytilus, Macoma balthica, Terebellides stroemi.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Только в Южной губе встретились </w:t>
      </w:r>
      <w:r w:rsidR="00B16B1C"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 w:rsidR="00EF371B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Gastropoda, </w:t>
      </w:r>
      <w:r w:rsidR="007453C5"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Littorina.</w:t>
      </w:r>
    </w:p>
    <w:p w:rsidR="007453C5" w:rsidRDefault="007453C5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частота встречаемости особей с пустыми желудками в Северной губе</w:t>
      </w:r>
      <w:r w:rsidR="003541E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была больше чем Южной. </w:t>
      </w:r>
      <w:r w:rsidR="00556EC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Важно отметить что в желудках креветок довольно высокую частоту имели доминантные виды в сообществе.</w:t>
      </w:r>
    </w:p>
    <w:p w:rsidR="003541E9" w:rsidRDefault="003541E9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Возможно такое количество пустых особей обусловлено тем что в приделах Южной </w:t>
      </w:r>
      <w:r w:rsidR="00413D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губы,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когда мы ловили было больше пищевых объектов и большая часть креветок была сытая, а в этом годы в Северной губе было меньше пищевых объектов.  </w:t>
      </w:r>
    </w:p>
    <w:p w:rsidR="005D138D" w:rsidRDefault="00077AD6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453C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B16B1C" w:rsidRDefault="00B16B1C" w:rsidP="00927F3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Полученные нами результаты указывают на то, что 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Default="00B16B1C" w:rsidP="00927F3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EF371B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sz w:val="24"/>
          <w:szCs w:val="24"/>
        </w:rPr>
        <w:t>Важно отметить что в рационе как Северной, так и Южной губы высокую частоту имели доминантные виды в этих акваториях.</w:t>
      </w:r>
    </w:p>
    <w:p w:rsidR="006722F7" w:rsidRDefault="006722F7" w:rsidP="00927F33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927F33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927F3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927F33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927F33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927F33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927F33">
      <w:pPr>
        <w:contextualSpacing/>
        <w:jc w:val="both"/>
        <w:rPr>
          <w:sz w:val="24"/>
          <w:szCs w:val="24"/>
        </w:rPr>
      </w:pPr>
    </w:p>
    <w:p w:rsidR="00CE52E6" w:rsidRPr="00EF371B" w:rsidRDefault="005D138D" w:rsidP="00927F33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EF371B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Default="00CE52E6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0E2C8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Рис +++. </w:t>
      </w: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7F33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243AC6" w:rsidRPr="00243AC6" w:rsidRDefault="00243AC6" w:rsidP="0024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40095" cy="2749550"/>
            <wp:effectExtent l="0" t="0" r="8255" b="0"/>
            <wp:docPr id="3" name="Рисунок 3" descr="C:\Users\fokke\OneDrive\Рабочий стол\Vitia\Paper_2024\Vitia_Ostrovsky\R_Calc_Crang_2024\Rplo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38" cy="27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8B" w:rsidRPr="00927F33" w:rsidRDefault="000E2C8B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345AEF" w:rsidRDefault="00345AEF" w:rsidP="00927F33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 +++. Диаграмма </w:t>
      </w:r>
      <w:r w:rsidR="00927F33">
        <w:rPr>
          <w:rFonts w:asciiTheme="minorHAnsi" w:hAnsiTheme="minorHAnsi" w:cstheme="minorHAnsi"/>
        </w:rPr>
        <w:t>возможных рационов в Южной и Северной губе.</w:t>
      </w:r>
    </w:p>
    <w:p w:rsidR="00CE52E6" w:rsidRDefault="00E5097A" w:rsidP="00927F33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4ED52C" wp14:editId="7354B0F4">
            <wp:extent cx="4463220" cy="2755356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 w:rsidP="00927F33">
      <w:pPr>
        <w:jc w:val="both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Рис +++ </w:t>
      </w:r>
      <w:r w:rsidR="008F33C3" w:rsidRPr="008F33C3">
        <w:rPr>
          <w:rFonts w:cstheme="minorHAnsi"/>
          <w:sz w:val="24"/>
          <w:szCs w:val="24"/>
        </w:rPr>
        <w:t xml:space="preserve">Дендрограмма, отражающая сходство между описаниями </w:t>
      </w:r>
      <w:r w:rsidR="008F33C3">
        <w:rPr>
          <w:rFonts w:cstheme="minorHAnsi"/>
          <w:sz w:val="24"/>
          <w:szCs w:val="24"/>
        </w:rPr>
        <w:t xml:space="preserve">питания </w:t>
      </w:r>
      <w:r w:rsidR="008F33C3" w:rsidRPr="008F33C3">
        <w:rPr>
          <w:rFonts w:cstheme="minorHAnsi"/>
          <w:sz w:val="24"/>
          <w:szCs w:val="24"/>
        </w:rPr>
        <w:t>в Северной (№№ 1-5) и Южной губе (№№ 6-16).</w:t>
      </w:r>
      <w:r w:rsidR="008F33C3" w:rsidRPr="008F33C3">
        <w:rPr>
          <w:sz w:val="24"/>
          <w:szCs w:val="24"/>
        </w:rPr>
        <w:t xml:space="preserve"> На</w:t>
      </w:r>
      <w:r w:rsidRPr="008F33C3">
        <w:rPr>
          <w:sz w:val="24"/>
          <w:szCs w:val="24"/>
        </w:rPr>
        <w:t xml:space="preserve"> данном рисунке показано различие рациона в Северной (1-5) и Южной губе (6-16).</w:t>
      </w:r>
    </w:p>
    <w:p w:rsidR="007F4591" w:rsidRDefault="00CE52E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224E85" w:rsidRDefault="00224E85" w:rsidP="00927F33">
      <w:pPr>
        <w:jc w:val="both"/>
        <w:rPr>
          <w:sz w:val="24"/>
          <w:szCs w:val="24"/>
        </w:rPr>
      </w:pPr>
    </w:p>
    <w:p w:rsidR="00224E85" w:rsidRDefault="00224E85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0E2C8B" w:rsidRDefault="00927F33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++++ рационы питания креветок </w:t>
      </w: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1459"/>
        <w:gridCol w:w="1559"/>
      </w:tblGrid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рацион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Пустые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0E2C8B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E2C8B" w:rsidRPr="00224E85" w:rsidRDefault="000E2C8B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Macoma balthica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A08AA" w:rsidRPr="00224E85" w:rsidTr="000E2C8B">
        <w:trPr>
          <w:trHeight w:val="29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A08AA" w:rsidRPr="00224E85" w:rsidRDefault="005A08AA" w:rsidP="00927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4E8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224E85" w:rsidRDefault="00224E85" w:rsidP="00927F33">
      <w:pPr>
        <w:jc w:val="both"/>
        <w:rPr>
          <w:sz w:val="24"/>
          <w:szCs w:val="24"/>
        </w:rPr>
      </w:pPr>
    </w:p>
    <w:p w:rsidR="00972573" w:rsidRDefault="00972573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Из данных приведенных в этой таблице можно заметить, что в первом рационе питания было частота встречи особей с пустым желудком была выше чем во втором.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В приделах первого рациона было представлено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Ostracoda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Самую высокую частоту в рационе имели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Во втором рационе были отмечены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Oligochaeta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Harpacticoidea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Nematoda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Gammaroidea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Эти два рациона схожи практически по всем видам за исключением </w:t>
      </w:r>
      <w:r w:rsidR="00927F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того,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только в первом рационе встретились 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Spionidae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5A08A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Hydrobiidae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972573" w:rsidRDefault="0097257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Важно отметить что мы имеем дело </w:t>
      </w:r>
      <w:r w:rsidR="00927F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все-таки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одним рационом который различается только по двум видам и частоте появления того или иного объекта.</w:t>
      </w:r>
    </w:p>
    <w:p w:rsidR="00927F33" w:rsidRPr="005A08AA" w:rsidRDefault="00927F33" w:rsidP="00927F33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Существование различных рационов в питании креветок уже были зарегистрированы. В работе Колосова Евгения (2005) было замечено что рацион питания креветок разделяется на 2 группы. В нашей работе мы тоже наблюдаем </w:t>
      </w:r>
      <w:r w:rsidR="00934AF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такую </w:t>
      </w:r>
      <w:r w:rsidR="00B932E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же картину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</w:p>
    <w:p w:rsidR="00224E85" w:rsidRDefault="00224E85" w:rsidP="00927F33">
      <w:pPr>
        <w:jc w:val="both"/>
        <w:rPr>
          <w:sz w:val="24"/>
          <w:szCs w:val="24"/>
        </w:rPr>
      </w:pPr>
    </w:p>
    <w:p w:rsidR="00CE52E6" w:rsidRDefault="00CE52E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 данной диаграммы </w:t>
      </w:r>
      <w:r w:rsidR="00E5097A">
        <w:rPr>
          <w:sz w:val="24"/>
          <w:szCs w:val="24"/>
        </w:rPr>
        <w:t xml:space="preserve">(Рис +++) </w:t>
      </w:r>
      <w:r>
        <w:rPr>
          <w:sz w:val="24"/>
          <w:szCs w:val="24"/>
        </w:rPr>
        <w:t>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</w:t>
      </w:r>
      <w:r w:rsidR="00927F33">
        <w:rPr>
          <w:sz w:val="24"/>
          <w:szCs w:val="24"/>
        </w:rPr>
        <w:t>льше пищевых объектов нежели в Ю</w:t>
      </w:r>
      <w:r>
        <w:rPr>
          <w:sz w:val="24"/>
          <w:szCs w:val="24"/>
        </w:rPr>
        <w:t xml:space="preserve">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>проявляет разные сценарии питания. Если сообщество бедное, то о</w:t>
      </w:r>
      <w:r w:rsidR="000F7731">
        <w:rPr>
          <w:sz w:val="24"/>
          <w:szCs w:val="24"/>
        </w:rPr>
        <w:t>н начинает есть все без разбора, проявляя себя как генералиста</w:t>
      </w:r>
      <w:r w:rsidR="00E5097A">
        <w:rPr>
          <w:sz w:val="24"/>
          <w:szCs w:val="24"/>
        </w:rPr>
        <w:t xml:space="preserve">. </w:t>
      </w:r>
      <w:r w:rsidR="00906AF2">
        <w:rPr>
          <w:sz w:val="24"/>
          <w:szCs w:val="24"/>
        </w:rPr>
        <w:t xml:space="preserve">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</w:t>
      </w:r>
      <w:r w:rsidR="00927F33">
        <w:rPr>
          <w:sz w:val="24"/>
          <w:szCs w:val="24"/>
        </w:rPr>
        <w:t>в пределах этой акватории, а в С</w:t>
      </w:r>
      <w:r w:rsidR="00906AF2">
        <w:rPr>
          <w:sz w:val="24"/>
          <w:szCs w:val="24"/>
        </w:rPr>
        <w:t xml:space="preserve">еверной губе генералистом. </w:t>
      </w:r>
    </w:p>
    <w:p w:rsidR="00243AC6" w:rsidRPr="00243AC6" w:rsidRDefault="00243AC6" w:rsidP="0024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6567" cy="2895600"/>
            <wp:effectExtent l="0" t="0" r="9525" b="0"/>
            <wp:docPr id="4" name="Рисунок 4" descr="C:\Users\fokke\OneDrive\Рабочий стол\Vitia\Paper_2024\Vitia_Ostrovsky\R_Calc_Crang_2024\Rplo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39" cy="29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FD" w:rsidRPr="00CA73FD" w:rsidRDefault="00CA73FD" w:rsidP="00927F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7731" w:rsidRPr="00927F33" w:rsidRDefault="00E5097A" w:rsidP="00927F33">
      <w:pPr>
        <w:pStyle w:val="a3"/>
        <w:jc w:val="both"/>
        <w:rPr>
          <w:rFonts w:asciiTheme="minorHAnsi" w:hAnsiTheme="minorHAnsi" w:cstheme="minorHAnsi"/>
        </w:rPr>
      </w:pPr>
      <w:r w:rsidRPr="00927F33">
        <w:rPr>
          <w:rFonts w:asciiTheme="minorHAnsi" w:hAnsiTheme="minorHAnsi" w:cstheme="minorHAnsi"/>
        </w:rPr>
        <w:t>Рисунок +++ Отношение количества пищевых объектов к разнообразию сообщества.</w:t>
      </w:r>
    </w:p>
    <w:p w:rsidR="000F7731" w:rsidRPr="00927F33" w:rsidRDefault="000F7731" w:rsidP="00927F33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Объяснение этому может заключатся в том, что при очень разнообразном сообществе при большом количестве потенциальных жертв креветка не может сразу же определить для себе более подходящую жертву и становится более избирательной тратя на выбор своей </w:t>
      </w:r>
      <w:r w:rsidRPr="00927F33">
        <w:rPr>
          <w:rFonts w:cstheme="minorHAnsi"/>
          <w:sz w:val="24"/>
          <w:szCs w:val="24"/>
        </w:rPr>
        <w:t xml:space="preserve">добычи больше времени. </w:t>
      </w:r>
    </w:p>
    <w:p w:rsidR="000F7731" w:rsidRPr="00906AF2" w:rsidRDefault="000F7731" w:rsidP="00927F33">
      <w:pPr>
        <w:jc w:val="both"/>
        <w:rPr>
          <w:sz w:val="24"/>
          <w:szCs w:val="24"/>
        </w:rPr>
      </w:pPr>
      <w:r w:rsidRPr="00927F33">
        <w:rPr>
          <w:rFonts w:cstheme="minorHAnsi"/>
          <w:sz w:val="24"/>
          <w:szCs w:val="24"/>
        </w:rPr>
        <w:t>Второе предположение</w:t>
      </w:r>
      <w:r>
        <w:rPr>
          <w:sz w:val="24"/>
          <w:szCs w:val="24"/>
        </w:rPr>
        <w:t xml:space="preserve">, когда в сообществе большое количество питательных объектов то время на поимку добычи затрачивается меньше и поймать ее можно в любой момент то хищнику не нужно поедать как можно больше за короткое время. И он опять становится более избирательным к </w:t>
      </w:r>
      <w:r w:rsidR="00927F33">
        <w:rPr>
          <w:sz w:val="24"/>
          <w:szCs w:val="24"/>
        </w:rPr>
        <w:t>добыче.</w:t>
      </w:r>
      <w:r w:rsidR="0093031C">
        <w:rPr>
          <w:sz w:val="24"/>
          <w:szCs w:val="24"/>
        </w:rPr>
        <w:t xml:space="preserve"> </w:t>
      </w:r>
    </w:p>
    <w:p w:rsidR="00243AC6" w:rsidRPr="00243AC6" w:rsidRDefault="00243AC6" w:rsidP="00243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93728" cy="2959100"/>
            <wp:effectExtent l="0" t="0" r="0" b="0"/>
            <wp:docPr id="11" name="Рисунок 11" descr="C:\Users\fokke\OneDrive\Рабочий стол\Vitia\Paper_2024\Vitia_Ostrovsky\R_Calc_Crang_2024\Rplot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75" cy="296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Pr="00927F33" w:rsidRDefault="00E5097A" w:rsidP="00927F33">
      <w:pPr>
        <w:pStyle w:val="a3"/>
        <w:jc w:val="both"/>
        <w:rPr>
          <w:rFonts w:asciiTheme="minorHAnsi" w:hAnsiTheme="minorHAnsi" w:cstheme="minorHAnsi"/>
        </w:rPr>
      </w:pPr>
      <w:r w:rsidRPr="00927F33">
        <w:rPr>
          <w:rFonts w:asciiTheme="minorHAnsi" w:hAnsiTheme="minorHAnsi" w:cstheme="minorHAnsi"/>
        </w:rPr>
        <w:t>Рисунок +++ Отношение пустых желудков к разнообразию сообщества.</w:t>
      </w:r>
    </w:p>
    <w:p w:rsidR="00CE52E6" w:rsidRPr="00E07126" w:rsidRDefault="000F7731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рисунка +++ можно </w:t>
      </w:r>
      <w:r w:rsidR="00927F33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</w:t>
      </w:r>
      <w:r w:rsidR="005E25C5">
        <w:rPr>
          <w:sz w:val="24"/>
          <w:szCs w:val="24"/>
        </w:rPr>
        <w:t>из-за разнообразия сообщества количество особей с пустыми желудками практически не меняется и держится не многим более нуля.</w:t>
      </w:r>
    </w:p>
    <w:p w:rsidR="007F4591" w:rsidRDefault="00246B2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 из </w:t>
      </w:r>
      <w:r w:rsidR="005E25C5">
        <w:rPr>
          <w:sz w:val="24"/>
          <w:szCs w:val="24"/>
        </w:rPr>
        <w:t>рисунка</w:t>
      </w:r>
      <w:r w:rsidR="00E5097A">
        <w:rPr>
          <w:sz w:val="24"/>
          <w:szCs w:val="24"/>
        </w:rPr>
        <w:t xml:space="preserve"> </w:t>
      </w:r>
      <w:r w:rsidR="005E25C5">
        <w:rPr>
          <w:sz w:val="24"/>
          <w:szCs w:val="24"/>
        </w:rPr>
        <w:t>++</w:t>
      </w:r>
      <w:r w:rsidR="00E004B7">
        <w:rPr>
          <w:sz w:val="24"/>
          <w:szCs w:val="24"/>
        </w:rPr>
        <w:t>+</w:t>
      </w:r>
      <w:r>
        <w:rPr>
          <w:sz w:val="24"/>
          <w:szCs w:val="24"/>
        </w:rPr>
        <w:t xml:space="preserve">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12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11</w:t>
      </w:r>
      <w:r w:rsidR="005E25C5">
        <w:rPr>
          <w:sz w:val="24"/>
          <w:szCs w:val="24"/>
        </w:rPr>
        <w:t>,</w:t>
      </w:r>
      <w:r>
        <w:rPr>
          <w:sz w:val="24"/>
          <w:szCs w:val="24"/>
        </w:rPr>
        <w:t xml:space="preserve"> 16 и 9 кото</w:t>
      </w:r>
      <w:r w:rsidR="005E25C5">
        <w:rPr>
          <w:sz w:val="24"/>
          <w:szCs w:val="24"/>
        </w:rPr>
        <w:t>рые только из Ю</w:t>
      </w:r>
      <w:r>
        <w:rPr>
          <w:sz w:val="24"/>
          <w:szCs w:val="24"/>
        </w:rPr>
        <w:t xml:space="preserve">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E5097A" w:rsidRDefault="00906AF2" w:rsidP="00927F33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C7E18" wp14:editId="093E5303">
            <wp:extent cx="4826000" cy="2581207"/>
            <wp:effectExtent l="0" t="0" r="0" b="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0" cy="258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Рис +++ Танг</w:t>
      </w:r>
      <w:r w:rsidR="00E004B7">
        <w:rPr>
          <w:sz w:val="24"/>
          <w:szCs w:val="24"/>
        </w:rPr>
        <w:t>л-г</w:t>
      </w:r>
      <w:r>
        <w:rPr>
          <w:sz w:val="24"/>
          <w:szCs w:val="24"/>
        </w:rPr>
        <w:t>рамма сравнения сообщества и рациона питания.</w:t>
      </w:r>
    </w:p>
    <w:p w:rsidR="009E2247" w:rsidRDefault="009E2247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Такое несовпадение сообщества и рациона питания было уже замечено в работе Колосова Евгения</w:t>
      </w:r>
      <w:r w:rsidR="002F01EE">
        <w:rPr>
          <w:sz w:val="24"/>
          <w:szCs w:val="24"/>
        </w:rPr>
        <w:t xml:space="preserve"> (2005)</w:t>
      </w:r>
      <w:r>
        <w:rPr>
          <w:sz w:val="24"/>
          <w:szCs w:val="24"/>
        </w:rPr>
        <w:t xml:space="preserve">. Где также сравнивались животные, которые были в точке с креветкой с содержимым желудка. И на </w:t>
      </w:r>
      <w:r w:rsidR="002F01EE">
        <w:rPr>
          <w:sz w:val="24"/>
          <w:szCs w:val="24"/>
        </w:rPr>
        <w:t>основе</w:t>
      </w:r>
      <w:r>
        <w:rPr>
          <w:sz w:val="24"/>
          <w:szCs w:val="24"/>
        </w:rPr>
        <w:t xml:space="preserve"> этого выдвигалась теория что креветка является не избирательным хищником, но наши данные говорят об обратном что креветки могут быть как специалистами </w:t>
      </w:r>
      <w:r w:rsidR="002F01EE">
        <w:rPr>
          <w:sz w:val="24"/>
          <w:szCs w:val="24"/>
        </w:rPr>
        <w:t>(</w:t>
      </w:r>
      <w:r>
        <w:rPr>
          <w:sz w:val="24"/>
          <w:szCs w:val="24"/>
        </w:rPr>
        <w:t>избирательными</w:t>
      </w:r>
      <w:r w:rsidR="00630147">
        <w:rPr>
          <w:sz w:val="24"/>
          <w:szCs w:val="24"/>
        </w:rPr>
        <w:t>),</w:t>
      </w:r>
      <w:r>
        <w:rPr>
          <w:sz w:val="24"/>
          <w:szCs w:val="24"/>
        </w:rPr>
        <w:t xml:space="preserve"> так и генералистами</w:t>
      </w:r>
      <w:r w:rsidR="002F01EE">
        <w:rPr>
          <w:sz w:val="24"/>
          <w:szCs w:val="24"/>
        </w:rPr>
        <w:t xml:space="preserve"> (не </w:t>
      </w:r>
      <w:r>
        <w:rPr>
          <w:sz w:val="24"/>
          <w:szCs w:val="24"/>
        </w:rPr>
        <w:t>избирательными</w:t>
      </w:r>
      <w:r w:rsidR="002F01EE">
        <w:rPr>
          <w:sz w:val="24"/>
          <w:szCs w:val="24"/>
        </w:rPr>
        <w:t>)</w:t>
      </w:r>
      <w:r>
        <w:rPr>
          <w:sz w:val="24"/>
          <w:szCs w:val="24"/>
        </w:rPr>
        <w:t xml:space="preserve"> и это </w:t>
      </w:r>
      <w:r>
        <w:rPr>
          <w:sz w:val="24"/>
          <w:szCs w:val="24"/>
        </w:rPr>
        <w:lastRenderedPageBreak/>
        <w:t>зависит от разнообразия сообщества. И в работе Колосова в качестве одного аргумента в пользу не избирательности было то что в желудках креветок присутствует песок, но это может говорить о способе охоты, когда песок попадает вместе с жертвой и на избирательность никак не влиять</w:t>
      </w:r>
      <w:r w:rsidR="002F01EE">
        <w:rPr>
          <w:sz w:val="24"/>
          <w:szCs w:val="24"/>
        </w:rPr>
        <w:t>. П</w:t>
      </w:r>
      <w:r>
        <w:rPr>
          <w:sz w:val="24"/>
          <w:szCs w:val="24"/>
        </w:rPr>
        <w:t xml:space="preserve">есок был зарегистрирован как в </w:t>
      </w:r>
      <w:r w:rsidR="002F01EE">
        <w:rPr>
          <w:sz w:val="24"/>
          <w:szCs w:val="24"/>
        </w:rPr>
        <w:t>разнообразных,</w:t>
      </w:r>
      <w:r>
        <w:rPr>
          <w:sz w:val="24"/>
          <w:szCs w:val="24"/>
        </w:rPr>
        <w:t xml:space="preserve"> так и в не разнообразных </w:t>
      </w:r>
      <w:r w:rsidR="002F01EE">
        <w:rPr>
          <w:sz w:val="24"/>
          <w:szCs w:val="24"/>
        </w:rPr>
        <w:t xml:space="preserve">сообществах. Он не влиял на стратегию питания. К такому же побочному пищевому объекту как песок можно отнести части водорослей, которые тоже попадают в желудок по случайности. </w:t>
      </w:r>
    </w:p>
    <w:p w:rsidR="005E25C5" w:rsidRDefault="005E25C5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предположить, что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спокойно могут перемещаться между точек, а совпадение сообщества и питания может быть обусловлено что только в этот момент времени, когда производился сбор материала креветка только что поймала и съела добычу из этой точки.  А в другой точке съела свою жертву на одном сообществе и с полным желудком переместилась на другое где мы ее и поймали. Было замечено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E5097A" w:rsidRDefault="00E5097A" w:rsidP="00927F33">
      <w:pPr>
        <w:jc w:val="both"/>
        <w:rPr>
          <w:sz w:val="24"/>
          <w:szCs w:val="24"/>
        </w:rPr>
      </w:pPr>
    </w:p>
    <w:p w:rsidR="00E5097A" w:rsidRPr="00413DE1" w:rsidRDefault="00E5097A" w:rsidP="00927F33">
      <w:pPr>
        <w:jc w:val="both"/>
        <w:rPr>
          <w:sz w:val="24"/>
          <w:szCs w:val="24"/>
        </w:rPr>
      </w:pPr>
    </w:p>
    <w:p w:rsidR="00E5097A" w:rsidRDefault="00E5097A" w:rsidP="00927F33">
      <w:pPr>
        <w:jc w:val="both"/>
        <w:rPr>
          <w:sz w:val="24"/>
          <w:szCs w:val="24"/>
        </w:rPr>
      </w:pPr>
      <w:r>
        <w:rPr>
          <w:sz w:val="24"/>
          <w:szCs w:val="24"/>
        </w:rPr>
        <w:t>Выводы</w:t>
      </w:r>
      <w:r w:rsidR="00D84DED">
        <w:rPr>
          <w:sz w:val="24"/>
          <w:szCs w:val="24"/>
        </w:rPr>
        <w:t>:</w:t>
      </w:r>
      <w:r w:rsidR="002F6FF5">
        <w:rPr>
          <w:sz w:val="24"/>
          <w:szCs w:val="24"/>
        </w:rPr>
        <w:t xml:space="preserve"> </w:t>
      </w:r>
    </w:p>
    <w:p w:rsidR="002F6FF5" w:rsidRPr="002F6FF5" w:rsidRDefault="002F6FF5" w:rsidP="002F6FF5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зависимости от разнообразия сообщества сценарий питания изменяется чем менее разнообразное сообщество то сценарий питания генералистический, а чем более разнообразное сообщество то сценарий питания переходит к специализированному.</w:t>
      </w:r>
    </w:p>
    <w:p w:rsidR="00D84DED" w:rsidRPr="002F6FF5" w:rsidRDefault="00D84DED" w:rsidP="002F6FF5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Default="00927F33" w:rsidP="00927F33">
      <w:pPr>
        <w:jc w:val="both"/>
        <w:rPr>
          <w:sz w:val="24"/>
          <w:szCs w:val="24"/>
        </w:rPr>
      </w:pPr>
    </w:p>
    <w:p w:rsidR="00927F33" w:rsidRPr="00D24EBB" w:rsidRDefault="00927F33" w:rsidP="00927F33">
      <w:pPr>
        <w:jc w:val="both"/>
        <w:rPr>
          <w:b/>
          <w:sz w:val="24"/>
          <w:szCs w:val="24"/>
        </w:rPr>
      </w:pPr>
      <w:bookmarkStart w:id="0" w:name="_GoBack"/>
      <w:r w:rsidRPr="00D24EBB">
        <w:rPr>
          <w:b/>
          <w:sz w:val="24"/>
          <w:szCs w:val="24"/>
        </w:rPr>
        <w:t>Список литературы</w:t>
      </w:r>
    </w:p>
    <w:bookmarkEnd w:id="0"/>
    <w:p w:rsidR="00927F33" w:rsidRDefault="00927F33" w:rsidP="00927F33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Кузнецов В.В. Биология массовых и наиболее обычных видов ракообразных Баренцева и Белого морей. М.-Л.: Наука, 1964. – 558 с.</w:t>
      </w:r>
    </w:p>
    <w:p w:rsidR="00E53688" w:rsidRDefault="00927F33" w:rsidP="00E53688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Наумов А. Д., Оленев А.В. Зоологические экскурсии на Белом море – Л.: Издательство ЛГУ – 1981. – 174 с.</w:t>
      </w:r>
    </w:p>
    <w:p w:rsidR="00D66A10" w:rsidRPr="00457FD7" w:rsidRDefault="00D66A10" w:rsidP="00D66A10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Колосов Е.</w:t>
      </w:r>
      <w:r w:rsidRPr="00D66A10">
        <w:rPr>
          <w:rFonts w:ascii="Verdana" w:hAnsi="Verdana"/>
          <w:color w:val="223497"/>
          <w:sz w:val="20"/>
          <w:szCs w:val="20"/>
        </w:rPr>
        <w:t xml:space="preserve"> </w:t>
      </w:r>
      <w:r w:rsidRPr="00D66A10">
        <w:rPr>
          <w:rFonts w:cstheme="minorHAnsi"/>
          <w:color w:val="000000" w:themeColor="text1"/>
          <w:sz w:val="24"/>
          <w:szCs w:val="24"/>
        </w:rPr>
        <w:t xml:space="preserve">Питание песчаной креветки Crangon </w:t>
      </w:r>
      <w:proofErr w:type="spellStart"/>
      <w:r w:rsidRPr="00D66A10">
        <w:rPr>
          <w:rFonts w:cstheme="minorHAnsi"/>
          <w:color w:val="000000" w:themeColor="text1"/>
          <w:sz w:val="24"/>
          <w:szCs w:val="24"/>
        </w:rPr>
        <w:t>crangon</w:t>
      </w:r>
      <w:proofErr w:type="spellEnd"/>
      <w:r w:rsidRPr="00D66A10">
        <w:rPr>
          <w:rFonts w:cstheme="minorHAnsi"/>
          <w:color w:val="000000" w:themeColor="text1"/>
          <w:sz w:val="24"/>
          <w:szCs w:val="24"/>
        </w:rPr>
        <w:t xml:space="preserve"> на литорали южной губы острова </w:t>
      </w:r>
      <w:r w:rsidRPr="00D66A10">
        <w:rPr>
          <w:rFonts w:cstheme="minorHAnsi"/>
          <w:color w:val="000000" w:themeColor="text1"/>
          <w:sz w:val="24"/>
          <w:szCs w:val="24"/>
        </w:rPr>
        <w:t>Ряжкова</w:t>
      </w:r>
      <w:r w:rsidRPr="00D66A10">
        <w:rPr>
          <w:rFonts w:ascii="Verdana" w:hAnsi="Verdana"/>
          <w:color w:val="000000" w:themeColor="text1"/>
          <w:sz w:val="20"/>
          <w:szCs w:val="20"/>
        </w:rPr>
        <w:t> </w:t>
      </w:r>
      <w:r w:rsidRPr="00D66A10">
        <w:rPr>
          <w:color w:val="000000" w:themeColor="text1"/>
          <w:sz w:val="24"/>
          <w:szCs w:val="24"/>
        </w:rPr>
        <w:t>(</w:t>
      </w:r>
      <w:r w:rsidRPr="00D876C3">
        <w:rPr>
          <w:sz w:val="24"/>
          <w:szCs w:val="24"/>
        </w:rPr>
        <w:t>Кандалакшского залива, Белое море) // Работа депонирована в библиотеке ЛЕМБ (</w:t>
      </w:r>
      <w:r>
        <w:rPr>
          <w:sz w:val="24"/>
          <w:szCs w:val="24"/>
        </w:rPr>
        <w:t>гидробиологии) (СПбГДТЮ). – 2005</w:t>
      </w:r>
    </w:p>
    <w:p w:rsidR="00D66A10" w:rsidRDefault="00D66A10" w:rsidP="00D66A10">
      <w:pPr>
        <w:pStyle w:val="1"/>
        <w:numPr>
          <w:ilvl w:val="0"/>
          <w:numId w:val="1"/>
        </w:numPr>
        <w:spacing w:before="0"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6A10">
        <w:rPr>
          <w:rFonts w:asciiTheme="minorHAnsi" w:hAnsiTheme="minorHAnsi" w:cstheme="minorHAnsi"/>
          <w:bCs/>
          <w:color w:val="000000" w:themeColor="text1"/>
          <w:sz w:val="24"/>
          <w:szCs w:val="24"/>
          <w:bdr w:val="none" w:sz="0" w:space="0" w:color="auto" w:frame="1"/>
        </w:rPr>
        <w:t>Буруковский, Р.Н.</w:t>
      </w:r>
      <w:r w:rsidRPr="00D66A1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; </w:t>
      </w:r>
      <w:r w:rsidRPr="00D66A10">
        <w:rPr>
          <w:rFonts w:asciiTheme="minorHAnsi" w:hAnsiTheme="minorHAnsi" w:cstheme="minorHAnsi"/>
          <w:bCs/>
          <w:color w:val="000000" w:themeColor="text1"/>
          <w:sz w:val="24"/>
          <w:szCs w:val="24"/>
          <w:bdr w:val="none" w:sz="0" w:space="0" w:color="auto" w:frame="1"/>
        </w:rPr>
        <w:t>Трунова, А.В.</w:t>
      </w:r>
      <w:r>
        <w:rPr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D66A1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О питании креветки Crangon </w:t>
      </w:r>
      <w:proofErr w:type="spellStart"/>
      <w:r w:rsidRPr="00D66A10">
        <w:rPr>
          <w:rFonts w:asciiTheme="minorHAnsi" w:hAnsiTheme="minorHAnsi" w:cstheme="minorHAnsi"/>
          <w:color w:val="000000" w:themeColor="text1"/>
          <w:sz w:val="24"/>
          <w:szCs w:val="24"/>
        </w:rPr>
        <w:t>crangon</w:t>
      </w:r>
      <w:proofErr w:type="spellEnd"/>
      <w:r w:rsidRPr="00D66A1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в Кандалакшском заливе Белого </w:t>
      </w:r>
      <w:r w:rsidRPr="00D66A10">
        <w:rPr>
          <w:rFonts w:asciiTheme="minorHAnsi" w:hAnsiTheme="minorHAnsi" w:cstheme="minorHAnsi"/>
          <w:color w:val="000000" w:themeColor="text1"/>
          <w:sz w:val="24"/>
          <w:szCs w:val="24"/>
        </w:rPr>
        <w:t>моря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– Калининградский государственный технический университет. г Калининград. </w:t>
      </w:r>
      <w:r w:rsidR="00D24EBB">
        <w:rPr>
          <w:rFonts w:asciiTheme="minorHAnsi" w:hAnsiTheme="minorHAnsi" w:cstheme="minorHAnsi"/>
          <w:color w:val="000000" w:themeColor="text1"/>
          <w:sz w:val="24"/>
          <w:szCs w:val="24"/>
        </w:rPr>
        <w:t>– 2006.</w:t>
      </w:r>
    </w:p>
    <w:p w:rsidR="00D24EBB" w:rsidRPr="00457FD7" w:rsidRDefault="00D24EBB" w:rsidP="00D24EBB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Чистякова И. </w:t>
      </w:r>
      <w:r w:rsidRPr="00D24EBB">
        <w:rPr>
          <w:rFonts w:cstheme="minorHAnsi"/>
          <w:color w:val="000000" w:themeColor="text1"/>
          <w:sz w:val="24"/>
          <w:szCs w:val="24"/>
        </w:rPr>
        <w:t>Изучение интенсивности и предпочтений в питании Amauropsis islandica.</w:t>
      </w:r>
      <w:r w:rsidRPr="00D24EBB">
        <w:rPr>
          <w:sz w:val="24"/>
          <w:szCs w:val="24"/>
        </w:rPr>
        <w:t xml:space="preserve"> </w:t>
      </w:r>
      <w:r w:rsidRPr="00D876C3">
        <w:rPr>
          <w:sz w:val="24"/>
          <w:szCs w:val="24"/>
        </w:rPr>
        <w:t>// Работа депонирована в библиотеке ЛЕМБ (</w:t>
      </w:r>
      <w:r>
        <w:rPr>
          <w:sz w:val="24"/>
          <w:szCs w:val="24"/>
        </w:rPr>
        <w:t>гидробиологии) (СПбГДТЮ). – 2008</w:t>
      </w:r>
    </w:p>
    <w:p w:rsidR="00D24EBB" w:rsidRPr="00457FD7" w:rsidRDefault="00D24EBB" w:rsidP="00D24EBB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Пузаченко Г. </w:t>
      </w:r>
      <w:r w:rsidRPr="00D24EBB">
        <w:rPr>
          <w:rFonts w:cstheme="minorHAnsi"/>
          <w:color w:val="000000" w:themeColor="text1"/>
          <w:sz w:val="24"/>
          <w:szCs w:val="24"/>
        </w:rPr>
        <w:t>Брюхоногий моллюск Hydrobia ulvae (</w:t>
      </w:r>
      <w:proofErr w:type="spellStart"/>
      <w:r w:rsidRPr="00D24EBB">
        <w:rPr>
          <w:rFonts w:cstheme="minorHAnsi"/>
          <w:color w:val="000000" w:themeColor="text1"/>
          <w:sz w:val="24"/>
          <w:szCs w:val="24"/>
        </w:rPr>
        <w:t>Pennant</w:t>
      </w:r>
      <w:proofErr w:type="spellEnd"/>
      <w:r w:rsidRPr="00D24EBB">
        <w:rPr>
          <w:rFonts w:cstheme="minorHAnsi"/>
          <w:color w:val="000000" w:themeColor="text1"/>
          <w:sz w:val="24"/>
          <w:szCs w:val="24"/>
        </w:rPr>
        <w:t>, 1777) как вспомогательный источник питания хищных моллюсков Amauropsis islandica (</w:t>
      </w:r>
      <w:proofErr w:type="spellStart"/>
      <w:r w:rsidRPr="00D24EBB">
        <w:rPr>
          <w:rFonts w:cstheme="minorHAnsi"/>
          <w:color w:val="000000" w:themeColor="text1"/>
          <w:sz w:val="24"/>
          <w:szCs w:val="24"/>
        </w:rPr>
        <w:t>Müller</w:t>
      </w:r>
      <w:proofErr w:type="spellEnd"/>
      <w:r w:rsidRPr="00D24EBB">
        <w:rPr>
          <w:rFonts w:cstheme="minorHAnsi"/>
          <w:color w:val="000000" w:themeColor="text1"/>
          <w:sz w:val="24"/>
          <w:szCs w:val="24"/>
        </w:rPr>
        <w:t xml:space="preserve">, 1776) (Gastropoda: </w:t>
      </w:r>
      <w:proofErr w:type="spellStart"/>
      <w:r w:rsidRPr="00D24EBB">
        <w:rPr>
          <w:rFonts w:cstheme="minorHAnsi"/>
          <w:color w:val="000000" w:themeColor="text1"/>
          <w:sz w:val="24"/>
          <w:szCs w:val="24"/>
        </w:rPr>
        <w:t>Naticidae</w:t>
      </w:r>
      <w:proofErr w:type="spellEnd"/>
      <w:r w:rsidRPr="00D24EBB">
        <w:rPr>
          <w:rFonts w:cstheme="minorHAnsi"/>
          <w:color w:val="000000" w:themeColor="text1"/>
          <w:sz w:val="24"/>
          <w:szCs w:val="24"/>
        </w:rPr>
        <w:t>) на литорали Белого моря.</w:t>
      </w:r>
      <w:r w:rsidRPr="00D876C3">
        <w:rPr>
          <w:sz w:val="24"/>
          <w:szCs w:val="24"/>
        </w:rPr>
        <w:t>) // Работа депонирована в библиотеке ЛЕМБ (</w:t>
      </w:r>
      <w:r>
        <w:rPr>
          <w:sz w:val="24"/>
          <w:szCs w:val="24"/>
        </w:rPr>
        <w:t>гидробиологии) (СПбГДТЮ). – 2012</w:t>
      </w:r>
    </w:p>
    <w:p w:rsidR="00D24EBB" w:rsidRPr="00D24EBB" w:rsidRDefault="00D24EBB" w:rsidP="00D24EBB">
      <w:pPr>
        <w:pStyle w:val="a7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:rsidR="00E53688" w:rsidRPr="00D66A10" w:rsidRDefault="00E53688" w:rsidP="00D66A10">
      <w:pPr>
        <w:pStyle w:val="a7"/>
        <w:tabs>
          <w:tab w:val="left" w:pos="1030"/>
        </w:tabs>
        <w:ind w:left="910"/>
        <w:jc w:val="both"/>
        <w:rPr>
          <w:rFonts w:cstheme="minorHAnsi"/>
          <w:sz w:val="24"/>
          <w:szCs w:val="24"/>
        </w:rPr>
      </w:pPr>
    </w:p>
    <w:p w:rsidR="00927F33" w:rsidRDefault="00927F33" w:rsidP="00927F33">
      <w:pPr>
        <w:pStyle w:val="a7"/>
        <w:numPr>
          <w:ilvl w:val="0"/>
          <w:numId w:val="1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Campos, J., &amp; Van Der Veer, H. W. (2008). Autecology of Crangon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>
        <w:rPr>
          <w:sz w:val="24"/>
          <w:szCs w:val="24"/>
          <w:lang w:val="en-US"/>
        </w:rPr>
        <w:t xml:space="preserve"> (L.) with an emphasis on latitudinal trends. </w:t>
      </w:r>
      <w:r>
        <w:rPr>
          <w:sz w:val="24"/>
          <w:szCs w:val="24"/>
        </w:rPr>
        <w:t>Oceanography and marine biology, 71-110.</w:t>
      </w:r>
    </w:p>
    <w:p w:rsidR="00927F33" w:rsidRPr="00E07126" w:rsidRDefault="00927F33" w:rsidP="00927F33">
      <w:pPr>
        <w:jc w:val="both"/>
        <w:rPr>
          <w:sz w:val="24"/>
          <w:szCs w:val="24"/>
        </w:rPr>
      </w:pPr>
    </w:p>
    <w:sectPr w:rsidR="00927F33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66FF"/>
    <w:multiLevelType w:val="multilevel"/>
    <w:tmpl w:val="1D4E66FF"/>
    <w:lvl w:ilvl="0">
      <w:start w:val="1"/>
      <w:numFmt w:val="decimal"/>
      <w:lvlText w:val="%1."/>
      <w:lvlJc w:val="left"/>
      <w:pPr>
        <w:ind w:left="910" w:hanging="43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139377D"/>
    <w:multiLevelType w:val="hybridMultilevel"/>
    <w:tmpl w:val="BFB28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74EA3"/>
    <w:multiLevelType w:val="hybridMultilevel"/>
    <w:tmpl w:val="CCDA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77AD6"/>
    <w:rsid w:val="00085B10"/>
    <w:rsid w:val="00097AF7"/>
    <w:rsid w:val="000A604E"/>
    <w:rsid w:val="000B2BFE"/>
    <w:rsid w:val="000C5A72"/>
    <w:rsid w:val="000E2C8B"/>
    <w:rsid w:val="000F7731"/>
    <w:rsid w:val="00102C30"/>
    <w:rsid w:val="00130F79"/>
    <w:rsid w:val="00137007"/>
    <w:rsid w:val="00157966"/>
    <w:rsid w:val="0016716F"/>
    <w:rsid w:val="0019152B"/>
    <w:rsid w:val="001917D1"/>
    <w:rsid w:val="00191CA3"/>
    <w:rsid w:val="001A6BFF"/>
    <w:rsid w:val="001E2F41"/>
    <w:rsid w:val="00211141"/>
    <w:rsid w:val="00220E6B"/>
    <w:rsid w:val="00224E85"/>
    <w:rsid w:val="002251BB"/>
    <w:rsid w:val="00243AC6"/>
    <w:rsid w:val="00246B26"/>
    <w:rsid w:val="002829F0"/>
    <w:rsid w:val="00297BD2"/>
    <w:rsid w:val="002F01EE"/>
    <w:rsid w:val="002F346E"/>
    <w:rsid w:val="002F6FF5"/>
    <w:rsid w:val="003262ED"/>
    <w:rsid w:val="003304DF"/>
    <w:rsid w:val="00345AEF"/>
    <w:rsid w:val="0035234D"/>
    <w:rsid w:val="003541E9"/>
    <w:rsid w:val="00372586"/>
    <w:rsid w:val="00390B39"/>
    <w:rsid w:val="003E5F91"/>
    <w:rsid w:val="00413DE1"/>
    <w:rsid w:val="00462810"/>
    <w:rsid w:val="00462CCC"/>
    <w:rsid w:val="004742D6"/>
    <w:rsid w:val="0047522C"/>
    <w:rsid w:val="004E473C"/>
    <w:rsid w:val="005071F4"/>
    <w:rsid w:val="00556EC1"/>
    <w:rsid w:val="005A08AA"/>
    <w:rsid w:val="005B2B9A"/>
    <w:rsid w:val="005B6624"/>
    <w:rsid w:val="005D138D"/>
    <w:rsid w:val="005E25C5"/>
    <w:rsid w:val="00613DB3"/>
    <w:rsid w:val="00630147"/>
    <w:rsid w:val="006722F7"/>
    <w:rsid w:val="00673378"/>
    <w:rsid w:val="0069301E"/>
    <w:rsid w:val="00695381"/>
    <w:rsid w:val="006A0D43"/>
    <w:rsid w:val="006A577F"/>
    <w:rsid w:val="006D6B9E"/>
    <w:rsid w:val="00736A41"/>
    <w:rsid w:val="00743E72"/>
    <w:rsid w:val="007453C5"/>
    <w:rsid w:val="007571A2"/>
    <w:rsid w:val="00763DCD"/>
    <w:rsid w:val="00766044"/>
    <w:rsid w:val="0078209C"/>
    <w:rsid w:val="00785123"/>
    <w:rsid w:val="007B2A61"/>
    <w:rsid w:val="007F4591"/>
    <w:rsid w:val="00814EEA"/>
    <w:rsid w:val="00827D39"/>
    <w:rsid w:val="00870D6E"/>
    <w:rsid w:val="008A534F"/>
    <w:rsid w:val="008C1575"/>
    <w:rsid w:val="008D449B"/>
    <w:rsid w:val="008F33C3"/>
    <w:rsid w:val="00906AF2"/>
    <w:rsid w:val="00910688"/>
    <w:rsid w:val="00927F33"/>
    <w:rsid w:val="0093031C"/>
    <w:rsid w:val="00934AF1"/>
    <w:rsid w:val="00954100"/>
    <w:rsid w:val="00972573"/>
    <w:rsid w:val="00974340"/>
    <w:rsid w:val="009A5789"/>
    <w:rsid w:val="009B7C58"/>
    <w:rsid w:val="009E2247"/>
    <w:rsid w:val="00A62E84"/>
    <w:rsid w:val="00A663B0"/>
    <w:rsid w:val="00A92803"/>
    <w:rsid w:val="00AE4CAF"/>
    <w:rsid w:val="00B16B1C"/>
    <w:rsid w:val="00B37983"/>
    <w:rsid w:val="00B43FBE"/>
    <w:rsid w:val="00B65FED"/>
    <w:rsid w:val="00B932EE"/>
    <w:rsid w:val="00B9584B"/>
    <w:rsid w:val="00BA19F2"/>
    <w:rsid w:val="00BD3D9E"/>
    <w:rsid w:val="00BF1C6F"/>
    <w:rsid w:val="00C13C5B"/>
    <w:rsid w:val="00C31505"/>
    <w:rsid w:val="00C3738C"/>
    <w:rsid w:val="00C91764"/>
    <w:rsid w:val="00CA73FD"/>
    <w:rsid w:val="00CE52E6"/>
    <w:rsid w:val="00D01F7B"/>
    <w:rsid w:val="00D11E2D"/>
    <w:rsid w:val="00D123FD"/>
    <w:rsid w:val="00D24D67"/>
    <w:rsid w:val="00D24EBB"/>
    <w:rsid w:val="00D35067"/>
    <w:rsid w:val="00D60F5D"/>
    <w:rsid w:val="00D66A10"/>
    <w:rsid w:val="00D66B81"/>
    <w:rsid w:val="00D84DED"/>
    <w:rsid w:val="00DF4A45"/>
    <w:rsid w:val="00E004B7"/>
    <w:rsid w:val="00E07126"/>
    <w:rsid w:val="00E2405C"/>
    <w:rsid w:val="00E352FA"/>
    <w:rsid w:val="00E5097A"/>
    <w:rsid w:val="00E53688"/>
    <w:rsid w:val="00E813A4"/>
    <w:rsid w:val="00E86D01"/>
    <w:rsid w:val="00ED0CFD"/>
    <w:rsid w:val="00EE68E0"/>
    <w:rsid w:val="00EF371B"/>
    <w:rsid w:val="00F034D6"/>
    <w:rsid w:val="00F50B12"/>
    <w:rsid w:val="00F56D90"/>
    <w:rsid w:val="00F71895"/>
    <w:rsid w:val="00F71CA1"/>
    <w:rsid w:val="00F76C24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6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  <w:style w:type="character" w:styleId="a6">
    <w:name w:val="Placeholder Text"/>
    <w:basedOn w:val="a0"/>
    <w:uiPriority w:val="99"/>
    <w:semiHidden/>
    <w:rsid w:val="00F50B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5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927F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6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resjournals.onlinelibrary.wiley.com/authored-by/Pompozzi/Gabrie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sjournals.onlinelibrary.wiley.com/authored-by/Pompozzi/Gabrie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9FA2-6288-40B7-B8D7-A90BDB6C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16</Pages>
  <Words>3926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30</cp:revision>
  <dcterms:created xsi:type="dcterms:W3CDTF">2024-12-24T13:28:00Z</dcterms:created>
  <dcterms:modified xsi:type="dcterms:W3CDTF">2025-01-17T15:52:00Z</dcterms:modified>
</cp:coreProperties>
</file>