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5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proofErr w:type="gramStart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  <w:t>(</w:t>
      </w:r>
      <w:proofErr w:type="gramEnd"/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  <w:r w:rsidRPr="00972573">
        <w:rPr>
          <w:rFonts w:cstheme="minorHAnsi"/>
          <w:strike/>
          <w:color w:val="000000"/>
          <w:sz w:val="24"/>
          <w:szCs w:val="24"/>
          <w:highlight w:val="yellow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генералистами (+++). </w:t>
      </w:r>
      <w:r w:rsidRPr="00972573">
        <w:rPr>
          <w:rFonts w:cstheme="minorHAnsi"/>
          <w:b/>
          <w:strike/>
          <w:color w:val="000000"/>
          <w:sz w:val="24"/>
          <w:szCs w:val="24"/>
          <w:highlight w:val="yellow"/>
          <w:shd w:val="clear" w:color="auto" w:fill="FFFFFF"/>
        </w:rPr>
        <w:t>Спросить ДА.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827D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S.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Descamps</w:t>
      </w:r>
      <w:proofErr w:type="spellEnd"/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at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all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.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бществах обитают многочисленные хищники: </w:t>
      </w:r>
      <w:proofErr w:type="spellStart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proofErr w:type="spellEnd"/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 w:rsidRPr="00972573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(</w:t>
      </w:r>
      <w:r w:rsidR="00972573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  <w:shd w:val="clear" w:color="auto" w:fill="FFFFFF" w:themeFill="background1"/>
        </w:rPr>
        <w:t>Д.</w:t>
      </w:r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</w:t>
      </w:r>
      <w:proofErr w:type="spellStart"/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>Дикаева</w:t>
      </w:r>
      <w:proofErr w:type="spellEnd"/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Negoescu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Svavarsson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>рационе этого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 xml:space="preserve">хищника </w:t>
      </w:r>
      <w:r w:rsidR="00972573">
        <w:rPr>
          <w:sz w:val="24"/>
          <w:szCs w:val="24"/>
        </w:rPr>
        <w:t>присутствуют</w:t>
      </w:r>
      <w:r w:rsidR="006D6B9E">
        <w:rPr>
          <w:sz w:val="24"/>
          <w:szCs w:val="24"/>
        </w:rPr>
        <w:t xml:space="preserve"> и другие виды </w:t>
      </w:r>
      <w:r w:rsidR="006A0D43" w:rsidRPr="006A0D43">
        <w:rPr>
          <w:sz w:val="24"/>
          <w:szCs w:val="24"/>
        </w:rPr>
        <w:t>(</w:t>
      </w:r>
      <w:proofErr w:type="spellStart"/>
      <w:r w:rsidR="006A0D43">
        <w:rPr>
          <w:sz w:val="24"/>
          <w:szCs w:val="24"/>
        </w:rPr>
        <w:t>Пузаченко</w:t>
      </w:r>
      <w:proofErr w:type="spellEnd"/>
      <w:r w:rsidR="006A0D43">
        <w:rPr>
          <w:sz w:val="24"/>
          <w:szCs w:val="24"/>
        </w:rPr>
        <w:t>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6A0D4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lastRenderedPageBreak/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</w:t>
      </w:r>
      <w:proofErr w:type="gramStart"/>
      <w:r w:rsidR="00FA13CD" w:rsidRPr="00413DE1">
        <w:rPr>
          <w:rFonts w:cstheme="minorHAnsi"/>
          <w:color w:val="000000" w:themeColor="text1"/>
          <w:sz w:val="24"/>
          <w:szCs w:val="24"/>
        </w:rPr>
        <w:t>(</w:t>
      </w:r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Brind’Amour</w:t>
      </w:r>
      <w:proofErr w:type="spellEnd"/>
      <w:proofErr w:type="gramEnd"/>
      <w:r w:rsidR="00413DE1">
        <w:rPr>
          <w:rFonts w:cstheme="minorHAnsi"/>
          <w:color w:val="000000" w:themeColor="text1"/>
          <w:sz w:val="24"/>
          <w:szCs w:val="24"/>
        </w:rPr>
        <w:t>, 2005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</w:t>
      </w:r>
      <w:r w:rsidR="00FB103B">
        <w:rPr>
          <w:sz w:val="24"/>
          <w:szCs w:val="24"/>
        </w:rPr>
        <w:lastRenderedPageBreak/>
        <w:t xml:space="preserve">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 w:rsidRPr="00462CCC">
        <w:rPr>
          <w:sz w:val="24"/>
          <w:szCs w:val="24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Default="00785123" w:rsidP="00D123FD">
      <w:pPr>
        <w:pStyle w:val="a3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</w:t>
      </w:r>
      <w:r w:rsidR="00BA19F2" w:rsidRPr="005D138D">
        <w:rPr>
          <w:rFonts w:asciiTheme="minorHAnsi" w:hAnsiTheme="minorHAnsi" w:cstheme="minorHAnsi"/>
        </w:rPr>
        <w:lastRenderedPageBreak/>
        <w:t>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D123FD">
      <w:pPr>
        <w:pStyle w:val="a3"/>
        <w:rPr>
          <w:rFonts w:asciiTheme="minorHAnsi" w:hAnsiTheme="minorHAnsi" w:cstheme="minorHAnsi"/>
          <w:noProof/>
        </w:rPr>
      </w:pPr>
    </w:p>
    <w:p w:rsidR="00F50B12" w:rsidRPr="005D138D" w:rsidRDefault="00F50B12" w:rsidP="00D123FD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Default="00827D39" w:rsidP="00D123FD">
      <w:pPr>
        <w:pStyle w:val="a3"/>
      </w:pPr>
    </w:p>
    <w:p w:rsidR="00785123" w:rsidRPr="00827D39" w:rsidRDefault="00827D39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8C1575" w:rsidRDefault="008C1575" w:rsidP="008C1575">
      <w:pPr>
        <w:pStyle w:val="a3"/>
        <w:rPr>
          <w:rFonts w:asciiTheme="minorHAnsi" w:hAnsiTheme="minorHAnsi" w:cstheme="minorHAnsi"/>
          <w:noProof/>
        </w:rPr>
      </w:pPr>
    </w:p>
    <w:p w:rsidR="008C1575" w:rsidRPr="005D138D" w:rsidRDefault="008C1575" w:rsidP="008C1575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Pr="00827D39" w:rsidRDefault="00827D39" w:rsidP="00827D39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 xml:space="preserve">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</w:t>
      </w:r>
      <w:proofErr w:type="spellEnd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Galili</w:t>
      </w:r>
      <w:proofErr w:type="spellEnd"/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 w:rsidRPr="00462CC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F50B12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C5A7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структура популяции в Северной губе более равномерна с преобладанием более крупных особей.</w:t>
      </w:r>
    </w:p>
    <w:p w:rsidR="00F50B1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462CCC">
        <w:rPr>
          <w:rFonts w:eastAsia="Times New Roman" w:cstheme="minorHAnsi"/>
          <w:sz w:val="24"/>
          <w:szCs w:val="24"/>
          <w:lang w:eastAsia="ru-RU"/>
        </w:rPr>
        <w:t>ы сравниваем две популяции которые были отловлены в разные года в Южной губе в 2023, а в Северной губе в 2024.</w:t>
      </w:r>
      <w:r w:rsidRPr="000C5A7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Как было доказано на территории Белого моря 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 w:rsidRPr="00462CCC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 w:rsidRPr="00462CCC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проявляют чередование по годам. То есть идет чередование в один год молодое поколение в другой год более старые возрастные когорты. (Кузнецов, </w:t>
      </w:r>
      <w:r w:rsidRPr="001B6CCE"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 По этим данным можно сказать что в цикле чередования возрастных когорт 2023 год был годом с преобладанием молоди, а 2024 год с преобладание взрослого поколения. И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на самом деле в 2024 году в возрастная структура популяции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должна быть практически такой же, как и в Северной. </w:t>
      </w:r>
      <w:r w:rsidR="00F50B12">
        <w:rPr>
          <w:rFonts w:eastAsia="Times New Roman" w:cstheme="minorHAnsi"/>
          <w:sz w:val="24"/>
          <w:szCs w:val="24"/>
          <w:lang w:eastAsia="ru-RU"/>
        </w:rPr>
        <w:t>+++++++++++++++</w:t>
      </w:r>
    </w:p>
    <w:p w:rsidR="00462CCC" w:rsidRPr="000C5A72" w:rsidRDefault="00462CCC" w:rsidP="00462CCC">
      <w:pPr>
        <w:contextualSpacing/>
        <w:jc w:val="both"/>
        <w:rPr>
          <w:b/>
          <w:sz w:val="24"/>
          <w:szCs w:val="24"/>
        </w:rPr>
      </w:pPr>
      <w:r w:rsidRPr="000C5A72">
        <w:rPr>
          <w:b/>
          <w:sz w:val="24"/>
          <w:szCs w:val="24"/>
        </w:rPr>
        <w:t>Сравнение бентосных сообществ в двух акваториях</w:t>
      </w:r>
    </w:p>
    <w:p w:rsidR="00EF371B" w:rsidRPr="00D35067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392379" wp14:editId="4812B857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1B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 +++. Карта северной губы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</w:rPr>
        <w:t>грунтовыми пробами.</w:t>
      </w:r>
    </w:p>
    <w:p w:rsidR="00462CCC" w:rsidRPr="00766044" w:rsidRDefault="00462CCC" w:rsidP="00462CCC">
      <w:pPr>
        <w:ind w:firstLine="708"/>
        <w:contextualSpacing/>
        <w:jc w:val="both"/>
        <w:rPr>
          <w:sz w:val="24"/>
          <w:szCs w:val="24"/>
        </w:rPr>
      </w:pP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</w:t>
      </w:r>
      <w:proofErr w:type="spellStart"/>
      <w:r>
        <w:rPr>
          <w:sz w:val="24"/>
          <w:szCs w:val="24"/>
        </w:rPr>
        <w:t>ординации</w:t>
      </w:r>
      <w:proofErr w:type="spellEnd"/>
      <w:r>
        <w:rPr>
          <w:sz w:val="24"/>
          <w:szCs w:val="24"/>
        </w:rPr>
        <w:t xml:space="preserve">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158537" wp14:editId="00A45C63">
            <wp:extent cx="4914900" cy="2912388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(Рис. ++) можно выделить 4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группы </w:t>
      </w:r>
      <w:r>
        <w:rPr>
          <w:rFonts w:eastAsia="Times New Roman" w:cstheme="minorHAnsi"/>
          <w:sz w:val="24"/>
          <w:szCs w:val="24"/>
          <w:lang w:eastAsia="ru-RU"/>
        </w:rPr>
        <w:t xml:space="preserve">описаний, которые можно трактовать, как четыре типа сообществ, представленных в двух акваториях. Первая </w:t>
      </w:r>
      <w:r w:rsidR="000C5A72">
        <w:rPr>
          <w:rFonts w:eastAsia="Times New Roman" w:cstheme="minorHAnsi"/>
          <w:sz w:val="24"/>
          <w:szCs w:val="24"/>
          <w:lang w:eastAsia="ru-RU"/>
        </w:rPr>
        <w:t>группа (</w:t>
      </w:r>
      <w:r>
        <w:rPr>
          <w:rFonts w:eastAsia="Times New Roman" w:cstheme="minorHAnsi"/>
          <w:sz w:val="24"/>
          <w:szCs w:val="24"/>
          <w:lang w:eastAsia="ru-RU"/>
        </w:rPr>
        <w:t>1,2,3,9), вторая 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третья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>) и четвертая (7, 8). Так в перво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й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большая часть 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сообщества </w:t>
      </w:r>
      <w:r>
        <w:rPr>
          <w:rFonts w:eastAsia="Times New Roman" w:cstheme="minorHAnsi"/>
          <w:sz w:val="24"/>
          <w:szCs w:val="24"/>
          <w:lang w:eastAsia="ru-RU"/>
        </w:rPr>
        <w:t xml:space="preserve">из Северной </w:t>
      </w:r>
      <w:r w:rsidR="00EF371B">
        <w:rPr>
          <w:rFonts w:eastAsia="Times New Roman" w:cstheme="minorHAnsi"/>
          <w:sz w:val="24"/>
          <w:szCs w:val="24"/>
          <w:lang w:eastAsia="ru-RU"/>
        </w:rPr>
        <w:t>губы это 1-3 класс и только одно сообщество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девят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ое. Во втором и третьем одно сообщество из Северной губы 5 и 4 </w:t>
      </w:r>
      <w:r>
        <w:rPr>
          <w:rFonts w:eastAsia="Times New Roman" w:cstheme="minorHAnsi"/>
          <w:sz w:val="24"/>
          <w:szCs w:val="24"/>
          <w:lang w:eastAsia="ru-RU"/>
        </w:rPr>
        <w:t>соответственно и остальн</w:t>
      </w:r>
      <w:r w:rsidR="00EF371B">
        <w:rPr>
          <w:rFonts w:eastAsia="Times New Roman" w:cstheme="minorHAnsi"/>
          <w:sz w:val="24"/>
          <w:szCs w:val="24"/>
          <w:lang w:eastAsia="ru-RU"/>
        </w:rPr>
        <w:t>ое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губы. Четвертое сообщество полностью состоит только из описаний, </w:t>
      </w:r>
      <w:r w:rsidR="000C5A72">
        <w:rPr>
          <w:rFonts w:eastAsia="Times New Roman" w:cstheme="minorHAnsi"/>
          <w:sz w:val="24"/>
          <w:szCs w:val="24"/>
          <w:lang w:eastAsia="ru-RU"/>
        </w:rPr>
        <w:t>полученных Южной</w:t>
      </w:r>
      <w:r>
        <w:rPr>
          <w:rFonts w:eastAsia="Times New Roman" w:cstheme="minorHAnsi"/>
          <w:sz w:val="24"/>
          <w:szCs w:val="24"/>
          <w:lang w:eastAsia="ru-RU"/>
        </w:rPr>
        <w:t xml:space="preserve"> губы. Видно, что в пределах одной акватории бывает варьирование сообществ. </w:t>
      </w:r>
    </w:p>
    <w:p w:rsidR="0069301E" w:rsidRDefault="0069301E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301E" w:rsidRPr="00EF371B" w:rsidRDefault="0069301E" w:rsidP="0069301E">
      <w:pPr>
        <w:pStyle w:val="a3"/>
      </w:pPr>
      <w:r>
        <w:rPr>
          <w:noProof/>
        </w:rPr>
        <w:drawing>
          <wp:inline distT="0" distB="0" distL="0" distR="0" wp14:anchorId="63313BDB" wp14:editId="72D2373E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1E" w:rsidRDefault="0069301E" w:rsidP="0069301E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</w:t>
      </w:r>
      <w:proofErr w:type="spellStart"/>
      <w:r>
        <w:rPr>
          <w:rFonts w:asciiTheme="minorHAnsi" w:hAnsiTheme="minorHAnsi" w:cstheme="minorHAnsi"/>
        </w:rPr>
        <w:t>Дендрограмма</w:t>
      </w:r>
      <w:proofErr w:type="spellEnd"/>
      <w:r>
        <w:rPr>
          <w:rFonts w:asciiTheme="minorHAnsi" w:hAnsiTheme="minorHAnsi" w:cstheme="minorHAnsi"/>
        </w:rPr>
        <w:t xml:space="preserve">, отражающая сходство между описаниями бентосных сообществ в Северной (№№ 1-5) и Южной губе (№№ 6-16). </w:t>
      </w:r>
    </w:p>
    <w:p w:rsidR="0069301E" w:rsidRDefault="0069301E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Таблица +++ Описание сообществ кластеров Южной и Северной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губы.</w:t>
      </w:r>
      <w:r w:rsidR="000E2C8B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="000E2C8B">
        <w:rPr>
          <w:rFonts w:eastAsia="Times New Roman" w:cstheme="minorHAnsi"/>
          <w:sz w:val="24"/>
          <w:szCs w:val="24"/>
          <w:lang w:eastAsia="ru-RU"/>
        </w:rPr>
        <w:t>Сводная таблица)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462CCC" w:rsidRPr="00BF1C6F" w:rsidTr="005E25C5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Hydrobia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ulvae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proofErr w:type="spellEnd"/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baltica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 xml:space="preserve">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</w:t>
      </w:r>
      <w:r w:rsidR="000E2C8B" w:rsidRPr="00AB63D9">
        <w:rPr>
          <w:rFonts w:eastAsia="Times New Roman" w:cstheme="minorHAnsi"/>
          <w:sz w:val="24"/>
          <w:szCs w:val="24"/>
          <w:lang w:eastAsia="ru-RU"/>
        </w:rPr>
        <w:t>Хоть они и различны, но в тоже время они являются очень схожими</w:t>
      </w:r>
      <w:r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0E2C8B" w:rsidRDefault="000E2C8B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первом 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Scoloplos 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CCC" w:rsidRPr="001917D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 longa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 capitata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160"/>
      </w:tblGrid>
      <w:tr w:rsidR="00462CCC" w:rsidRPr="003304DF" w:rsidTr="005E25C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CCC" w:rsidRPr="003304D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Mytilus sp., Oligochaeta,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Polydora quadrilobata, Gamarus sp.,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Jaera sp., Chironomidae, Pontoporeia femorata.</w:t>
      </w:r>
    </w:p>
    <w:p w:rsidR="00462CCC" w:rsidRPr="00C3738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F56D90" w:rsidRDefault="00462CCC" w:rsidP="00462CC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 Gamaroidea.</w:t>
      </w:r>
      <w:r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r w:rsidR="00413DE1" w:rsidRPr="00C3738C">
        <w:rPr>
          <w:rFonts w:ascii="Calibri" w:hAnsi="Calibri" w:cs="Calibri"/>
          <w:color w:val="000000"/>
          <w:lang w:val="en-US"/>
        </w:rPr>
        <w:t>femorata</w:t>
      </w:r>
      <w:r w:rsidR="00413DE1">
        <w:rPr>
          <w:rFonts w:ascii="Calibri" w:hAnsi="Calibri" w:cs="Calibri"/>
          <w:color w:val="000000"/>
        </w:rPr>
        <w:t>, и</w:t>
      </w:r>
      <w:r>
        <w:rPr>
          <w:rFonts w:ascii="Calibri" w:hAnsi="Calibri" w:cs="Calibri"/>
          <w:color w:val="000000"/>
        </w:rPr>
        <w:t xml:space="preserve">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50B12" w:rsidRDefault="00F50B1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50B12" w:rsidRPr="00EF371B" w:rsidRDefault="00F50B12" w:rsidP="00F50B12">
      <w:pPr>
        <w:pStyle w:val="2"/>
        <w:rPr>
          <w:rFonts w:eastAsia="Times New Roman"/>
          <w:b/>
          <w:color w:val="000000" w:themeColor="text1"/>
          <w:lang w:eastAsia="ru-RU"/>
        </w:rPr>
      </w:pPr>
      <w:r w:rsidRPr="00EF371B">
        <w:rPr>
          <w:rFonts w:eastAsia="Times New Roman"/>
          <w:b/>
          <w:color w:val="000000" w:themeColor="text1"/>
          <w:lang w:eastAsia="ru-RU"/>
        </w:rPr>
        <w:t>Рацион</w:t>
      </w:r>
    </w:p>
    <w:p w:rsidR="006722F7" w:rsidRDefault="006722F7" w:rsidP="00D24D6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F76C24" w:rsidRPr="00462CCC" w:rsidRDefault="00B16B1C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</w:t>
      </w:r>
      <w:r w:rsidR="007453C5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Mytilus, Macoma </w:t>
      </w:r>
      <w:proofErr w:type="spellStart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balthica</w:t>
      </w:r>
      <w:proofErr w:type="spellEnd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Terebellides stroemi.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Gastropoda,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Littorina.</w:t>
      </w:r>
    </w:p>
    <w:p w:rsidR="007453C5" w:rsidRDefault="007453C5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</w:t>
      </w:r>
      <w:r w:rsidR="003541E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была больше чем Южной. </w:t>
      </w:r>
    </w:p>
    <w:p w:rsidR="003541E9" w:rsidRDefault="003541E9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</w:t>
      </w:r>
      <w:r w:rsidR="00413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губы,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:rsidR="00B16B1C" w:rsidRP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+++++++++++</w:t>
      </w:r>
    </w:p>
    <w:p w:rsidR="005D138D" w:rsidRDefault="005D138D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EF371B" w:rsidP="00EF371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sz w:val="24"/>
          <w:szCs w:val="24"/>
        </w:rPr>
        <w:t>Важно отметить что в рационе как Северной, так и Южной губы высокую частоту имели доминантные виды в этих акваториях.</w:t>
      </w: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6722F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6722F7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085B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4742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077AD6">
      <w:pPr>
        <w:contextualSpacing/>
        <w:jc w:val="both"/>
        <w:rPr>
          <w:sz w:val="24"/>
          <w:szCs w:val="24"/>
        </w:rPr>
      </w:pPr>
    </w:p>
    <w:p w:rsidR="00CE52E6" w:rsidRPr="00EF371B" w:rsidRDefault="005D138D" w:rsidP="00CE52E6">
      <w:pP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EF371B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0E2C8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Рис +++. </w:t>
      </w:r>
    </w:p>
    <w:p w:rsidR="000E2C8B" w:rsidRPr="000E2C8B" w:rsidRDefault="00CE52E6" w:rsidP="000E2C8B">
      <w:pPr>
        <w:pStyle w:val="a3"/>
      </w:pPr>
      <w:r w:rsidRPr="00CE52E6"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F9B2A9" wp14:editId="2547CBFF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 w:rsidR="000E2C8B" w:rsidRPr="000E2C8B">
        <w:rPr>
          <w:noProof/>
        </w:rPr>
        <w:drawing>
          <wp:inline distT="0" distB="0" distL="0" distR="0">
            <wp:extent cx="5311596" cy="3144129"/>
            <wp:effectExtent l="0" t="0" r="3810" b="0"/>
            <wp:docPr id="1" name="Рисунок 1" descr="C:\Users\fokke\OneDrive\Рабочий стол\Vitia\Paper_2024\Vitia_Ostrovsky\R_Calc_Crang_2024\R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92" cy="31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220E6B" w:rsidRDefault="00CE52E6" w:rsidP="00220E6B">
      <w:pPr>
        <w:pStyle w:val="a3"/>
      </w:pPr>
    </w:p>
    <w:p w:rsidR="00CE52E6" w:rsidRDefault="00E5097A" w:rsidP="00E5097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proofErr w:type="spellStart"/>
      <w:r w:rsidR="008F33C3" w:rsidRPr="008F33C3">
        <w:rPr>
          <w:rFonts w:cstheme="minorHAnsi"/>
          <w:sz w:val="24"/>
          <w:szCs w:val="24"/>
        </w:rPr>
        <w:t>Дендрограмма</w:t>
      </w:r>
      <w:proofErr w:type="spellEnd"/>
      <w:r w:rsidR="008F33C3" w:rsidRPr="008F33C3">
        <w:rPr>
          <w:rFonts w:cstheme="minorHAnsi"/>
          <w:sz w:val="24"/>
          <w:szCs w:val="24"/>
        </w:rPr>
        <w:t xml:space="preserve">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224E85" w:rsidRDefault="00224E85">
      <w:pPr>
        <w:rPr>
          <w:sz w:val="24"/>
          <w:szCs w:val="24"/>
        </w:rPr>
      </w:pPr>
    </w:p>
    <w:p w:rsidR="00224E85" w:rsidRDefault="00224E85">
      <w:pPr>
        <w:rPr>
          <w:sz w:val="24"/>
          <w:szCs w:val="24"/>
        </w:rPr>
      </w:pPr>
    </w:p>
    <w:p w:rsidR="000E2C8B" w:rsidRDefault="000E2C8B">
      <w:pPr>
        <w:rPr>
          <w:sz w:val="24"/>
          <w:szCs w:val="24"/>
        </w:rPr>
      </w:pP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459"/>
        <w:gridCol w:w="1559"/>
      </w:tblGrid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Пищевой объект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Пустые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5E25C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24E85" w:rsidRDefault="00224E85">
      <w:pPr>
        <w:rPr>
          <w:sz w:val="24"/>
          <w:szCs w:val="24"/>
        </w:rPr>
      </w:pPr>
    </w:p>
    <w:p w:rsidR="00972573" w:rsidRDefault="00972573" w:rsidP="00972573">
      <w:pPr>
        <w:rPr>
          <w:sz w:val="24"/>
          <w:szCs w:val="24"/>
        </w:rPr>
      </w:pPr>
      <w:r>
        <w:rPr>
          <w:sz w:val="24"/>
          <w:szCs w:val="24"/>
        </w:rPr>
        <w:t>Из данных приведенных в этой таблице можно заметить, что в первом рационе питания было частота встречи особей с пустым желудком была выше чем во втором.</w:t>
      </w:r>
    </w:p>
    <w:p w:rsidR="00972573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В приделах первого рациона было представлено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Ostracoda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Самую высокую частоту в рационе имели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972573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 втором рационе были отмечены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Gammaroidea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Эти два рациона схожи практически по всем видам за исключением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того ,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только в первом рационе встретились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Pr="005A08AA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Важно отметить что мы имеем дело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 таки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одним рационом который различается только по двум видам и частоте появления того или иного объекта.</w:t>
      </w:r>
    </w:p>
    <w:p w:rsidR="00224E85" w:rsidRDefault="00224E85">
      <w:pPr>
        <w:rPr>
          <w:sz w:val="24"/>
          <w:szCs w:val="24"/>
        </w:rPr>
      </w:pPr>
      <w:bookmarkStart w:id="0" w:name="_GoBack"/>
      <w:bookmarkEnd w:id="0"/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 xml:space="preserve"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>проявляет разные сценарии питания. Если сообщество бедное, то о</w:t>
      </w:r>
      <w:r w:rsidR="000F7731">
        <w:rPr>
          <w:sz w:val="24"/>
          <w:szCs w:val="24"/>
        </w:rPr>
        <w:t xml:space="preserve">н начинает есть все без разбора, проявляя себя как </w:t>
      </w:r>
      <w:proofErr w:type="spellStart"/>
      <w:r w:rsidR="000F7731">
        <w:rPr>
          <w:sz w:val="24"/>
          <w:szCs w:val="24"/>
        </w:rPr>
        <w:t>генералиста</w:t>
      </w:r>
      <w:proofErr w:type="spellEnd"/>
      <w:r w:rsidR="00E5097A">
        <w:rPr>
          <w:sz w:val="24"/>
          <w:szCs w:val="24"/>
        </w:rPr>
        <w:t xml:space="preserve">. </w:t>
      </w:r>
      <w:r w:rsid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lastRenderedPageBreak/>
        <w:t xml:space="preserve">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3A442" wp14:editId="1DF133EC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31" w:rsidRDefault="00E5097A" w:rsidP="00CE52E6">
      <w:pPr>
        <w:pStyle w:val="a3"/>
      </w:pPr>
      <w:r>
        <w:t>Рисунок +++ Отношение количества пищевых объектов к разнообразию сообщества.</w:t>
      </w:r>
    </w:p>
    <w:p w:rsidR="000F7731" w:rsidRDefault="000F7731" w:rsidP="000F7731">
      <w:pPr>
        <w:rPr>
          <w:sz w:val="24"/>
          <w:szCs w:val="24"/>
        </w:rPr>
      </w:pPr>
      <w:r>
        <w:rPr>
          <w:sz w:val="24"/>
          <w:szCs w:val="24"/>
        </w:rPr>
        <w:t xml:space="preserve">Объяснение этому может заключатся в том,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добычи больше времени. </w:t>
      </w:r>
    </w:p>
    <w:p w:rsidR="000F7731" w:rsidRPr="00906AF2" w:rsidRDefault="000F7731" w:rsidP="000F7731">
      <w:pPr>
        <w:rPr>
          <w:sz w:val="24"/>
          <w:szCs w:val="24"/>
        </w:rPr>
      </w:pPr>
      <w:r>
        <w:rPr>
          <w:sz w:val="24"/>
          <w:szCs w:val="24"/>
        </w:rPr>
        <w:t xml:space="preserve">Второе предположение, когда в сообществе большое количество питательных объектов то время на поимку добычи затрачивается меньше и поймать ее можно в любой момент то хищнику не нужно поедать как можно больше за короткое время. И он опять становится более избирательным к </w:t>
      </w:r>
      <w:proofErr w:type="gramStart"/>
      <w:r>
        <w:rPr>
          <w:sz w:val="24"/>
          <w:szCs w:val="24"/>
        </w:rPr>
        <w:t xml:space="preserve">добыче </w:t>
      </w:r>
      <w:r w:rsidR="0093031C">
        <w:rPr>
          <w:sz w:val="24"/>
          <w:szCs w:val="24"/>
        </w:rPr>
        <w:t>.</w:t>
      </w:r>
      <w:proofErr w:type="gramEnd"/>
      <w:r w:rsidR="0093031C">
        <w:rPr>
          <w:sz w:val="24"/>
          <w:szCs w:val="24"/>
        </w:rPr>
        <w:t xml:space="preserve"> </w:t>
      </w:r>
    </w:p>
    <w:p w:rsidR="00CE52E6" w:rsidRDefault="000F7731" w:rsidP="00CE52E6">
      <w:pPr>
        <w:pStyle w:val="a3"/>
      </w:pPr>
      <w:r>
        <w:rPr>
          <w:noProof/>
        </w:rPr>
        <w:lastRenderedPageBreak/>
        <w:drawing>
          <wp:inline distT="0" distB="0" distL="0" distR="0" wp14:anchorId="71B6B474" wp14:editId="0935C2E6">
            <wp:extent cx="5048250" cy="2991408"/>
            <wp:effectExtent l="0" t="0" r="0" b="0"/>
            <wp:docPr id="15" name="Рисунок 15" descr="C:\Users\fokke\OneDrive\Рабочий стол\Vitia\Paper_2024\Vitia_Ostrovsky\R_Calc_Crang_2024\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19" cy="30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2" w:rsidRDefault="007571A2" w:rsidP="007571A2">
      <w:pPr>
        <w:pStyle w:val="a3"/>
      </w:pPr>
    </w:p>
    <w:p w:rsidR="00E5097A" w:rsidRDefault="007571A2" w:rsidP="00E5097A">
      <w:pPr>
        <w:pStyle w:val="a3"/>
      </w:pPr>
      <w:r w:rsidRPr="00FF58CE">
        <w:rPr>
          <w:noProof/>
        </w:rPr>
        <w:t xml:space="preserve"> </w:t>
      </w:r>
      <w:r w:rsidR="00E5097A">
        <w:t>Рисунок +++ Отношение пустых желудков к разнообразию сообщества.</w:t>
      </w:r>
    </w:p>
    <w:p w:rsidR="00CE52E6" w:rsidRDefault="00CE52E6" w:rsidP="00CE52E6">
      <w:pPr>
        <w:pStyle w:val="a3"/>
      </w:pPr>
    </w:p>
    <w:p w:rsidR="00CE52E6" w:rsidRPr="00E07126" w:rsidRDefault="000F7731">
      <w:pPr>
        <w:rPr>
          <w:sz w:val="24"/>
          <w:szCs w:val="24"/>
        </w:rPr>
      </w:pPr>
      <w:r>
        <w:rPr>
          <w:sz w:val="24"/>
          <w:szCs w:val="24"/>
        </w:rPr>
        <w:t xml:space="preserve">Из рисунка +++ можно </w:t>
      </w:r>
      <w:proofErr w:type="gramStart"/>
      <w:r>
        <w:rPr>
          <w:sz w:val="24"/>
          <w:szCs w:val="24"/>
        </w:rPr>
        <w:t>заметить</w:t>
      </w:r>
      <w:proofErr w:type="gramEnd"/>
      <w:r>
        <w:rPr>
          <w:sz w:val="24"/>
          <w:szCs w:val="24"/>
        </w:rPr>
        <w:t xml:space="preserve"> что </w:t>
      </w:r>
      <w:r w:rsidR="005E25C5">
        <w:rPr>
          <w:sz w:val="24"/>
          <w:szCs w:val="24"/>
        </w:rPr>
        <w:t>из-за разнообразия сообщества количество особей с пустыми желудками практически не меняется и держится не многим более нуля.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</w:t>
      </w:r>
      <w:r w:rsidR="005E25C5">
        <w:rPr>
          <w:sz w:val="24"/>
          <w:szCs w:val="24"/>
        </w:rPr>
        <w:t>рисунка</w:t>
      </w:r>
      <w:r w:rsidR="00E5097A">
        <w:rPr>
          <w:sz w:val="24"/>
          <w:szCs w:val="24"/>
        </w:rPr>
        <w:t xml:space="preserve"> </w:t>
      </w:r>
      <w:r w:rsidR="005E25C5">
        <w:rPr>
          <w:sz w:val="24"/>
          <w:szCs w:val="24"/>
        </w:rPr>
        <w:t>++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12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11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16 и 9 кото</w:t>
      </w:r>
      <w:r w:rsidR="005E25C5">
        <w:rPr>
          <w:sz w:val="24"/>
          <w:szCs w:val="24"/>
        </w:rPr>
        <w:t>рые только из Ю</w:t>
      </w:r>
      <w:r>
        <w:rPr>
          <w:sz w:val="24"/>
          <w:szCs w:val="24"/>
        </w:rPr>
        <w:t xml:space="preserve">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E5097A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Рис +++ </w:t>
      </w:r>
      <w:proofErr w:type="spellStart"/>
      <w:r>
        <w:rPr>
          <w:sz w:val="24"/>
          <w:szCs w:val="24"/>
        </w:rPr>
        <w:t>Танграмма</w:t>
      </w:r>
      <w:proofErr w:type="spellEnd"/>
      <w:r>
        <w:rPr>
          <w:sz w:val="24"/>
          <w:szCs w:val="24"/>
        </w:rPr>
        <w:t xml:space="preserve"> сравнения сообщества и рациона питания.</w:t>
      </w:r>
    </w:p>
    <w:p w:rsidR="009E2247" w:rsidRDefault="009E2247" w:rsidP="009E2247">
      <w:pPr>
        <w:rPr>
          <w:sz w:val="24"/>
          <w:szCs w:val="24"/>
        </w:rPr>
      </w:pPr>
      <w:r>
        <w:rPr>
          <w:sz w:val="24"/>
          <w:szCs w:val="24"/>
        </w:rPr>
        <w:t xml:space="preserve">Такое несовпадение сообщества и рациона питания было уже замечено в работе Колосова Евгения. Где также сравнивались животные, которые были в точке с креветкой с содержимым желудка. И на </w:t>
      </w:r>
      <w:proofErr w:type="spellStart"/>
      <w:r>
        <w:rPr>
          <w:sz w:val="24"/>
          <w:szCs w:val="24"/>
        </w:rPr>
        <w:t>осонве</w:t>
      </w:r>
      <w:proofErr w:type="spellEnd"/>
      <w:r>
        <w:rPr>
          <w:sz w:val="24"/>
          <w:szCs w:val="24"/>
        </w:rPr>
        <w:t xml:space="preserve"> этого выдвигалась теория что креветка является не избирательным хищником, но наши данные говорят об обратном что креветки могут быть как специалистами, то есть избирательными так и генералистами, то есть не избирательными и это зависит от разнообразия сообщества. И в работе Колосова в качестве одного аргумента в пользу не избирательности было то что в желудках креветок присутствует песок, но это может говорить о способе охоты, когда песок попадает вместе с жертвой и на избирательность никак не влиять песок был зарегистрирован как в </w:t>
      </w:r>
      <w:proofErr w:type="gramStart"/>
      <w:r>
        <w:rPr>
          <w:sz w:val="24"/>
          <w:szCs w:val="24"/>
        </w:rPr>
        <w:t>разнообразных</w:t>
      </w:r>
      <w:proofErr w:type="gramEnd"/>
      <w:r>
        <w:rPr>
          <w:sz w:val="24"/>
          <w:szCs w:val="24"/>
        </w:rPr>
        <w:t xml:space="preserve"> так и в не разнообразных и песок на сценарий питания креветки е влияет.</w:t>
      </w:r>
    </w:p>
    <w:p w:rsidR="00E5097A" w:rsidRDefault="00E5097A">
      <w:pPr>
        <w:rPr>
          <w:sz w:val="24"/>
          <w:szCs w:val="24"/>
        </w:rPr>
      </w:pPr>
    </w:p>
    <w:p w:rsidR="005E25C5" w:rsidRDefault="005E25C5" w:rsidP="005E25C5">
      <w:pPr>
        <w:rPr>
          <w:sz w:val="24"/>
          <w:szCs w:val="24"/>
        </w:rPr>
      </w:pPr>
      <w:r>
        <w:rPr>
          <w:sz w:val="24"/>
          <w:szCs w:val="24"/>
        </w:rPr>
        <w:t xml:space="preserve">Можно предположить, что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спокойно могут перемещаться между точек, а совпадение сообщества и питания может быть обусловлено что только в этот момент времени, когда производился сбор материала креветка только что поймала и съела добычу из этой точки.  А в другой точке съела свою жертву на одном сообществе и с полным желудком переместилась на другое где мы ее и поймали. Было замечено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E5097A">
      <w:pPr>
        <w:rPr>
          <w:sz w:val="24"/>
          <w:szCs w:val="24"/>
        </w:rPr>
      </w:pPr>
    </w:p>
    <w:p w:rsidR="00E5097A" w:rsidRPr="00413DE1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  <w:r>
        <w:rPr>
          <w:sz w:val="24"/>
          <w:szCs w:val="24"/>
        </w:rPr>
        <w:t>Выводы</w:t>
      </w:r>
      <w:r w:rsidR="00D84DED">
        <w:rPr>
          <w:sz w:val="24"/>
          <w:szCs w:val="24"/>
        </w:rPr>
        <w:t>:</w:t>
      </w:r>
    </w:p>
    <w:p w:rsidR="00D84DED" w:rsidRPr="00E07126" w:rsidRDefault="00D84DED">
      <w:pPr>
        <w:rPr>
          <w:sz w:val="24"/>
          <w:szCs w:val="24"/>
        </w:rPr>
      </w:pPr>
    </w:p>
    <w:sectPr w:rsidR="00D84DED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0E2C8B"/>
    <w:rsid w:val="000F7731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4E85"/>
    <w:rsid w:val="002251BB"/>
    <w:rsid w:val="00246B26"/>
    <w:rsid w:val="002829F0"/>
    <w:rsid w:val="00297BD2"/>
    <w:rsid w:val="002F346E"/>
    <w:rsid w:val="003262ED"/>
    <w:rsid w:val="003304D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A08AA"/>
    <w:rsid w:val="005B2B9A"/>
    <w:rsid w:val="005B6624"/>
    <w:rsid w:val="005D138D"/>
    <w:rsid w:val="005E25C5"/>
    <w:rsid w:val="00613DB3"/>
    <w:rsid w:val="006722F7"/>
    <w:rsid w:val="00673378"/>
    <w:rsid w:val="0069301E"/>
    <w:rsid w:val="00695381"/>
    <w:rsid w:val="006A0D43"/>
    <w:rsid w:val="006A577F"/>
    <w:rsid w:val="006D6B9E"/>
    <w:rsid w:val="00736A41"/>
    <w:rsid w:val="00743E72"/>
    <w:rsid w:val="007453C5"/>
    <w:rsid w:val="007571A2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3031C"/>
    <w:rsid w:val="00954100"/>
    <w:rsid w:val="00972573"/>
    <w:rsid w:val="00974340"/>
    <w:rsid w:val="009A5789"/>
    <w:rsid w:val="009E2247"/>
    <w:rsid w:val="00A62E84"/>
    <w:rsid w:val="00A663B0"/>
    <w:rsid w:val="00A92803"/>
    <w:rsid w:val="00AE4CAF"/>
    <w:rsid w:val="00B16B1C"/>
    <w:rsid w:val="00B37983"/>
    <w:rsid w:val="00B43FB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1E2D"/>
    <w:rsid w:val="00D123FD"/>
    <w:rsid w:val="00D24D67"/>
    <w:rsid w:val="00D35067"/>
    <w:rsid w:val="00D60F5D"/>
    <w:rsid w:val="00D66B81"/>
    <w:rsid w:val="00D84DED"/>
    <w:rsid w:val="00DF4A45"/>
    <w:rsid w:val="00E07126"/>
    <w:rsid w:val="00E2405C"/>
    <w:rsid w:val="00E352FA"/>
    <w:rsid w:val="00E5097A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sjournals.onlinelibrary.wiley.com/authored-by/Pompozzi/Gabrie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C5AC-BBAA-4F11-B5B1-788D60CF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15</Pages>
  <Words>3610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24</cp:revision>
  <dcterms:created xsi:type="dcterms:W3CDTF">2024-12-24T13:28:00Z</dcterms:created>
  <dcterms:modified xsi:type="dcterms:W3CDTF">2025-01-16T17:41:00Z</dcterms:modified>
</cp:coreProperties>
</file>