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drawingml.chart+xml" PartName="/word/charts/chart1.xml"/>
  <Override ContentType="application/vnd.ms-office.chartstyle+xml" PartName="/word/charts/style1.xml"/>
  <Override ContentType="application/vnd.ms-office.chartcolorstyle+xml" PartName="/word/charts/colors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014CC66" w14:textId="214DCBE6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4</w:t>
      </w:r>
      <w:r>
        <w:rPr>
          <w:rFonts w:ascii="Arial" w:cs="Arial" w:hAnsi="Arial"/>
          <w:szCs w:val="28"/>
        </w:rPr>
        <w:t>: Summary Sheet</w:t>
      </w:r>
    </w:p>
    <w:p w14:paraId="18F24950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tbl>
      <w:tblPr>
        <w:tblStyle w:val="TableGrid"/>
        <w:tblpPr w:horzAnchor="page" w:leftFromText="180" w:rightFromText="180" w:tblpX="7276" w:tblpY="278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A0FB5F7" w14:textId="77777777">
        <w:trPr>
          <w:trHeight w:val="113"/>
        </w:trPr>
        <w:tc>
          <w:tcPr>
            <w:tcW w:type="dxa" w:w="281"/>
          </w:tcPr>
          <w:p w14:paraId="7535F3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1CC8CB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0F3FEA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2151BE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EDC451C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035414F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4BB63B99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91948E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2CB7B669" w14:textId="221ABA71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64B735EC" w14:textId="61451663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 w14:paraId="54C8E48E" w14:textId="3C6E67AC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27559A65" wp14:editId="077A54CF">
                <wp:simplePos x="0" y="0"/>
                <wp:positionH relativeFrom="margin">
                  <wp:posOffset>-143510</wp:posOffset>
                </wp:positionH>
                <wp:positionV relativeFrom="paragraph">
                  <wp:posOffset>192405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1.3pt;margin-top:15.15pt;width:499.5pt;height:1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w14:anchorId="6FC42F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" o:spid="_x0000_s1026">
                <w10:wrap anchorx="margin"/>
              </v:rect>
            </w:pict>
          </mc:Fallback>
        </mc:AlternateContent>
      </w:r>
    </w:p>
    <w:p w14:paraId="39F4FF51" w14:textId="2F938A31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p w14:paraId="06F39734" w14:textId="60A6FB8A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49FC5206" w14:textId="28EF338F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6FE3897E" w14:textId="466E377F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 w14:paraId="071E9466" w14:textId="3B21323C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</w:t>
      </w:r>
      <w:r>
        <w:rPr>
          <w:rFonts w:ascii="Arial" w:cs="Arial" w:hAnsi="Arial"/>
        </w:rPr>
        <w:t>/LA4</w:t>
      </w:r>
      <w:r>
        <w:rPr>
          <w:rFonts w:ascii="Arial" w:cs="Arial" w:hAnsi="Arial"/>
        </w:rPr>
        <w:t>) “Assignments” before the deadline.</w:t>
      </w:r>
    </w:p>
    <w:p w14:paraId="3B2FB6A4" w14:textId="7B198CB7">
      <w:pPr>
        <w:autoSpaceDE w:val="0"/>
        <w:autoSpaceDN w:val="0"/>
        <w:adjustRightInd w:val="0"/>
        <w:spacing w:after="240" w:line="260" w:lineRule="exact"/>
        <w:ind w:right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 w14:paraId="0F510AE1" w14:textId="706060CC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</w:rPr>
      </w:pPr>
    </w:p>
    <w:p w14:paraId="2E88DA69" w14:textId="5E020A46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 w14:paraId="172E6FE1" w14:textId="77777777">
      <w:pPr>
        <w:pStyle w:val="ELEC1100QSummary"/>
        <w:ind w:firstLine="0" w:left="0"/>
        <w:rPr>
          <w:rFonts w:ascii="Times New Roman" w:cs="Times New Roman" w:hAnsi="Times New Roman"/>
          <w:sz w:val="24"/>
          <w:szCs w:val="24"/>
        </w:rPr>
      </w:pPr>
    </w:p>
    <w:p w14:paraId="0572EDD3" w14:textId="038F354C">
      <w:pPr>
        <w:pStyle w:val="ELEC1100QSummary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1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  <w:t>Complete the table in the summary sheet.</w:t>
      </w:r>
    </w:p>
    <w:tbl>
      <w:tblPr>
        <w:tblStyle w:val="TableGrid"/>
        <w:tblW w:type="dxa" w:w="8943"/>
        <w:jc w:val="center"/>
        <w:tblLook w:firstColumn="1" w:firstRow="1" w:lastColumn="0" w:lastRow="0" w:noHBand="0" w:noVBand="1" w:val="04A0"/>
      </w:tblPr>
      <w:tblGrid>
        <w:gridCol w:w="987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14:paraId="629716C2" w14:textId="77777777">
        <w:trPr>
          <w:trHeight w:val="393"/>
          <w:jc w:val="center"/>
        </w:trPr>
        <w:tc>
          <w:tcPr>
            <w:tcW w:type="dxa" w:w="987"/>
          </w:tcPr>
          <w:p w14:paraId="624BF646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sz w:val="22"/>
                <w:szCs w:val="22"/>
                <w:vertAlign w:val="subscript"/>
              </w:rPr>
              <w:t>in</w:t>
            </w:r>
            <w:r>
              <w:rPr>
                <w:rFonts w:ascii="Arial" w:cs="Arial" w:eastAsia="Batang" w:hAnsi="Arial"/>
                <w:b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1733D41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</w:t>
            </w:r>
          </w:p>
        </w:tc>
        <w:tc>
          <w:tcPr>
            <w:tcW w:type="dxa" w:w="884"/>
          </w:tcPr>
          <w:p w14:paraId="3A5B549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0.2</w:t>
            </w:r>
          </w:p>
        </w:tc>
        <w:tc>
          <w:tcPr>
            <w:tcW w:type="dxa" w:w="884"/>
          </w:tcPr>
          <w:p w14:paraId="5CC8D21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0.4</w:t>
            </w:r>
          </w:p>
        </w:tc>
        <w:tc>
          <w:tcPr>
            <w:tcW w:type="dxa" w:w="884"/>
          </w:tcPr>
          <w:p w14:paraId="1F31714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0.6</w:t>
            </w:r>
          </w:p>
        </w:tc>
        <w:tc>
          <w:tcPr>
            <w:tcW w:type="dxa" w:w="884"/>
          </w:tcPr>
          <w:p w14:paraId="46D3D3B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0.8</w:t>
            </w:r>
          </w:p>
        </w:tc>
        <w:tc>
          <w:tcPr>
            <w:tcW w:type="dxa" w:w="884"/>
          </w:tcPr>
          <w:p w14:paraId="476CDC6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</w:t>
            </w:r>
          </w:p>
        </w:tc>
        <w:tc>
          <w:tcPr>
            <w:tcW w:type="dxa" w:w="884"/>
          </w:tcPr>
          <w:p w14:paraId="36514B7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1.2</w:t>
            </w:r>
          </w:p>
        </w:tc>
        <w:tc>
          <w:tcPr>
            <w:tcW w:type="dxa" w:w="884"/>
          </w:tcPr>
          <w:p w14:paraId="67C8F67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1.4</w:t>
            </w:r>
          </w:p>
        </w:tc>
        <w:tc>
          <w:tcPr>
            <w:tcW w:type="dxa" w:w="884"/>
          </w:tcPr>
          <w:p w14:paraId="23A3EBB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1.6</w:t>
            </w:r>
          </w:p>
        </w:tc>
      </w:tr>
      <w:tr w14:paraId="5892188C" w14:textId="77777777">
        <w:trPr>
          <w:trHeight w:val="411"/>
          <w:jc w:val="center"/>
        </w:trPr>
        <w:tc>
          <w:tcPr>
            <w:tcW w:type="dxa" w:w="987"/>
          </w:tcPr>
          <w:p w14:paraId="595108A9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</w:pPr>
            <w:proofErr w:type="spellStart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  <w:vertAlign w:val="subscript"/>
              </w:rPr>
              <w:t>out</w:t>
            </w:r>
            <w:proofErr w:type="spellEnd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14C622B9" w14:textId="7D664B24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5.108</w:t>
            </w:r>
          </w:p>
        </w:tc>
        <w:tc>
          <w:tcPr>
            <w:tcW w:type="dxa" w:w="884"/>
          </w:tcPr>
          <w:p w14:paraId="102ED931" w14:textId="387F8DDC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5.108</w:t>
            </w:r>
          </w:p>
        </w:tc>
        <w:tc>
          <w:tcPr>
            <w:tcW w:type="dxa" w:w="884"/>
          </w:tcPr>
          <w:p w14:paraId="704EF94D" w14:textId="05F6F56A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5.108</w:t>
            </w:r>
          </w:p>
        </w:tc>
        <w:tc>
          <w:tcPr>
            <w:tcW w:type="dxa" w:w="884"/>
          </w:tcPr>
          <w:p w14:paraId="20BEEA46" w14:textId="0AA0E66E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5.051</w:t>
            </w:r>
          </w:p>
        </w:tc>
        <w:tc>
          <w:tcPr>
            <w:tcW w:type="dxa" w:w="884"/>
          </w:tcPr>
          <w:p w14:paraId="572E371A" w14:textId="1231D1DB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4.880</w:t>
            </w:r>
          </w:p>
        </w:tc>
        <w:tc>
          <w:tcPr>
            <w:tcW w:type="dxa" w:w="884"/>
          </w:tcPr>
          <w:p w14:paraId="2304B8B7" w14:textId="52EF1118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4.612</w:t>
            </w:r>
          </w:p>
        </w:tc>
        <w:tc>
          <w:tcPr>
            <w:tcW w:type="dxa" w:w="884"/>
          </w:tcPr>
          <w:p w14:paraId="072EF6E9" w14:textId="2F402B49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4.423</w:t>
            </w:r>
          </w:p>
        </w:tc>
        <w:tc>
          <w:tcPr>
            <w:tcW w:type="dxa" w:w="884"/>
          </w:tcPr>
          <w:p w14:paraId="2FC3057D" w14:textId="21673C40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4.177</w:t>
            </w:r>
          </w:p>
        </w:tc>
        <w:tc>
          <w:tcPr>
            <w:tcW w:type="dxa" w:w="884"/>
          </w:tcPr>
          <w:p w14:paraId="67B652C4" w14:textId="1F26AB08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3.918</w:t>
            </w:r>
          </w:p>
        </w:tc>
      </w:tr>
      <w:tr w14:paraId="1EAA4F00" w14:textId="77777777">
        <w:trPr>
          <w:trHeight w:val="411"/>
          <w:jc w:val="center"/>
        </w:trPr>
        <w:tc>
          <w:tcPr>
            <w:tcW w:type="dxa" w:w="987"/>
          </w:tcPr>
          <w:p w14:paraId="77C4898C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sz w:val="22"/>
                <w:szCs w:val="22"/>
                <w:vertAlign w:val="subscript"/>
              </w:rPr>
              <w:t>in</w:t>
            </w:r>
            <w:r>
              <w:rPr>
                <w:rFonts w:ascii="Arial" w:cs="Arial" w:eastAsia="Batang" w:hAnsi="Arial"/>
                <w:b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49DDC62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1.8</w:t>
            </w:r>
          </w:p>
        </w:tc>
        <w:tc>
          <w:tcPr>
            <w:tcW w:type="dxa" w:w="884"/>
          </w:tcPr>
          <w:p w14:paraId="5C06CD0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</w:t>
            </w:r>
          </w:p>
        </w:tc>
        <w:tc>
          <w:tcPr>
            <w:tcW w:type="dxa" w:w="884"/>
          </w:tcPr>
          <w:p w14:paraId="0BF3AA95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2.2</w:t>
            </w:r>
          </w:p>
        </w:tc>
        <w:tc>
          <w:tcPr>
            <w:tcW w:type="dxa" w:w="884"/>
          </w:tcPr>
          <w:p w14:paraId="1DE3DC5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2.4</w:t>
            </w:r>
          </w:p>
        </w:tc>
        <w:tc>
          <w:tcPr>
            <w:tcW w:type="dxa" w:w="884"/>
          </w:tcPr>
          <w:p w14:paraId="4988B0A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2.6</w:t>
            </w:r>
          </w:p>
        </w:tc>
        <w:tc>
          <w:tcPr>
            <w:tcW w:type="dxa" w:w="884"/>
          </w:tcPr>
          <w:p w14:paraId="1BEDAF3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2.8</w:t>
            </w:r>
          </w:p>
        </w:tc>
        <w:tc>
          <w:tcPr>
            <w:tcW w:type="dxa" w:w="884"/>
          </w:tcPr>
          <w:p w14:paraId="0868965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</w:t>
            </w:r>
          </w:p>
        </w:tc>
        <w:tc>
          <w:tcPr>
            <w:tcW w:type="dxa" w:w="884"/>
          </w:tcPr>
          <w:p w14:paraId="2F5B957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3.2</w:t>
            </w:r>
          </w:p>
        </w:tc>
        <w:tc>
          <w:tcPr>
            <w:tcW w:type="dxa" w:w="884"/>
          </w:tcPr>
          <w:p w14:paraId="6782C41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3.4</w:t>
            </w:r>
          </w:p>
        </w:tc>
      </w:tr>
      <w:tr w14:paraId="291A6465" w14:textId="77777777">
        <w:trPr>
          <w:trHeight w:val="411"/>
          <w:jc w:val="center"/>
        </w:trPr>
        <w:tc>
          <w:tcPr>
            <w:tcW w:type="dxa" w:w="987"/>
          </w:tcPr>
          <w:p w14:paraId="06A56AE6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</w:pPr>
            <w:proofErr w:type="spellStart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  <w:vertAlign w:val="subscript"/>
              </w:rPr>
              <w:t>out</w:t>
            </w:r>
            <w:proofErr w:type="spellEnd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1302C05D" w14:textId="0DE901D4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3.649</w:t>
            </w:r>
          </w:p>
        </w:tc>
        <w:tc>
          <w:tcPr>
            <w:tcW w:type="dxa" w:w="884"/>
          </w:tcPr>
          <w:p w14:paraId="6B9A7C36" w14:textId="0CCD8BC8">
            <w:pPr>
              <w:autoSpaceDE w:val="0"/>
              <w:autoSpaceDN w:val="0"/>
              <w:adjustRightInd w:val="0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3.441</w:t>
            </w:r>
          </w:p>
        </w:tc>
        <w:tc>
          <w:tcPr>
            <w:tcW w:type="dxa" w:w="884"/>
          </w:tcPr>
          <w:p w14:paraId="209C07F3" w14:textId="099139BC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3.240</w:t>
            </w:r>
          </w:p>
        </w:tc>
        <w:tc>
          <w:tcPr>
            <w:tcW w:type="dxa" w:w="884"/>
          </w:tcPr>
          <w:p w14:paraId="1CE9B126" w14:textId="111D7503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2.922</w:t>
            </w:r>
          </w:p>
        </w:tc>
        <w:tc>
          <w:tcPr>
            <w:tcW w:type="dxa" w:w="884"/>
          </w:tcPr>
          <w:p w14:paraId="4C3DB74D" w14:textId="5DF0B902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2.729</w:t>
            </w:r>
          </w:p>
        </w:tc>
        <w:tc>
          <w:tcPr>
            <w:tcW w:type="dxa" w:w="884"/>
          </w:tcPr>
          <w:p w14:paraId="76ADDD29" w14:textId="0AEDA345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2.469</w:t>
            </w:r>
          </w:p>
        </w:tc>
        <w:tc>
          <w:tcPr>
            <w:tcW w:type="dxa" w:w="884"/>
          </w:tcPr>
          <w:p w14:paraId="070A6615" w14:textId="2802090B">
            <w:pPr>
              <w:autoSpaceDE w:val="0"/>
              <w:autoSpaceDN w:val="0"/>
              <w:adjustRightInd w:val="0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2.221</w:t>
            </w:r>
          </w:p>
        </w:tc>
        <w:tc>
          <w:tcPr>
            <w:tcW w:type="dxa" w:w="884"/>
          </w:tcPr>
          <w:p w14:paraId="34FAF498" w14:textId="4B578E4D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1.969</w:t>
            </w:r>
          </w:p>
        </w:tc>
        <w:tc>
          <w:tcPr>
            <w:tcW w:type="dxa" w:w="884"/>
          </w:tcPr>
          <w:p w14:paraId="1A863134" w14:textId="68DAB206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1.734</w:t>
            </w:r>
          </w:p>
        </w:tc>
      </w:tr>
      <w:tr w14:paraId="79A838E6" w14:textId="77777777">
        <w:trPr>
          <w:trHeight w:val="411"/>
          <w:jc w:val="center"/>
        </w:trPr>
        <w:tc>
          <w:tcPr>
            <w:tcW w:type="dxa" w:w="987"/>
          </w:tcPr>
          <w:p w14:paraId="748A3B9F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sz w:val="22"/>
                <w:szCs w:val="22"/>
                <w:vertAlign w:val="subscript"/>
              </w:rPr>
              <w:t>in</w:t>
            </w:r>
            <w:r>
              <w:rPr>
                <w:rFonts w:ascii="Arial" w:cs="Arial" w:eastAsia="Batang" w:hAnsi="Arial"/>
                <w:b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761E4728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3.6</w:t>
            </w:r>
          </w:p>
        </w:tc>
        <w:tc>
          <w:tcPr>
            <w:tcW w:type="dxa" w:w="884"/>
          </w:tcPr>
          <w:p w14:paraId="029CC83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3.8</w:t>
            </w:r>
          </w:p>
        </w:tc>
        <w:tc>
          <w:tcPr>
            <w:tcW w:type="dxa" w:w="884"/>
          </w:tcPr>
          <w:p w14:paraId="53BA85A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</w:t>
            </w:r>
          </w:p>
        </w:tc>
        <w:tc>
          <w:tcPr>
            <w:tcW w:type="dxa" w:w="884"/>
          </w:tcPr>
          <w:p w14:paraId="35A5578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4.2</w:t>
            </w:r>
          </w:p>
        </w:tc>
        <w:tc>
          <w:tcPr>
            <w:tcW w:type="dxa" w:w="884"/>
          </w:tcPr>
          <w:p w14:paraId="231C491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4.4</w:t>
            </w:r>
          </w:p>
        </w:tc>
        <w:tc>
          <w:tcPr>
            <w:tcW w:type="dxa" w:w="884"/>
          </w:tcPr>
          <w:p w14:paraId="0F2D9A4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4.6</w:t>
            </w:r>
          </w:p>
        </w:tc>
        <w:tc>
          <w:tcPr>
            <w:tcW w:type="dxa" w:w="884"/>
          </w:tcPr>
          <w:p w14:paraId="638561B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4.8</w:t>
            </w:r>
          </w:p>
        </w:tc>
        <w:tc>
          <w:tcPr>
            <w:tcW w:type="dxa" w:w="884"/>
          </w:tcPr>
          <w:p w14:paraId="0F02E9A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5</w:t>
            </w:r>
          </w:p>
        </w:tc>
        <w:tc>
          <w:tcPr>
            <w:tcW w:type="dxa" w:w="884"/>
          </w:tcPr>
          <w:p w14:paraId="7DCB41C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sz w:val="22"/>
                <w:szCs w:val="22"/>
              </w:rPr>
            </w:pPr>
          </w:p>
        </w:tc>
      </w:tr>
      <w:tr w14:paraId="3E90D4F5" w14:textId="77777777">
        <w:trPr>
          <w:trHeight w:val="411"/>
          <w:jc w:val="center"/>
        </w:trPr>
        <w:tc>
          <w:tcPr>
            <w:tcW w:type="dxa" w:w="987"/>
          </w:tcPr>
          <w:p w14:paraId="459BD141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</w:pPr>
            <w:proofErr w:type="spellStart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  <w:vertAlign w:val="subscript"/>
              </w:rPr>
              <w:t>out</w:t>
            </w:r>
            <w:proofErr w:type="spellEnd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05B794A4" w14:textId="60352715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1.494</w:t>
            </w:r>
          </w:p>
        </w:tc>
        <w:tc>
          <w:tcPr>
            <w:tcW w:type="dxa" w:w="884"/>
          </w:tcPr>
          <w:p w14:paraId="6ECE0BE0" w14:textId="5D83943C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1.269</w:t>
            </w:r>
          </w:p>
        </w:tc>
        <w:tc>
          <w:tcPr>
            <w:tcW w:type="dxa" w:w="884"/>
          </w:tcPr>
          <w:p w14:paraId="71AA8855" w14:textId="3356E399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1.100</w:t>
            </w:r>
          </w:p>
        </w:tc>
        <w:tc>
          <w:tcPr>
            <w:tcW w:type="dxa" w:w="884"/>
          </w:tcPr>
          <w:p w14:paraId="363D1DBD" w14:textId="40AD773F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0.808</w:t>
            </w:r>
          </w:p>
        </w:tc>
        <w:tc>
          <w:tcPr>
            <w:tcW w:type="dxa" w:w="884"/>
          </w:tcPr>
          <w:p w14:paraId="61AAB50C" w14:textId="4F80894F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0</w:t>
            </w: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.</w:t>
            </w: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588</w:t>
            </w:r>
          </w:p>
        </w:tc>
        <w:tc>
          <w:tcPr>
            <w:tcW w:type="dxa" w:w="884"/>
          </w:tcPr>
          <w:p w14:paraId="6CF081F2" w14:textId="66E87176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0.439</w:t>
            </w:r>
          </w:p>
        </w:tc>
        <w:tc>
          <w:tcPr>
            <w:tcW w:type="dxa" w:w="884"/>
          </w:tcPr>
          <w:p w14:paraId="61B61307" w14:textId="75F2FE6C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0.273</w:t>
            </w:r>
          </w:p>
        </w:tc>
        <w:tc>
          <w:tcPr>
            <w:tcW w:type="dxa" w:w="884"/>
          </w:tcPr>
          <w:p w14:paraId="2104E5F6" w14:textId="30BF25B9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  <w:t>0.236</w:t>
            </w:r>
          </w:p>
        </w:tc>
        <w:tc>
          <w:tcPr>
            <w:tcW w:type="dxa" w:w="884"/>
          </w:tcPr>
          <w:p w14:paraId="53F6CFD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sz w:val="22"/>
                <w:szCs w:val="22"/>
              </w:rPr>
            </w:pPr>
          </w:p>
        </w:tc>
      </w:tr>
    </w:tbl>
    <w:p w14:paraId="67B9757B" w14:textId="77777777">
      <w:pPr>
        <w:pStyle w:val="ELEC1100Q"/>
        <w:spacing w:after="0" w:line="240" w:lineRule="auto"/>
        <w:ind w:firstLine="0" w:left="0"/>
        <w:rPr>
          <w:rFonts w:ascii="Arial" w:hAnsi="Arial"/>
          <w:b/>
          <w:sz w:val="22"/>
        </w:rPr>
      </w:pPr>
    </w:p>
    <w:p w14:paraId="2B8B9FAC" w14:textId="77777777">
      <w:pPr>
        <w:rPr>
          <w:rFonts w:cs="Arial" w:eastAsia="Batang"/>
          <w:color w:val="007F00"/>
          <w:szCs w:val="22"/>
        </w:rPr>
      </w:pPr>
      <w:r>
        <w:br w:type="page"/>
      </w:r>
    </w:p>
    <w:p w14:paraId="149BB85F" w14:textId="697E1115">
      <w:pPr>
        <w:pStyle w:val="ELEC1100Q"/>
        <w:spacing w:line="240" w:lineRule="auto"/>
      </w:pPr>
      <w:r>
        <w:lastRenderedPageBreak/>
        <w:t>Q2</w:t>
      </w:r>
      <w:r>
        <w:t>:</w:t>
      </w:r>
      <w:r>
        <w:tab/>
      </w:r>
      <w:r>
        <w:t>Use</w:t>
      </w:r>
      <w:r>
        <w:t xml:space="preserve"> </w:t>
      </w:r>
      <w:r>
        <w:t xml:space="preserve">the data you record in Q1 to make a </w:t>
      </w:r>
      <w:r>
        <w:rPr>
          <w:b/>
          <w:bCs/>
        </w:rPr>
        <w:t>line chart</w:t>
      </w:r>
      <w:r>
        <w:t xml:space="preserve"> of </w:t>
      </w:r>
      <w:bookmarkStart w:id="0" w:name="_Hlk114673588"/>
      <w:proofErr w:type="spellStart"/>
      <w:r>
        <w:t>V</w:t>
      </w:r>
      <w:r>
        <w:rPr>
          <w:vertAlign w:val="subscript"/>
        </w:rPr>
        <w:t>out</w:t>
      </w:r>
      <w:proofErr w:type="spellEnd"/>
      <w:r>
        <w:t xml:space="preserve"> against V</w:t>
      </w:r>
      <w:r>
        <w:rPr>
          <w:vertAlign w:val="subscript"/>
        </w:rPr>
        <w:t>in</w:t>
      </w:r>
      <w:bookmarkEnd w:id="0"/>
      <w:r>
        <w:t>.</w:t>
      </w:r>
    </w:p>
    <w:p w14:paraId="34FCD94C" w14:textId="24624B0A">
      <w:pPr>
        <w:pStyle w:val="ELEC1100Q"/>
        <w:spacing w:after="0" w:line="240" w:lineRule="auto"/>
        <w:rPr>
          <w:rFonts w:ascii="Arial" w:hAnsi="Arial"/>
          <w:b/>
          <w:sz w:val="22"/>
        </w:rPr>
      </w:pPr>
      <w:r>
        <w:rPr>
          <w:rFonts w:ascii="Arial" w:eastAsiaTheme="minorEastAsia" w:hAnsi="Arial"/>
          <w:b/>
          <w:noProof/>
          <w:sz w:val="22"/>
          <w:u w:val="single"/>
          <w:lang w:eastAsia="zh-TW"/>
        </w:rPr>
        <mc:AlternateContent>
          <mc:Choice Requires="wps">
            <w:drawing>
              <wp:anchor allowOverlap="1" behindDoc="0" distB="0" distL="114300" distR="114300" distT="0" layoutInCell="1" locked="0" relativeHeight="251661312" simplePos="0" wp14:anchorId="02B988C5" wp14:editId="64A062B6">
                <wp:simplePos x="0" y="0"/>
                <wp:positionH relativeFrom="margin">
                  <wp:posOffset>-1905</wp:posOffset>
                </wp:positionH>
                <wp:positionV relativeFrom="paragraph">
                  <wp:posOffset>-32385</wp:posOffset>
                </wp:positionV>
                <wp:extent cx="5715000" cy="2762250"/>
                <wp:effectExtent b="19050" l="0" r="19050" t="0"/>
                <wp:wrapNone/>
                <wp:docPr id="6" name="Rectangl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2762250"/>
                        </a:xfrm>
                        <a:prstGeom prst="rect">
                          <a:avLst/>
                        </a:prstGeom>
                        <a:noFill/>
                        <a:ln algn="ctr" cap="flat" cmpd="sng" w="12700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2302D4" w14:textId="070242D5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noProof/>
                                <w:sz w:val="22"/>
                              </w:rPr>
                              <w:drawing>
                                <wp:inline distB="0" distL="0" distR="0" distT="0" wp14:anchorId="7CCA9A46" wp14:editId="6E51F459">
                                  <wp:extent cx="5486400" cy="3200400"/>
                                  <wp:effectExtent b="12700" l="0" r="12700" t="0"/>
                                  <wp:docPr id="1589580766" name="Chart 3"/>
                                  <wp:cNvGraphicFramePr/>
                                  <a:graphic>
                                    <a:graphicData uri="http://schemas.openxmlformats.org/drawingml/2006/chart">
                                      <c:chart r:id="rId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6" strokecolor="#41719c" strokeweight="1pt" style="position:absolute;left:0;text-align:left;margin-left:-.15pt;margin-top:-2.55pt;width:450pt;height:21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w14:anchorId="02B988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" o:spid="_x0000_s1026">
                <v:textbox>
                  <w:txbxContent>
                    <w:p w14:paraId="6B2302D4" w14:textId="070242D5"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noProof/>
                          <w:sz w:val="22"/>
                        </w:rPr>
                        <w:drawing>
                          <wp:inline distB="0" distL="0" distR="0" distT="0" wp14:anchorId="7CCA9A46" wp14:editId="6E51F459">
                            <wp:extent cx="5486400" cy="3200400"/>
                            <wp:effectExtent b="12700" l="0" r="12700" t="0"/>
                            <wp:docPr id="1589580766" name="Chart 3"/>
                            <wp:cNvGraphicFramePr/>
                            <a:graphic>
                              <a:graphicData uri="http://schemas.openxmlformats.org/drawingml/2006/chart">
                                <c:chart r:id="rId8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2908B5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383FE84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6BE2A62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86CB57D" w14:textId="0FD55A9F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D7B459E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D2A83A2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7308B165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2F8A5DD6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6A3EB52E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316755CD" w14:textId="64A05479">
      <w:pPr>
        <w:pStyle w:val="ELEC1100QSummary"/>
        <w:rPr>
          <w:rFonts w:ascii="Times New Roman" w:cs="Times New Roman" w:hAnsi="Times New Roman"/>
          <w:sz w:val="24"/>
          <w:szCs w:val="24"/>
        </w:rPr>
      </w:pPr>
    </w:p>
    <w:sectPr>
      <w:headerReference r:id="rId9" w:type="default"/>
      <w:footerReference r:id="rId10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5F7CEA69" w14:textId="77777777">
      <w:r>
        <w:separator/>
      </w:r>
    </w:p>
  </w:endnote>
  <w:endnote w:id="0" w:type="continuationSeparator">
    <w:p w14:paraId="7B012A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Tahoma">
    <w:panose1 w:val="020B0604030504040204"/>
    <w:charset w:val="00"/>
    <w:family w:val="swiss"/>
    <w:notTrueType/>
    <w:pitch w:val="variable"/>
    <w:sig w:csb0="00000001" w:csb1="00000000" w:usb0="00000003" w:usb1="00000000" w:usb2="00000000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BatangChe">
    <w:altName w:val="Malgun Gothic Semilight"/>
    <w:charset w:val="81"/>
    <w:family w:val="modern"/>
    <w:pitch w:val="fixed"/>
    <w:sig w:csb0="0008009F" w:csb1="00000000" w:usb0="B00002AF" w:usb1="69D77CFB" w:usb2="00000030" w:usb3="00000000"/>
  </w:font>
  <w:font w:name="新細明體">
    <w:altName w:val="PMingLiU"/>
    <w:panose1 w:val="02020500000000000000"/>
    <w:charset w:val="88"/>
    <w:family w:val="roman"/>
    <w:pitch w:val="variable"/>
    <w:sig w:csb0="00100001" w:csb1="00000000" w:usb0="A00002FF" w:usb1="28CFFCFA" w:usb2="00000016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Arial Narrow">
    <w:panose1 w:val="020B0606020202030204"/>
    <w:charset w:val="00"/>
    <w:family w:val="swiss"/>
    <w:pitch w:val="variable"/>
    <w:sig w:csb0="0000009F" w:csb1="00000000" w:usb0="00000287" w:usb1="00000800" w:usb2="00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5741789B" w14:textId="64806CA0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7</w:t>
    </w:r>
    <w:r>
      <w:fldChar w:fldCharType="end"/>
    </w:r>
  </w:p>
  <w:p w14:paraId="05BCBB49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2F1F5C55" w14:textId="77777777">
      <w:r>
        <w:separator/>
      </w:r>
    </w:p>
  </w:footnote>
  <w:footnote w:id="0" w:type="continuationSeparator">
    <w:p w14:paraId="0A545DBE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6AC6C5C5" w14:textId="77777777">
    <w:pPr>
      <w:pStyle w:val="Header"/>
      <w:jc w:val="center"/>
    </w:pPr>
  </w:p>
  <w:p w14:paraId="669E1545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multilevel"/>
    <w:tmpl w:val="624C7B86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962223A8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">
    <w:multiLevelType w:val="hybridMultilevel"/>
    <w:tmpl w:val="CC1CE51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48B0E7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multiLevelType w:val="hybridMultilevel"/>
    <w:tmpl w:val="3230E03C"/>
    <w:lvl w:ilvl="0" w:tplc="9DE0263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6">
    <w:multiLevelType w:val="hybridMultilevel"/>
    <w:tmpl w:val="4E5469E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multiLevelType w:val="singleLevel"/>
    <w:tmpl w:val="0C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multiLevelType w:val="hybridMultilevel"/>
    <w:tmpl w:val="92BCCEE0"/>
    <w:lvl w:ilvl="0" w:tplc="981E4C1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9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multiLevelType w:val="hybridMultilevel"/>
    <w:tmpl w:val="3DE2758E"/>
    <w:lvl w:ilvl="0" w:tplc="20EEA6B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i w:val="0"/>
      </w:rPr>
    </w:lvl>
    <w:lvl w:ilvl="1" w:tentative="1" w:tplc="04090019">
      <w:start w:val="1"/>
      <w:numFmt w:val="ideographTraditional"/>
      <w:lvlText w:val="%2、"/>
      <w:lvlJc w:val="left"/>
      <w:pPr>
        <w:tabs>
          <w:tab w:pos="960" w:val="num"/>
        </w:tabs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tabs>
          <w:tab w:pos="1440" w:val="num"/>
        </w:tabs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tabs>
          <w:tab w:pos="1920" w:val="num"/>
        </w:tabs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tabs>
          <w:tab w:pos="2400" w:val="num"/>
        </w:tabs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tabs>
          <w:tab w:pos="2880" w:val="num"/>
        </w:tabs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tabs>
          <w:tab w:pos="3360" w:val="num"/>
        </w:tabs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tabs>
          <w:tab w:pos="3840" w:val="num"/>
        </w:tabs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tabs>
          <w:tab w:pos="4320" w:val="num"/>
        </w:tabs>
        <w:ind w:hanging="480" w:left="4320"/>
      </w:pPr>
    </w:lvl>
  </w:abstractNum>
  <w:abstractNum w15:restartNumberingAfterBreak="0" w:abstractNumId="11">
    <w:multiLevelType w:val="singleLevel"/>
    <w:tmpl w:val="78DE73FC"/>
    <w:lvl w:ilvl="0">
      <w:start w:val="1"/>
      <w:numFmt w:val="upperLetter"/>
      <w:pStyle w:val="ELEC1100SectionHeading"/>
      <w:lvlText w:val="%1)"/>
      <w:lvlJc w:val="left"/>
      <w:pPr>
        <w:tabs>
          <w:tab w:pos="360" w:val="num"/>
        </w:tabs>
        <w:ind w:hanging="360" w:left="360"/>
      </w:pPr>
      <w:rPr>
        <w:rFonts w:eastAsia="Times New Roman" w:hint="default"/>
      </w:rPr>
    </w:lvl>
  </w:abstractNum>
  <w:abstractNum w15:restartNumberingAfterBreak="0" w:abstractNumId="12">
    <w:multiLevelType w:val="hybridMultilevel"/>
    <w:tmpl w:val="7750C28E"/>
    <w:lvl w:ilvl="0" w:tplc="F9688F1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3">
    <w:multiLevelType w:val="hybridMultilevel"/>
    <w:tmpl w:val="D63C53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multiLevelType w:val="hybridMultilevel"/>
    <w:tmpl w:val="B4D00BEC"/>
    <w:lvl w:ilvl="0" w:tplc="D804C9F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5">
    <w:multiLevelType w:val="hybridMultilevel"/>
    <w:tmpl w:val="B89839DA"/>
    <w:lvl w:ilvl="0" w:tplc="9C308A58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6">
    <w:multiLevelType w:val="hybridMultilevel"/>
    <w:tmpl w:val="F2AC69DE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7">
    <w:multiLevelType w:val="hybridMultilevel"/>
    <w:tmpl w:val="56D22B9C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hybridMultilevel"/>
    <w:tmpl w:val="5BB6C2C0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20">
    <w:multiLevelType w:val="hybridMultilevel"/>
    <w:tmpl w:val="7BFCD1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multiLevelType w:val="hybridMultilevel"/>
    <w:tmpl w:val="DD324656"/>
    <w:lvl w:ilvl="0" w:tplc="39F61F4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2">
    <w:multiLevelType w:val="hybridMultilevel"/>
    <w:tmpl w:val="DA8E1BA6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3">
    <w:multiLevelType w:val="hybridMultilevel"/>
    <w:tmpl w:val="CF9895C8"/>
    <w:lvl w:ilvl="0" w:tplc="0B1C8C60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4">
    <w:multiLevelType w:val="hybridMultilevel"/>
    <w:tmpl w:val="A0FC5922"/>
    <w:lvl w:ilvl="0" w:tplc="5B5EB5B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6">
    <w:multiLevelType w:val="hybridMultilevel"/>
    <w:tmpl w:val="57D0173A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7">
    <w:multiLevelType w:val="singleLevel"/>
    <w:tmpl w:val="0C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8">
    <w:multiLevelType w:val="hybridMultilevel"/>
    <w:tmpl w:val="D5E8BA1C"/>
    <w:lvl w:ilvl="0" w:tplc="7100744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9">
    <w:multiLevelType w:val="hybridMultilevel"/>
    <w:tmpl w:val="27847994"/>
    <w:lvl w:ilvl="0" w:tplc="C702441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0">
    <w:multiLevelType w:val="hybridMultilevel"/>
    <w:tmpl w:val="0ADE59CE"/>
    <w:lvl w:ilvl="0" w:tplc="27CE805E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1">
    <w:multiLevelType w:val="hybridMultilevel"/>
    <w:tmpl w:val="B6F43B00"/>
    <w:lvl w:ilvl="0" w:tplc="DBBC5BD0">
      <w:start w:val="1"/>
      <w:numFmt w:val="lowerRoman"/>
      <w:lvlText w:val="%1.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num w16cid:durableId="213930677" w:numId="1">
    <w:abstractNumId w:val="7"/>
  </w:num>
  <w:num w16cid:durableId="335111034" w:numId="2">
    <w:abstractNumId w:val="27"/>
  </w:num>
  <w:num w16cid:durableId="251009701" w:numId="3">
    <w:abstractNumId w:val="11"/>
  </w:num>
  <w:num w16cid:durableId="1688099797" w:numId="4">
    <w:abstractNumId w:val="13"/>
  </w:num>
  <w:num w16cid:durableId="791092830" w:numId="5">
    <w:abstractNumId w:val="1"/>
  </w:num>
  <w:num w16cid:durableId="120728647" w:numId="6">
    <w:abstractNumId w:val="16"/>
  </w:num>
  <w:num w16cid:durableId="327556890" w:numId="7">
    <w:abstractNumId w:val="19"/>
  </w:num>
  <w:num w16cid:durableId="43332177" w:numId="8">
    <w:abstractNumId w:val="18"/>
  </w:num>
  <w:num w16cid:durableId="664473846" w:numId="9">
    <w:abstractNumId w:val="9"/>
  </w:num>
  <w:num w16cid:durableId="146939731" w:numId="10">
    <w:abstractNumId w:val="20"/>
  </w:num>
  <w:num w16cid:durableId="135880034" w:numId="11">
    <w:abstractNumId w:val="2"/>
  </w:num>
  <w:num w16cid:durableId="186800560" w:numId="12">
    <w:abstractNumId w:val="8"/>
  </w:num>
  <w:num w16cid:durableId="1183545853" w:numId="13">
    <w:abstractNumId w:val="30"/>
  </w:num>
  <w:num w16cid:durableId="2046056352" w:numId="14">
    <w:abstractNumId w:val="12"/>
  </w:num>
  <w:num w16cid:durableId="530265845" w:numId="15">
    <w:abstractNumId w:val="21"/>
  </w:num>
  <w:num w16cid:durableId="373042109" w:numId="16">
    <w:abstractNumId w:val="23"/>
  </w:num>
  <w:num w16cid:durableId="105849379" w:numId="17">
    <w:abstractNumId w:val="15"/>
  </w:num>
  <w:num w16cid:durableId="292951941" w:numId="18">
    <w:abstractNumId w:val="31"/>
  </w:num>
  <w:num w16cid:durableId="1378552053" w:numId="19">
    <w:abstractNumId w:val="22"/>
  </w:num>
  <w:num w16cid:durableId="79179751" w:numId="20">
    <w:abstractNumId w:val="26"/>
  </w:num>
  <w:num w16cid:durableId="1009721940" w:numId="21">
    <w:abstractNumId w:val="29"/>
  </w:num>
  <w:num w16cid:durableId="1285035799" w:numId="22">
    <w:abstractNumId w:val="4"/>
  </w:num>
  <w:num w16cid:durableId="339085518" w:numId="23">
    <w:abstractNumId w:val="28"/>
  </w:num>
  <w:num w16cid:durableId="55276409" w:numId="24">
    <w:abstractNumId w:val="5"/>
  </w:num>
  <w:num w16cid:durableId="975332365" w:numId="25">
    <w:abstractNumId w:val="24"/>
  </w:num>
  <w:num w16cid:durableId="228853871" w:numId="26">
    <w:abstractNumId w:val="14"/>
  </w:num>
  <w:num w16cid:durableId="1266383184" w:numId="27">
    <w:abstractNumId w:val="10"/>
  </w:num>
  <w:num w16cid:durableId="1214193558" w:numId="28">
    <w:abstractNumId w:val="25"/>
  </w:num>
  <w:num w16cid:durableId="558634205" w:numId="29">
    <w:abstractNumId w:val="17"/>
  </w:num>
  <w:num w16cid:durableId="2127308609" w:numId="30">
    <w:abstractNumId w:val="0"/>
  </w:num>
  <w:num w16cid:durableId="213856189" w:numId="31">
    <w:abstractNumId w:val="6"/>
  </w:num>
  <w:num w16cid:durableId="2109693273" w:numId="32">
    <w:abstractNumId w:val="3"/>
  </w:num>
  <w:num w16cid:durableId="1487044273" w:numId="33">
    <w:abstractNumId w:val="11"/>
  </w:num>
  <w:num w16cid:durableId="84421099" w:numId="34">
    <w:abstractNumId w:val="11"/>
  </w:num>
  <w:numIdMacAtCleanup w:val="21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100"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  <w14:docId w14:val="0108F636"/>
  <w15:docId w15:val="{6255DB2A-FA4C-4367-AC5F-378B3F4760EB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lang w:eastAsia="zh-C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Heading" w:type="paragraph">
    <w:name w:val="2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Heading" w:type="paragraph">
    <w:name w:val="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eastAsia="Times New Roman" w:hAnsi="Times"/>
      <w:sz w:val="21"/>
    </w:rPr>
  </w:style>
  <w:style w:customStyle="1" w:styleId="SBody" w:type="paragraph">
    <w:name w:val="SBody"/>
    <w:pPr>
      <w:widowControl w:val="0"/>
      <w:spacing w:after="100" w:before="160" w:line="-320" w:lineRule="auto"/>
    </w:pPr>
    <w:rPr>
      <w:rFonts w:ascii="Times" w:eastAsia="Times New Roman" w:hAnsi="Times"/>
      <w:b/>
      <w:sz w:val="28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link w:val="Header"/>
    <w:uiPriority w:val="99"/>
    <w:rPr>
      <w:sz w:val="24"/>
      <w:szCs w:val="24"/>
      <w:lang w:eastAsia="zh-CN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link w:val="Footer"/>
    <w:uiPriority w:val="99"/>
    <w:rPr>
      <w:sz w:val="24"/>
      <w:szCs w:val="24"/>
      <w:lang w:eastAsia="zh-CN"/>
    </w:r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Pr>
      <w:rFonts w:ascii="Tahoma" w:cs="Tahoma" w:hAnsi="Tahoma"/>
      <w:sz w:val="16"/>
      <w:szCs w:val="16"/>
      <w:lang w:eastAsia="zh-CN"/>
    </w:rPr>
  </w:style>
  <w:style w:styleId="Caption" w:type="paragraph">
    <w:name w:val="caption"/>
    <w:basedOn w:val="Normal"/>
    <w:next w:val="Normal"/>
    <w:qFormat/>
    <w:rPr>
      <w:b/>
      <w:bCs/>
      <w:sz w:val="20"/>
      <w:szCs w:val="20"/>
    </w:rPr>
  </w:style>
  <w:style w:customStyle="1" w:styleId="mw-headline" w:type="character">
    <w:name w:val="mw-headline"/>
    <w:basedOn w:val="DefaultParagraphFont"/>
  </w:style>
  <w:style w:styleId="Hyperlink" w:type="character">
    <w:name w:val="Hyperlink"/>
    <w:uiPriority w:val="99"/>
    <w:unhideWhenUsed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pPr>
      <w:ind w:firstLine="420" w:firstLineChars="200"/>
    </w:p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" w:eastAsia="MS Mincho" w:hAnsi="Times"/>
      <w:sz w:val="20"/>
      <w:szCs w:val="20"/>
      <w:lang w:eastAsia="en-US"/>
    </w:rPr>
  </w:style>
  <w:style w:styleId="PlaceholderText" w:type="character">
    <w:name w:val="Placeholder Text"/>
    <w:basedOn w:val="DefaultParagraphFont"/>
    <w:uiPriority w:val="67"/>
    <w:rPr>
      <w:color w:val="808080"/>
    </w:rPr>
  </w:style>
  <w:style w:customStyle="1" w:styleId="ELEC1100HeadingExp" w:type="paragraph">
    <w:name w:val="ELEC1100 Heading Exp"/>
    <w:basedOn w:val="Normal"/>
    <w:next w:val="ELEC1100Step"/>
    <w:qFormat/>
    <w:pPr>
      <w:keepNext/>
      <w:snapToGrid w:val="0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/>
      <w:ind w:hanging="900" w:lef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adjustRightInd w:val="0"/>
      <w:snapToGrid w:val="0"/>
      <w:spacing w:line="260" w:lineRule="exact"/>
      <w:ind w:firstLine="0" w:left="0" w:right="3807"/>
    </w:pPr>
    <w:rPr>
      <w:i/>
      <w:noProof/>
    </w:rPr>
  </w:style>
  <w:style w:customStyle="1" w:styleId="ELEC1100ImageExplainChar" w:type="character">
    <w:name w:val="ELEC1100 Image Explain Char"/>
    <w:basedOn w:val="DefaultParagraphFont"/>
    <w:link w:val="ELEC1100ImageExplain"/>
    <w:rPr>
      <w:rFonts w:ascii="Arial" w:cs="Arial" w:hAnsi="Arial"/>
      <w:i/>
      <w:noProof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rPr>
      <w:rFonts w:ascii="Arial" w:cs="Arial" w:hAnsi="Arial"/>
      <w:sz w:val="22"/>
      <w:szCs w:val="22"/>
      <w:lang w:eastAsia="zh-CN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atLeas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cs="Arial" w:eastAsia="Batang"/>
      <w:color w:val="007F00"/>
      <w:szCs w:val="22"/>
      <w:lang w:eastAsia="zh-CN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ectionHeading1Char" w:type="character">
    <w:name w:val="ELEC1100 Section Heading 1 Char"/>
    <w:basedOn w:val="DefaultParagraphFont"/>
    <w:link w:val="ELEC1100SectionHeading1"/>
    <w:rPr>
      <w:rFonts w:ascii="Arial" w:cs="Arial" w:hAnsi="Arial"/>
      <w:b/>
      <w:sz w:val="22"/>
      <w:szCs w:val="22"/>
      <w:lang w:eastAsia="zh-CN"/>
    </w:rPr>
  </w:style>
  <w:style w:customStyle="1" w:styleId="ELEC1100StepPhoto" w:type="paragraph">
    <w:name w:val="ELEC1100 Step Photo"/>
    <w:basedOn w:val="ELEC1100Step"/>
    <w:link w:val="ELEC1100StepPhotoChar"/>
    <w:pPr>
      <w:tabs>
        <w:tab w:pos="9000" w:val="right"/>
      </w:tabs>
      <w:adjustRightInd w:val="0"/>
      <w:snapToGrid w:val="0"/>
      <w:spacing w:after="0" w:line="260" w:lineRule="exact"/>
      <w:ind w:hanging="7" w:left="907"/>
    </w:pPr>
    <w:rPr>
      <w:noProof/>
    </w:rPr>
  </w:style>
  <w:style w:customStyle="1" w:styleId="ELEC1100StepPhotoChar" w:type="character">
    <w:name w:val="ELEC1100 Step Photo Char"/>
    <w:basedOn w:val="DefaultParagraphFont"/>
    <w:link w:val="ELEC1100StepPhoto"/>
    <w:rPr>
      <w:rFonts w:ascii="Arial" w:cs="Arial" w:hAnsi="Arial"/>
      <w:noProof/>
      <w:sz w:val="22"/>
      <w:szCs w:val="22"/>
      <w:lang w:eastAsia="zh-CN"/>
    </w:rPr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left="907"/>
    </w:pPr>
  </w:style>
  <w:style w:customStyle="1" w:styleId="ELEC1100StepwithButtonChar" w:type="character">
    <w:name w:val="ELEC1100 Step with Button Char"/>
    <w:basedOn w:val="DefaultParagraphFont"/>
    <w:link w:val="ELEC1100StepwithButton"/>
    <w:rPr>
      <w:rFonts w:ascii="Arial" w:cs="Arial" w:hAnsi="Arial"/>
      <w:sz w:val="22"/>
      <w:szCs w:val="22"/>
      <w:lang w:eastAsia="zh-CN"/>
    </w:rPr>
  </w:style>
  <w:style w:customStyle="1" w:styleId="ELEC1100SummaryQ" w:type="paragraph">
    <w:name w:val="ELEC1100 Summary Q"/>
    <w:basedOn w:val="ELEC1100Q"/>
    <w:link w:val="ELEC1100SummaryQChar"/>
    <w:qFormat/>
    <w:rPr>
      <w:rFonts w:ascii="Arial" w:hAnsi="Arial"/>
      <w:color w:val="008000"/>
      <w:sz w:val="22"/>
    </w:rPr>
  </w:style>
  <w:style w:customStyle="1" w:styleId="ELEC1100SummaryQChar" w:type="character">
    <w:name w:val="ELEC1100 Summary Q Char"/>
    <w:basedOn w:val="ELEC1100QChar"/>
    <w:link w:val="ELEC1100SummaryQ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/>
      <w:ind w:hanging="540" w:left="540"/>
      <w:jc w:val="both"/>
    </w:pPr>
    <w:rPr>
      <w:rFonts w:eastAsia="BatangChe"/>
      <w:b/>
      <w:bCs/>
      <w:color w:val="007FFF"/>
    </w:rPr>
  </w:style>
  <w:style w:customStyle="1" w:styleId="ELEC1100TACheckChar" w:type="character">
    <w:name w:val="ELEC1100 TA Check Char"/>
    <w:basedOn w:val="DefaultParagraphFont"/>
    <w:link w:val="ELEC1100TACheck"/>
    <w:rPr>
      <w:rFonts w:eastAsia="BatangChe"/>
      <w:b/>
      <w:bCs/>
      <w:color w:val="007FFF"/>
      <w:lang w:eastAsia="zh-CN"/>
    </w:rPr>
  </w:style>
  <w:style w:customStyle="1" w:styleId="ELEC1100Note" w:type="paragraph">
    <w:name w:val="ELEC1100 Note"/>
    <w:basedOn w:val="ELEC1100Step"/>
    <w:link w:val="ELEC1100NoteChar"/>
    <w:qFormat/>
    <w:pPr>
      <w:snapToGrid w:val="0"/>
      <w:ind w:hanging="907" w:left="907"/>
    </w:pPr>
    <w:rPr>
      <w:color w:val="FF0000"/>
      <w:sz w:val="24"/>
    </w:rPr>
  </w:style>
  <w:style w:customStyle="1" w:styleId="ELEC1100NoteChar" w:type="character">
    <w:name w:val="ELEC1100 Note Char"/>
    <w:basedOn w:val="ELEC1100StepChar"/>
    <w:link w:val="ELEC1100Note"/>
    <w:rPr>
      <w:rFonts w:ascii="Arial" w:cs="Arial" w:eastAsiaTheme="minorEastAsia" w:hAnsi="Arial"/>
      <w:color w:val="FF0000"/>
      <w:sz w:val="22"/>
      <w:szCs w:val="22"/>
      <w:lang w:eastAsia="zh-TW"/>
    </w:rPr>
  </w:style>
  <w:style w:customStyle="1" w:styleId="ELEC1100BodyText" w:type="paragraph">
    <w:name w:val="ELEC1100 Body Text"/>
    <w:basedOn w:val="Normal"/>
    <w:link w:val="ELEC1100BodyTextChar"/>
    <w:qFormat/>
    <w:pPr>
      <w:adjustRightInd w:val="0"/>
      <w:snapToGrid w:val="0"/>
      <w:spacing w:after="240" w:line="260" w:lineRule="exact"/>
      <w:jc w:val="both"/>
    </w:pPr>
    <w:rPr>
      <w:rFonts w:ascii="Arial" w:hAnsi="Arial"/>
      <w:sz w:val="22"/>
    </w:rPr>
  </w:style>
  <w:style w:customStyle="1" w:styleId="ELEC1100BodyTextChar" w:type="character">
    <w:name w:val="ELEC1100 Body Text Char"/>
    <w:basedOn w:val="DefaultParagraphFont"/>
    <w:link w:val="ELEC1100BodyText"/>
    <w:rPr>
      <w:rFonts w:ascii="Arial" w:hAnsi="Arial"/>
      <w:sz w:val="22"/>
      <w:lang w:eastAsia="zh-CN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</w:style>
  <w:style w:customStyle="1" w:styleId="ELEC1100BodyImageChar" w:type="character">
    <w:name w:val="ELEC1100 Body Image Char"/>
    <w:basedOn w:val="ELEC1100BodyTextChar"/>
    <w:link w:val="ELEC1100BodyImage"/>
    <w:rPr>
      <w:rFonts w:ascii="Arial" w:hAnsi="Arial"/>
      <w:sz w:val="22"/>
      <w:lang w:eastAsia="zh-CN"/>
    </w:rPr>
  </w:style>
  <w:style w:customStyle="1" w:styleId="ELEC1100BodyWarning" w:type="paragraph">
    <w:name w:val="ELEC1100 Body Warning"/>
    <w:basedOn w:val="ELEC1100BodyText"/>
    <w:link w:val="ELEC1100BodyWarningChar"/>
    <w:qFormat/>
    <w:rPr>
      <w:b/>
      <w:color w:val="FF0000"/>
    </w:rPr>
  </w:style>
  <w:style w:customStyle="1" w:styleId="ELEC1100BodyWarningChar" w:type="character">
    <w:name w:val="ELEC1100 Body Warning Char"/>
    <w:basedOn w:val="ELEC1100BodyTextChar"/>
    <w:link w:val="ELEC1100BodyWarning"/>
    <w:rPr>
      <w:rFonts w:ascii="Arial" w:hAnsi="Arial"/>
      <w:b/>
      <w:color w:val="FF0000"/>
      <w:sz w:val="22"/>
      <w:lang w:eastAsia="zh-CN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left="540"/>
    </w:pPr>
    <w:rPr>
      <w:rFonts w:ascii="Arial" w:hAnsi="Arial"/>
      <w:color w:val="008000"/>
      <w:sz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left="547"/>
    </w:pPr>
  </w:style>
  <w:style w:customStyle="1" w:styleId="ELEC1100QSummarywithEquationChar" w:type="character">
    <w:name w:val="ELEC1100 Q# Summary with Equation Char"/>
    <w:basedOn w:val="ELEC1100QSummaryChar"/>
    <w:link w:val="ELEC1100QSummarywithEquation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420" w:lineRule="exac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withEquationChar" w:type="character">
    <w:name w:val="ELEC1100 Q# with Equation Char"/>
    <w:basedOn w:val="DefaultParagraphFont"/>
    <w:link w:val="ELEC1100QwithEquation"/>
    <w:rPr>
      <w:rFonts w:cs="Arial" w:eastAsia="Batang"/>
      <w:color w:val="007F00"/>
      <w:szCs w:val="22"/>
      <w:lang w:eastAsia="zh-CN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numId w:val="34"/>
      </w:numPr>
      <w:spacing w:before="360"/>
      <w:outlineLvl w:val="0"/>
    </w:pPr>
    <w:rPr>
      <w:rFonts w:cs="Arial"/>
      <w:b/>
      <w:szCs w:val="22"/>
    </w:rPr>
  </w:style>
  <w:style w:customStyle="1" w:styleId="ELEC1100SectionHeadingChar" w:type="character">
    <w:name w:val="ELEC1100 Section Heading Char"/>
    <w:basedOn w:val="DefaultParagraphFont"/>
    <w:link w:val="ELEC1100SectionHeading"/>
    <w:rPr>
      <w:rFonts w:ascii="Arial" w:cs="Arial" w:hAnsi="Arial"/>
      <w:b/>
      <w:sz w:val="22"/>
      <w:szCs w:val="22"/>
      <w:lang w:eastAsia="zh-CN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right="4347"/>
    </w:pPr>
  </w:style>
  <w:style w:customStyle="1" w:styleId="ELEC1100StepHalfWidthChar" w:type="character">
    <w:name w:val="ELEC1100 Step Half Width Char"/>
    <w:basedOn w:val="DefaultParagraphFont"/>
    <w:link w:val="ELEC1100StepHalfWidth"/>
    <w:rPr>
      <w:rFonts w:ascii="Arial" w:cs="Arial" w:hAnsi="Arial"/>
      <w:sz w:val="22"/>
      <w:szCs w:val="22"/>
      <w:lang w:eastAsia="zh-CN"/>
    </w:rPr>
  </w:style>
  <w:style w:customStyle="1" w:styleId="ELEC1100StepImage" w:type="paragraph">
    <w:name w:val="ELEC1100 Step Image"/>
    <w:basedOn w:val="ELEC1100Step"/>
    <w:link w:val="ELEC1100StepImageChar"/>
    <w:qFormat/>
    <w:pPr>
      <w:adjustRightInd w:val="0"/>
      <w:snapToGrid w:val="0"/>
      <w:ind w:firstLine="0"/>
      <w:jc w:val="center"/>
    </w:pPr>
    <w:rPr>
      <w:noProof/>
    </w:rPr>
  </w:style>
  <w:style w:customStyle="1" w:styleId="ELEC1100StepImageChar" w:type="character">
    <w:name w:val="ELEC1100 Step Image Char"/>
    <w:basedOn w:val="DefaultParagraphFont"/>
    <w:link w:val="ELEC1100StepImage"/>
    <w:rPr>
      <w:rFonts w:ascii="Arial" w:cs="Arial" w:hAnsi="Arial"/>
      <w:noProof/>
      <w:sz w:val="22"/>
      <w:szCs w:val="22"/>
      <w:lang w:eastAsia="zh-CN"/>
    </w:rPr>
  </w:style>
  <w:style w:customStyle="1" w:styleId="ELEC1100StepWarning" w:type="paragraph">
    <w:name w:val="ELEC1100 Step Warning"/>
    <w:basedOn w:val="ELEC1100Step"/>
    <w:link w:val="ELEC1100StepWarningChar"/>
    <w:qFormat/>
    <w:pPr>
      <w:adjustRightInd w:val="0"/>
      <w:snapToGrid w:val="0"/>
      <w:spacing w:line="260" w:lineRule="exact"/>
      <w:ind w:firstLine="0"/>
    </w:pPr>
    <w:rPr>
      <w:noProof/>
      <w:color w:val="FF0000"/>
    </w:rPr>
  </w:style>
  <w:style w:customStyle="1" w:styleId="ELEC1100StepWarningChar" w:type="character">
    <w:name w:val="ELEC1100 Step Warning Char"/>
    <w:basedOn w:val="DefaultParagraphFont"/>
    <w:link w:val="ELEC1100StepWarning"/>
    <w:rPr>
      <w:rFonts w:ascii="Arial" w:cs="Arial" w:hAnsi="Arial"/>
      <w:noProof/>
      <w:color w:val="FF0000"/>
      <w:sz w:val="22"/>
      <w:szCs w:val="22"/>
      <w:lang w:eastAsia="zh-CN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hanging="900" w:left="900" w:right="4347"/>
      <w:jc w:val="left"/>
    </w:p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rPr>
      <w:rFonts w:ascii="Arial" w:cs="Arial" w:hAnsi="Arial"/>
      <w:sz w:val="22"/>
      <w:szCs w:val="22"/>
      <w:lang w:eastAsia="zh-CN"/>
    </w:rPr>
  </w:style>
  <w:style w:customStyle="1" w:styleId="ELEC1100HeadingExperiment" w:type="paragraph">
    <w:name w:val="ELEC1100 Heading Experiment"/>
    <w:basedOn w:val="ELEC1100BodyText"/>
    <w:next w:val="ELEC1100Step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firstLine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left="547"/>
      <w:jc w:val="center"/>
    </w:pPr>
    <w:rPr>
      <w:rFonts w:eastAsia="新細明體"/>
      <w:lang w:eastAsia="zh-TW"/>
    </w:rPr>
  </w:style>
  <w:style w:customStyle="1" w:styleId="ELEC1100QSummaryWarningChar" w:type="character">
    <w:name w:val="ELEC1100 Q# Summary Warning Char"/>
    <w:basedOn w:val="ELEC1100QSummaryChar"/>
    <w:link w:val="ELEC1100QSummaryWarning"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rPr>
      <w:rFonts w:ascii="Arial" w:cs="Arial" w:eastAsia="新細明體" w:hAnsi="Arial"/>
      <w:color w:val="008000"/>
      <w:sz w:val="22"/>
      <w:szCs w:val="22"/>
      <w:lang w:eastAsia="zh-TW"/>
    </w:rPr>
  </w:style>
  <w:style w:customStyle="1" w:styleId="ELEC1100ExpHeading" w:type="paragraph">
    <w:name w:val="ELEC1100 Exp Heading"/>
    <w:basedOn w:val="ELEC1100BodyText"/>
    <w:next w:val="Normal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0" w:type="paragraph">
    <w:name w:val="ELEC1100 Q"/>
    <w:basedOn w:val="Normal"/>
    <w:qFormat/>
    <w:pPr>
      <w:autoSpaceDE w:val="0"/>
      <w:autoSpaceDN w:val="0"/>
      <w:adjustRightInd w:val="0"/>
      <w:spacing w:after="240"/>
      <w:ind w:hanging="540" w:left="540"/>
      <w:jc w:val="both"/>
    </w:pPr>
    <w:rPr>
      <w:rFonts w:ascii="Arial" w:cs="Arial" w:eastAsia="Batang" w:hAnsi="Arial"/>
      <w:color w:val="008000"/>
      <w:sz w:val="22"/>
      <w:szCs w:val="22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cstheme="minorBidi" w:eastAsia="Calibri" w:hAnsi="Calibri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8" Target="charts/chart1.xml" Type="http://schemas.openxmlformats.org/officeDocument/2006/relationships/chart" /><Relationship Id="rId3" Target="styles.xml" Type="http://schemas.openxmlformats.org/officeDocument/2006/relationships/styles" /><Relationship Id="rId7" Target="endnotes.xml" Type="http://schemas.openxmlformats.org/officeDocument/2006/relationships/endnotes" /><Relationship Id="rId12" Target="theme/theme1.xml" Type="http://schemas.openxmlformats.org/officeDocument/2006/relationships/theme" /><Relationship Id="rId2" Target="numbering.xml" Type="http://schemas.openxmlformats.org/officeDocument/2006/relationships/numbering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1" Target="fontTable.xml" Type="http://schemas.openxmlformats.org/officeDocument/2006/relationships/fontTable" /><Relationship Id="rId10" Target="footer1.xml" Type="http://schemas.openxmlformats.org/officeDocument/2006/relationships/footer" /><Relationship Id="rId4" Target="settings.xml" Type="http://schemas.openxmlformats.org/officeDocument/2006/relationships/settings" /><Relationship Id="rId9" Target="header1.xml" Type="http://schemas.openxmlformats.org/officeDocument/2006/relationships/header" /></Relationships>
</file>

<file path=word/charts/_rels/chart1.xml.rels><?xml version='1.0' encoding='utf-8'?>
<Relationships xmlns="http://schemas.openxmlformats.org/package/2006/relationships"><Relationship Id="rId3" Target="../embeddings/Microsoft_Excel_Worksheet.xlsx" Type="http://schemas.openxmlformats.org/officeDocument/2006/relationships/package" /><Relationship Id="rId2" Target="colors1.xml" Type="http://schemas.microsoft.com/office/2011/relationships/chartColorStyle" /><Relationship Id="rId1" Target="style1.xml" Type="http://schemas.microsoft.com/office/2011/relationships/chartStyle" /></Relationships>
</file>

<file path=word/charts/chart1.xml><?xml version="1.0" encoding="utf-8"?>
<c:chartSpace xmlns:a="http://schemas.openxmlformats.org/drawingml/2006/main" xmlns:c="http://schemas.openxmlformats.org/drawingml/2006/chart" xmlns:c14="http://schemas.microsoft.com/office/drawing/2007/8/2/chart" xmlns:c16="http://schemas.microsoft.com/office/drawing/2014/chart" xmlns:c16r3="http://schemas.microsoft.com/office/drawing/2017/03/chart" xmlns:mc="http://schemas.openxmlformats.org/markup-compatibility/2006" xmlns:r="http://schemas.openxmlformats.org/officeDocument/2006/relationships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anchor="ctr" anchorCtr="1" rot="0" spcFirstLastPara="1" vert="horz" vertOverflow="ellipsis" wrap="square"/>
          <a:lstStyle/>
          <a:p>
            <a:pPr>
              <a:defRPr b="0" baseline="0" i="0" kern="1200" spc="0" strike="noStrike" sz="14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b="0" baseline="0" i="0" lang="en-US" strike="noStrike" sz="1400" u="none">
                <a:effectLst/>
              </a:rPr>
              <a:t>V</a:t>
            </a:r>
            <a:r>
              <a:rPr b="0" baseline="-25000" i="0" lang="en-US" strike="noStrike" sz="1400" u="none">
                <a:effectLst/>
              </a:rPr>
              <a:t>out</a:t>
            </a:r>
            <a:r>
              <a:rPr b="0" baseline="0" i="0" lang="en-US" strike="noStrike" sz="1400" u="none">
                <a:effectLst/>
              </a:rPr>
              <a:t> against V</a:t>
            </a:r>
            <a:r>
              <a:rPr b="0" baseline="-25000" i="0" lang="en-US" strike="noStrike" sz="1400" u="none">
                <a:effectLst/>
              </a:rPr>
              <a:t>in</a:t>
            </a:r>
            <a:r>
              <a:rPr b="0" baseline="0" i="0" lang="en-US" strike="noStrike" sz="1400" u="none">
                <a:effectLst/>
              </a:rPr>
              <a:t>.</a:t>
            </a:r>
            <a:r>
              <a:rPr b="0" baseline="0" i="0" lang="en-HK" strike="noStrike" sz="1400" u="none">
                <a:effectLst/>
              </a:rPr>
              <a:t> 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anchor="ctr" anchorCtr="1" rot="0" spcFirstLastPara="1" vert="horz" vertOverflow="ellipsis" wrap="square"/>
        <a:lstStyle/>
        <a:p>
          <a:pPr>
            <a:defRPr b="0" baseline="0" i="0" kern="1200" spc="0" strike="noStrike" sz="1400" u="non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>
        <c:manualLayout>
          <c:layoutTarget val="inner"/>
          <c:xMode val="edge"/>
          <c:yMode val="edge"/>
          <c:x val="3.3819444444444444E-2"/>
          <c:y val="2.0932383452068493E-2"/>
          <c:w val="0.92914351851851851"/>
          <c:h val="0.67615298087739029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cap="rnd" w="28575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Sheet1!$A$2:$A$27</c:f>
              <c:numCache>
                <c:formatCode>General</c:formatCode>
                <c:ptCount val="26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</c:v>
                </c:pt>
                <c:pt idx="4">
                  <c:v>0.8</c:v>
                </c:pt>
                <c:pt idx="5">
                  <c:v>1</c:v>
                </c:pt>
                <c:pt idx="6">
                  <c:v>1.2</c:v>
                </c:pt>
                <c:pt idx="7">
                  <c:v>1.4</c:v>
                </c:pt>
                <c:pt idx="8">
                  <c:v>1.6</c:v>
                </c:pt>
                <c:pt idx="9">
                  <c:v>1.8</c:v>
                </c:pt>
                <c:pt idx="10">
                  <c:v>2</c:v>
                </c:pt>
                <c:pt idx="11">
                  <c:v>2.2000000000000002</c:v>
                </c:pt>
                <c:pt idx="12">
                  <c:v>2.4</c:v>
                </c:pt>
                <c:pt idx="13">
                  <c:v>2.6</c:v>
                </c:pt>
                <c:pt idx="14">
                  <c:v>2.8</c:v>
                </c:pt>
                <c:pt idx="15">
                  <c:v>3</c:v>
                </c:pt>
                <c:pt idx="16">
                  <c:v>3.2</c:v>
                </c:pt>
                <c:pt idx="17">
                  <c:v>3.4</c:v>
                </c:pt>
                <c:pt idx="18">
                  <c:v>3.6</c:v>
                </c:pt>
                <c:pt idx="19">
                  <c:v>3.8</c:v>
                </c:pt>
                <c:pt idx="20">
                  <c:v>4</c:v>
                </c:pt>
                <c:pt idx="21">
                  <c:v>4.2</c:v>
                </c:pt>
                <c:pt idx="22">
                  <c:v>4.4000000000000004</c:v>
                </c:pt>
                <c:pt idx="23">
                  <c:v>4.5999999999999996</c:v>
                </c:pt>
                <c:pt idx="24">
                  <c:v>4.8</c:v>
                </c:pt>
                <c:pt idx="25">
                  <c:v>5</c:v>
                </c:pt>
              </c:numCache>
            </c:numRef>
          </c:cat>
          <c:val>
            <c:numRef>
              <c:f>Sheet1!$B$2:$B$27</c:f>
              <c:numCache>
                <c:formatCode>General</c:formatCode>
                <c:ptCount val="26"/>
                <c:pt idx="0">
                  <c:v>5.1079999999999997</c:v>
                </c:pt>
                <c:pt idx="1">
                  <c:v>5.1079999999999997</c:v>
                </c:pt>
                <c:pt idx="2">
                  <c:v>5.1079999999999997</c:v>
                </c:pt>
                <c:pt idx="3">
                  <c:v>5.0510000000000002</c:v>
                </c:pt>
                <c:pt idx="4">
                  <c:v>4.88</c:v>
                </c:pt>
                <c:pt idx="5">
                  <c:v>4.6120000000000001</c:v>
                </c:pt>
                <c:pt idx="6">
                  <c:v>4.423</c:v>
                </c:pt>
                <c:pt idx="7">
                  <c:v>4.1769999999999996</c:v>
                </c:pt>
                <c:pt idx="8">
                  <c:v>3.9180000000000001</c:v>
                </c:pt>
                <c:pt idx="9">
                  <c:v>3.649</c:v>
                </c:pt>
                <c:pt idx="10">
                  <c:v>3.4409999999999998</c:v>
                </c:pt>
                <c:pt idx="11">
                  <c:v>3.24</c:v>
                </c:pt>
                <c:pt idx="12">
                  <c:v>2.9220000000000002</c:v>
                </c:pt>
                <c:pt idx="13">
                  <c:v>2.7290000000000001</c:v>
                </c:pt>
                <c:pt idx="14">
                  <c:v>2.4689999999999999</c:v>
                </c:pt>
                <c:pt idx="15">
                  <c:v>2.2210000000000001</c:v>
                </c:pt>
                <c:pt idx="16">
                  <c:v>1.9690000000000001</c:v>
                </c:pt>
                <c:pt idx="17">
                  <c:v>1.734</c:v>
                </c:pt>
                <c:pt idx="18">
                  <c:v>1.494</c:v>
                </c:pt>
                <c:pt idx="19">
                  <c:v>1.2689999999999999</c:v>
                </c:pt>
                <c:pt idx="20">
                  <c:v>1.1000000000000001</c:v>
                </c:pt>
                <c:pt idx="21">
                  <c:v>0.80800000000000005</c:v>
                </c:pt>
                <c:pt idx="22">
                  <c:v>0.58799999999999997</c:v>
                </c:pt>
                <c:pt idx="23">
                  <c:v>0.439</c:v>
                </c:pt>
                <c:pt idx="24">
                  <c:v>0.27300000000000002</c:v>
                </c:pt>
                <c:pt idx="25">
                  <c:v>0.23599999999999999</c:v>
                </c:pt>
              </c:numCache>
            </c:numRef>
          </c:val>
          <c:smooth val="0"/>
          <c:extLst>
            <c:ext uri="{C3380CC4-5D6E-409C-BE32-E72D297353CC}">
              <c16:uniqueId val="{00000000-6404-B143-8441-D8F6D34482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4477375"/>
        <c:axId val="44467967"/>
      </c:lineChart>
      <c:catAx>
        <c:axId val="44477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algn="ctr" cap="flat" cmpd="sng"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anchor="ctr" anchorCtr="1" rot="-60000000" spcFirstLastPara="1" vert="horz" vertOverflow="ellipsis" wrap="square"/>
          <a:lstStyle/>
          <a:p>
            <a:pPr>
              <a:defRPr b="0" baseline="0" i="0" kern="1200" strike="noStrike" sz="9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467967"/>
        <c:crosses val="autoZero"/>
        <c:auto val="1"/>
        <c:lblAlgn val="ctr"/>
        <c:lblOffset val="100"/>
        <c:noMultiLvlLbl val="0"/>
      </c:catAx>
      <c:valAx>
        <c:axId val="44467967"/>
        <c:scaling>
          <c:orientation val="minMax"/>
        </c:scaling>
        <c:delete val="0"/>
        <c:axPos val="l"/>
        <c:majorGridlines>
          <c:spPr>
            <a:ln algn="ctr" cap="flat" cmpd="sng"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anchor="ctr" anchorCtr="1" rot="-60000000" spcFirstLastPara="1" vert="horz" vertOverflow="ellipsis" wrap="square"/>
          <a:lstStyle/>
          <a:p>
            <a:pPr>
              <a:defRPr b="0" baseline="0" i="0" kern="1200" strike="noStrike" sz="9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4773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anchor="ctr" anchorCtr="1" rot="0" spcFirstLastPara="1" vert="horz" vertOverflow="ellipsis" wrap="square"/>
        <a:lstStyle/>
        <a:p>
          <a:pPr>
            <a:defRPr b="0" baseline="0" i="0" kern="1200" strike="noStrike" sz="900" u="non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algn="ctr" cap="flat" cmpd="sng"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a="http://schemas.openxmlformats.org/drawingml/2006/main" xmlns:cs="http://schemas.microsoft.com/office/drawing/2012/chartStyle" id="10" meth="cycle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a="http://schemas.openxmlformats.org/drawingml/2006/main" xmlns:cs="http://schemas.microsoft.com/office/drawing/2012/chartStyle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kern="1200"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kern="1200"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kern="1200" sz="900"/>
    <cs:bodyPr anchor="ctr" anchorCtr="1" bIns="18288" horzOverflow="clip" lIns="36576" rIns="36576" rot="0" spcFirstLastPara="1" tIns="18288" vert="horz" vertOverflow="clip" wrap="squar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cap="rnd" w="28575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ize="5" symbol="circle"/>
  <cs:dataPointWireframe>
    <cs:lnRef idx="0">
      <cs:styleClr val="auto"/>
    </cs:lnRef>
    <cs:fillRef idx="1"/>
    <cs:effectRef idx="0"/>
    <cs:fontRef idx="minor">
      <a:schemeClr val="tx1"/>
    </cs:fontRef>
    <cs:spPr>
      <a:ln cap="rnd" w="9525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seriesAxis>
  <cs:series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b="0" baseline="0" kern="1200" spc="0" sz="1400"/>
  </cs:title>
  <cs:trendline>
    <cs:lnRef idx="0">
      <cs:styleClr val="auto"/>
    </cs:lnRef>
    <cs:fillRef idx="0"/>
    <cs:effectRef idx="0"/>
    <cs:fontRef idx="minor">
      <a:schemeClr val="tx1"/>
    </cs:fontRef>
    <cs:spPr>
      <a:ln cap="rnd" w="19050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anchor="t" anchorCtr="0" bIns="45720" lIns="91440" rIns="91440" rot="0" tIns="45720" vert="horz" wrap="square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