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D164" w14:textId="04491CCF" w:rsidR="000F19A4" w:rsidRDefault="000F19A4" w:rsidP="000F19A4">
      <w:pPr>
        <w:pStyle w:val="Title"/>
        <w:jc w:val="center"/>
      </w:pPr>
      <w:r>
        <w:t>CNOT with delayed photons</w:t>
      </w:r>
    </w:p>
    <w:p w14:paraId="2278F8E3" w14:textId="77777777" w:rsidR="00EA504B" w:rsidRDefault="00EA504B"/>
    <w:p w14:paraId="6C699B60" w14:textId="00BB4407" w:rsidR="00740FDC" w:rsidRDefault="00740FDC">
      <w:r>
        <w:t xml:space="preserve">We implement a CNOT gate on our 12-mode QPU and study its fidelity as the delay between the two input photons varies from 0 </w:t>
      </w:r>
      <w:proofErr w:type="spellStart"/>
      <w:r>
        <w:t>ps</w:t>
      </w:r>
      <w:proofErr w:type="spellEnd"/>
      <w:r>
        <w:t xml:space="preserve"> to </w:t>
      </w:r>
      <w:r w:rsidR="00D23757">
        <w:t>14</w:t>
      </w:r>
      <w:r>
        <w:t>0 ps.</w:t>
      </w:r>
    </w:p>
    <w:p w14:paraId="71EBA434" w14:textId="72E3F13D" w:rsidR="00C355AA" w:rsidRDefault="00044F1B">
      <w:r>
        <w:t xml:space="preserve">Photon velocity in optical </w:t>
      </w:r>
      <w:proofErr w:type="spellStart"/>
      <w:r>
        <w:t>fiber</w:t>
      </w:r>
      <w:proofErr w:type="spellEnd"/>
      <w:r>
        <w:t xml:space="preserve"> </w:t>
      </w:r>
      <m:oMath>
        <m:r>
          <w:rPr>
            <w:rFonts w:ascii="Cambria Math" w:hAnsi="Cambria Math"/>
          </w:rPr>
          <m:t>≈2×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m/s</w:t>
      </w:r>
      <w:r w:rsidR="00661904">
        <w:rPr>
          <w:rFonts w:eastAsiaTheme="minorEastAsia"/>
        </w:rPr>
        <w:t>.</w:t>
      </w:r>
    </w:p>
    <w:p w14:paraId="2431CD80" w14:textId="05470A7C" w:rsidR="00740FDC" w:rsidRDefault="00740FDC" w:rsidP="00F2380A">
      <w:pPr>
        <w:pStyle w:val="Heading1"/>
      </w:pPr>
      <w:r>
        <w:t>Experimental setup</w:t>
      </w:r>
    </w:p>
    <w:p w14:paraId="1169DD7D" w14:textId="2562BEDB" w:rsidR="00740FDC" w:rsidRDefault="00740FDC" w:rsidP="00740FDC"/>
    <w:p w14:paraId="5840A51C" w14:textId="6A2DB3EA" w:rsidR="00740FDC" w:rsidRDefault="00013FDF" w:rsidP="00740FDC">
      <w:r>
        <w:rPr>
          <w:noProof/>
        </w:rPr>
        <w:drawing>
          <wp:inline distT="0" distB="0" distL="0" distR="0" wp14:anchorId="68837981" wp14:editId="074C2712">
            <wp:extent cx="5905090" cy="242381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235" cy="242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6713" w14:textId="67E7E7D1" w:rsidR="00740FDC" w:rsidRDefault="00006612" w:rsidP="00740FDC">
      <w:r>
        <w:t>Single photons</w:t>
      </w:r>
      <w:r w:rsidR="00013FDF">
        <w:t xml:space="preserve"> are emitted by a Quandela quantum dot. A demultiplexer sends the photons into different paths and delays</w:t>
      </w:r>
      <w:r w:rsidR="00FF1F6C">
        <w:t xml:space="preserve"> (not shown in the figure)</w:t>
      </w:r>
      <w:r w:rsidR="00013FDF">
        <w:t xml:space="preserve"> align temporally the photons at the </w:t>
      </w:r>
      <w:r>
        <w:t>chip input.</w:t>
      </w:r>
      <w:r w:rsidR="00013FDF">
        <w:t xml:space="preserve"> </w:t>
      </w:r>
      <w:r w:rsidR="008C196D">
        <w:t xml:space="preserve">The ch2 photon is delayed by </w:t>
      </w:r>
      <w:r w:rsidR="00013FDF">
        <w:t>72</w:t>
      </w:r>
      <w:r w:rsidR="008C196D">
        <w:t xml:space="preserve"> m of </w:t>
      </w:r>
      <w:proofErr w:type="spellStart"/>
      <w:r w:rsidR="008C196D">
        <w:t>fiber</w:t>
      </w:r>
      <w:proofErr w:type="spellEnd"/>
      <w:r w:rsidR="00013FDF">
        <w:t xml:space="preserve"> and ch4 is delayed by 36 m </w:t>
      </w:r>
      <w:r w:rsidR="008C196D">
        <w:t>(</w:t>
      </w:r>
      <w:proofErr w:type="spellStart"/>
      <w:r w:rsidR="008C196D">
        <w:t>ie</w:t>
      </w:r>
      <w:proofErr w:type="spellEnd"/>
      <w:r w:rsidR="008C196D">
        <w:t xml:space="preserve">. </w:t>
      </w:r>
      <w:r w:rsidR="00013FDF">
        <w:t>t</w:t>
      </w:r>
      <w:r w:rsidR="008C196D">
        <w:t>he ch2 photon is emitted 180 ns after the ch4 photon</w:t>
      </w:r>
      <w:r w:rsidR="00013FDF">
        <w:t xml:space="preserve"> by the source</w:t>
      </w:r>
      <w:r w:rsidR="008C196D">
        <w:t>)</w:t>
      </w:r>
      <w:r w:rsidR="00013FDF">
        <w:t xml:space="preserve">. The two photons are injected in inputs 0 and 2 of the 12-mode photonic chip. The chip implements the CNOT </w:t>
      </w:r>
      <w:proofErr w:type="gramStart"/>
      <w:r w:rsidR="00013FDF">
        <w:t>gate</w:t>
      </w:r>
      <w:proofErr w:type="gramEnd"/>
      <w:r w:rsidR="00013FDF">
        <w:t xml:space="preserve"> and we collect the results on outputs 1 to 4 of the chip. Notice that to evaluate the CNOT gate on different 2-qubit input states, we do not change the physical input ports of the photons, but instead the chip applies permutations on the input modes. </w:t>
      </w:r>
    </w:p>
    <w:p w14:paraId="17964DE5" w14:textId="0566C45C" w:rsidR="00740FDC" w:rsidRDefault="00013FDF" w:rsidP="00740FDC">
      <w:r>
        <w:t xml:space="preserve">To change the delay between the photons, </w:t>
      </w:r>
      <w:r w:rsidR="00647FB7">
        <w:t>we slide</w:t>
      </w:r>
      <w:r>
        <w:t xml:space="preserve"> translation stages in the demultiplexer, which changes the optical path of the photons in free space.</w:t>
      </w:r>
    </w:p>
    <w:p w14:paraId="5287B65E" w14:textId="77777777" w:rsidR="003E29E1" w:rsidRDefault="003E29E1" w:rsidP="00F2380A">
      <w:pPr>
        <w:pStyle w:val="Heading1"/>
      </w:pPr>
    </w:p>
    <w:p w14:paraId="0ACF75F5" w14:textId="123D5912" w:rsidR="003E29E1" w:rsidRDefault="003E29E1" w:rsidP="00F2380A">
      <w:pPr>
        <w:pStyle w:val="Heading1"/>
      </w:pPr>
      <w:r>
        <w:t>CNOT phases</w:t>
      </w:r>
    </w:p>
    <w:p w14:paraId="568ECD5F" w14:textId="580B9508" w:rsidR="003E29E1" w:rsidRDefault="003E29E1" w:rsidP="003E29E1">
      <w:r>
        <w:t xml:space="preserve">In the </w:t>
      </w:r>
      <w:r w:rsidR="00CB3E50">
        <w:t>folder “</w:t>
      </w:r>
      <w:proofErr w:type="spellStart"/>
      <w:r w:rsidR="00CB3E50">
        <w:t>cnot</w:t>
      </w:r>
      <w:proofErr w:type="spellEnd"/>
      <w:r w:rsidR="00CB3E50">
        <w:t xml:space="preserve"> phases”, you can find the phases applied on the</w:t>
      </w:r>
      <w:r w:rsidR="00B55910">
        <w:t xml:space="preserve"> photonic</w:t>
      </w:r>
      <w:r w:rsidR="00CB3E50">
        <w:t xml:space="preserve"> chip</w:t>
      </w:r>
      <w:r w:rsidR="00B55910">
        <w:t xml:space="preserve"> for each input state of the gate (as stated above, the</w:t>
      </w:r>
      <w:r w:rsidR="00EE4431">
        <w:t xml:space="preserve"> physical photon input is fixed, </w:t>
      </w:r>
      <w:r w:rsidR="00B974D0">
        <w:t>but with the chip we can apply permutations on the photons to make them switch modes</w:t>
      </w:r>
      <w:r w:rsidR="00C007AA">
        <w:t xml:space="preserve"> within the chip</w:t>
      </w:r>
      <w:r w:rsidR="00B55910">
        <w:t>)</w:t>
      </w:r>
      <w:r w:rsidR="00B974D0">
        <w:t>.</w:t>
      </w:r>
      <w:r w:rsidR="00C007AA">
        <w:t xml:space="preserve"> </w:t>
      </w:r>
      <w:r w:rsidR="00100374">
        <w:t xml:space="preserve">The </w:t>
      </w:r>
      <w:proofErr w:type="spellStart"/>
      <w:r w:rsidR="00100374">
        <w:t>json</w:t>
      </w:r>
      <w:proofErr w:type="spellEnd"/>
      <w:r w:rsidR="00100374">
        <w:t xml:space="preserve"> files contain </w:t>
      </w:r>
      <w:r w:rsidR="00333F3A">
        <w:t>a dictionary with following keys:</w:t>
      </w:r>
    </w:p>
    <w:p w14:paraId="2322C334" w14:textId="77777777" w:rsidR="00333F3A" w:rsidRPr="003670F2" w:rsidRDefault="00333F3A" w:rsidP="003E29E1">
      <w:pPr>
        <w:rPr>
          <w:rFonts w:ascii="Consolas" w:hAnsi="Consolas"/>
        </w:rPr>
      </w:pPr>
      <w:r w:rsidRPr="003670F2">
        <w:rPr>
          <w:rFonts w:ascii="Consolas" w:hAnsi="Consolas"/>
        </w:rPr>
        <w:t>{</w:t>
      </w:r>
    </w:p>
    <w:p w14:paraId="3D6B1BD1" w14:textId="53118477" w:rsidR="00333F3A" w:rsidRPr="003670F2" w:rsidRDefault="00333F3A" w:rsidP="003E29E1">
      <w:pPr>
        <w:rPr>
          <w:rFonts w:ascii="Consolas" w:hAnsi="Consolas"/>
        </w:rPr>
      </w:pPr>
      <w:r w:rsidRPr="003670F2">
        <w:rPr>
          <w:rFonts w:ascii="Consolas" w:hAnsi="Consolas"/>
        </w:rPr>
        <w:tab/>
      </w:r>
      <w:r w:rsidRPr="003670F2">
        <w:rPr>
          <w:rFonts w:ascii="Consolas" w:hAnsi="Consolas"/>
          <w:b/>
          <w:bCs/>
        </w:rPr>
        <w:t>“phases”</w:t>
      </w:r>
      <w:r w:rsidR="00707175" w:rsidRPr="003670F2">
        <w:rPr>
          <w:rFonts w:ascii="Consolas" w:hAnsi="Consolas"/>
        </w:rPr>
        <w:t>:</w:t>
      </w:r>
      <w:r w:rsidR="008D69C8" w:rsidRPr="003670F2">
        <w:rPr>
          <w:rFonts w:ascii="Consolas" w:hAnsi="Consolas"/>
        </w:rPr>
        <w:t xml:space="preserve"> list[float],</w:t>
      </w:r>
      <w:r w:rsidR="00707175" w:rsidRPr="003670F2">
        <w:rPr>
          <w:rFonts w:ascii="Consolas" w:hAnsi="Consolas"/>
        </w:rPr>
        <w:t xml:space="preserve"> values of individual phases in radians</w:t>
      </w:r>
    </w:p>
    <w:p w14:paraId="09DD9279" w14:textId="58025B51" w:rsidR="00707175" w:rsidRPr="003670F2" w:rsidRDefault="00707175" w:rsidP="003670F2">
      <w:pPr>
        <w:ind w:left="720"/>
        <w:rPr>
          <w:rFonts w:ascii="Consolas" w:hAnsi="Consolas"/>
        </w:rPr>
      </w:pPr>
      <w:r w:rsidRPr="003670F2">
        <w:rPr>
          <w:rFonts w:ascii="Consolas" w:hAnsi="Consolas"/>
        </w:rPr>
        <w:lastRenderedPageBreak/>
        <w:t>“</w:t>
      </w:r>
      <w:r w:rsidR="00AF5E20" w:rsidRPr="003670F2">
        <w:rPr>
          <w:rFonts w:ascii="Consolas" w:hAnsi="Consolas"/>
          <w:b/>
          <w:bCs/>
        </w:rPr>
        <w:t>components</w:t>
      </w:r>
      <w:r w:rsidR="00AF5E20" w:rsidRPr="003670F2">
        <w:rPr>
          <w:rFonts w:ascii="Consolas" w:hAnsi="Consolas"/>
        </w:rPr>
        <w:t>”:</w:t>
      </w:r>
      <w:r w:rsidR="008D69C8" w:rsidRPr="003670F2">
        <w:rPr>
          <w:rFonts w:ascii="Consolas" w:hAnsi="Consolas"/>
        </w:rPr>
        <w:t xml:space="preserve"> list,</w:t>
      </w:r>
      <w:r w:rsidR="00AF5E20" w:rsidRPr="003670F2">
        <w:rPr>
          <w:rFonts w:ascii="Consolas" w:hAnsi="Consolas"/>
        </w:rPr>
        <w:t xml:space="preserve"> name of phases that dictate the order of the “phases” </w:t>
      </w:r>
      <w:r w:rsidR="008D69C8" w:rsidRPr="003670F2">
        <w:rPr>
          <w:rFonts w:ascii="Consolas" w:hAnsi="Consolas"/>
        </w:rPr>
        <w:t>list</w:t>
      </w:r>
    </w:p>
    <w:p w14:paraId="3B4ACE66" w14:textId="07A76F72" w:rsidR="00333F3A" w:rsidRPr="003670F2" w:rsidRDefault="00333F3A" w:rsidP="003E29E1">
      <w:pPr>
        <w:rPr>
          <w:rFonts w:ascii="Consolas" w:hAnsi="Consolas"/>
        </w:rPr>
      </w:pPr>
      <w:r w:rsidRPr="003670F2">
        <w:rPr>
          <w:rFonts w:ascii="Consolas" w:hAnsi="Consolas"/>
        </w:rPr>
        <w:t>}</w:t>
      </w:r>
    </w:p>
    <w:p w14:paraId="5156AE3A" w14:textId="28BE7275" w:rsidR="003E29E1" w:rsidRPr="003E29E1" w:rsidRDefault="00332A81" w:rsidP="003E29E1">
      <w:r>
        <w:t xml:space="preserve">Without going too much into detail </w:t>
      </w:r>
      <w:r w:rsidR="009B306A">
        <w:t>about</w:t>
      </w:r>
      <w:r>
        <w:t xml:space="preserve"> the name of the phases, t</w:t>
      </w:r>
      <w:r w:rsidR="005445CB">
        <w:t xml:space="preserve">he order </w:t>
      </w:r>
      <w:r>
        <w:t>is basically the following:</w:t>
      </w:r>
    </w:p>
    <w:p w14:paraId="5A6256D6" w14:textId="5A2022CF" w:rsidR="00013FDF" w:rsidRPr="00740FDC" w:rsidRDefault="00013FDF" w:rsidP="00740FDC"/>
    <w:p w14:paraId="5098A46D" w14:textId="036F59E3" w:rsidR="00AF3627" w:rsidRDefault="00AF3627" w:rsidP="00740FDC">
      <w:pPr>
        <w:pStyle w:val="Heading2"/>
      </w:pPr>
      <w:r w:rsidRPr="00AF3627">
        <w:rPr>
          <w:noProof/>
        </w:rPr>
        <w:drawing>
          <wp:inline distT="0" distB="0" distL="0" distR="0" wp14:anchorId="61D7FCAE" wp14:editId="350E3A57">
            <wp:extent cx="5731510" cy="3719195"/>
            <wp:effectExtent l="0" t="0" r="254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375E" w14:textId="7DE0E7BB" w:rsidR="00AF3627" w:rsidRDefault="00AF3627" w:rsidP="00740FDC">
      <w:pPr>
        <w:pStyle w:val="Heading2"/>
      </w:pPr>
    </w:p>
    <w:p w14:paraId="3826DFC1" w14:textId="5D59391F" w:rsidR="00AF3627" w:rsidRDefault="00AF3627" w:rsidP="00AF3627">
      <w:r>
        <w:t xml:space="preserve">where a blue </w:t>
      </w:r>
      <w:r w:rsidR="00741B53">
        <w:t>horizontal bar indicates a phase in a Mach-Zehnder interferometer (</w:t>
      </w:r>
      <w:proofErr w:type="spellStart"/>
      <w:r w:rsidR="00741B53">
        <w:t>BS+phase+BS</w:t>
      </w:r>
      <w:proofErr w:type="spellEnd"/>
      <w:r w:rsidR="00741B53">
        <w:t>)</w:t>
      </w:r>
      <w:r w:rsidR="003670F2">
        <w:t>, and a red vertical bar indicates a phase.</w:t>
      </w:r>
    </w:p>
    <w:p w14:paraId="54BEA197" w14:textId="1D129E6D" w:rsidR="00AF3627" w:rsidRDefault="00AF3627" w:rsidP="00AF3627"/>
    <w:p w14:paraId="6E548506" w14:textId="2791B843" w:rsidR="00F2380A" w:rsidRDefault="00F2380A" w:rsidP="00F2380A">
      <w:pPr>
        <w:pStyle w:val="Heading1"/>
      </w:pPr>
      <w:r>
        <w:t>HOM measurements</w:t>
      </w:r>
    </w:p>
    <w:p w14:paraId="228D63DF" w14:textId="49D4A929" w:rsidR="00AF3627" w:rsidRDefault="00AF3627" w:rsidP="00AF3627"/>
    <w:p w14:paraId="2057F0D5" w14:textId="3AD8E42E" w:rsidR="00F2380A" w:rsidRDefault="001C33C2" w:rsidP="00AF3627">
      <w:pPr>
        <w:rPr>
          <w:rFonts w:eastAsiaTheme="minorEastAsia"/>
        </w:rPr>
      </w:pPr>
      <w:r w:rsidRPr="001C33C2">
        <w:t>The Hong-</w:t>
      </w:r>
      <w:proofErr w:type="spellStart"/>
      <w:r w:rsidRPr="001C33C2">
        <w:t>Ou</w:t>
      </w:r>
      <w:proofErr w:type="spellEnd"/>
      <w:r w:rsidRPr="001C33C2">
        <w:t>-Mandel visibility</w:t>
      </w:r>
      <w:r w:rsidR="00F158D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HOM</m:t>
            </m:r>
          </m:sub>
        </m:sSub>
      </m:oMath>
      <w:r>
        <w:t xml:space="preserve"> of 2 photons quantifies their indistinguishability</w:t>
      </w:r>
      <w:r w:rsidR="00616C43">
        <w:t xml:space="preserve"> in all degrees of freedom (polarization, time</w:t>
      </w:r>
      <w:r w:rsidR="0030038B">
        <w:t xml:space="preserve"> of arrival</w:t>
      </w:r>
      <w:r w:rsidR="00616C43">
        <w:t xml:space="preserve">, position, energy, </w:t>
      </w:r>
      <w:r w:rsidR="0030038B">
        <w:t>orbital momentum…)</w:t>
      </w:r>
      <w:r w:rsidR="00F158DD">
        <w:t xml:space="preserve">. </w:t>
      </w:r>
      <w:r w:rsidR="00FD737E"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HOM</m:t>
            </m:r>
          </m:sub>
        </m:sSub>
        <m:r>
          <w:rPr>
            <w:rFonts w:ascii="Cambria Math" w:hAnsi="Cambria Math"/>
          </w:rPr>
          <m:t>=1</m:t>
        </m:r>
      </m:oMath>
      <w:r w:rsidR="00FD737E">
        <w:rPr>
          <w:rFonts w:eastAsiaTheme="minorEastAsia"/>
        </w:rPr>
        <w:t xml:space="preserve">, photons are perfectly indistinguishable, and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HOM</m:t>
            </m:r>
          </m:sub>
        </m:sSub>
        <m:r>
          <w:rPr>
            <w:rFonts w:ascii="Cambria Math" w:hAnsi="Cambria Math"/>
          </w:rPr>
          <m:t>=0</m:t>
        </m:r>
      </m:oMath>
      <w:r w:rsidR="00FD737E">
        <w:rPr>
          <w:rFonts w:eastAsiaTheme="minorEastAsia"/>
        </w:rPr>
        <w:t>, they are completely distinguishable.</w:t>
      </w:r>
    </w:p>
    <w:p w14:paraId="2DB67DB9" w14:textId="03B3AD19" w:rsidR="00FD737E" w:rsidRDefault="00FD737E" w:rsidP="00AF3627">
      <w:pPr>
        <w:rPr>
          <w:rFonts w:eastAsiaTheme="minorEastAsia"/>
        </w:rPr>
      </w:pPr>
      <w:r>
        <w:rPr>
          <w:rFonts w:eastAsiaTheme="minorEastAsia"/>
        </w:rPr>
        <w:t>It is usually measured with</w:t>
      </w:r>
      <w:r w:rsidR="00430B9D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following circuit:</w:t>
      </w:r>
    </w:p>
    <w:p w14:paraId="17D75459" w14:textId="2892DBDC" w:rsidR="00FD737E" w:rsidRDefault="00D2767E" w:rsidP="00D2767E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5094EEE" wp14:editId="7125C94A">
            <wp:extent cx="2200275" cy="762000"/>
            <wp:effectExtent l="0" t="0" r="9525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B8FA" w14:textId="2244A6B6" w:rsidR="00FD737E" w:rsidRDefault="00DA7319" w:rsidP="00AF3627">
      <w:r>
        <w:t xml:space="preserve">where the component in the middle is a </w:t>
      </w:r>
      <w:r w:rsidR="00F66450">
        <w:t xml:space="preserve">symmetric beamsplitter.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HOM</m:t>
            </m:r>
          </m:sub>
        </m:sSub>
      </m:oMath>
      <w:r w:rsidR="00F66450">
        <w:rPr>
          <w:rFonts w:eastAsiaTheme="minorEastAsia"/>
        </w:rPr>
        <w:t xml:space="preserve"> is then</w:t>
      </w:r>
      <w:r w:rsidR="00F66450">
        <w:t xml:space="preserve"> </w:t>
      </w:r>
      <w:r w:rsidR="00B1712C">
        <w:t xml:space="preserve">given by the formula: </w:t>
      </w:r>
    </w:p>
    <w:p w14:paraId="4FE789E6" w14:textId="7EA3C302" w:rsidR="00B1712C" w:rsidRPr="00B1712C" w:rsidRDefault="00F90738" w:rsidP="00AF36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HOM</m:t>
              </m:r>
            </m:sub>
          </m:sSub>
          <m:r>
            <w:rPr>
              <w:rFonts w:ascii="Cambria Math" w:hAnsi="Cambria Math"/>
            </w:rPr>
            <m:t>=1-2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coinc</m:t>
              </m:r>
            </m:sub>
          </m:sSub>
        </m:oMath>
      </m:oMathPara>
    </w:p>
    <w:p w14:paraId="6B7D1F6E" w14:textId="662A10ED" w:rsidR="00B1712C" w:rsidRDefault="00B1712C" w:rsidP="00AF3627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coinc</m:t>
            </m:r>
          </m:sub>
        </m:sSub>
      </m:oMath>
      <w:r w:rsidR="009B4006">
        <w:rPr>
          <w:rFonts w:eastAsiaTheme="minorEastAsia"/>
        </w:rPr>
        <w:t xml:space="preserve"> is the probability of measuring a 2-photon coincidence (two photons detected at the same time</w:t>
      </w:r>
      <w:r w:rsidR="00DA7319">
        <w:rPr>
          <w:rFonts w:eastAsiaTheme="minorEastAsia"/>
        </w:rPr>
        <w:t>, one per detector</w:t>
      </w:r>
      <w:r w:rsidR="00B401F7">
        <w:rPr>
          <w:rFonts w:eastAsiaTheme="minorEastAsia"/>
        </w:rPr>
        <w:t xml:space="preserve">). </w:t>
      </w:r>
      <w:r w:rsidR="000A492D">
        <w:rPr>
          <w:rFonts w:eastAsiaTheme="minorEastAsia"/>
        </w:rPr>
        <w:t xml:space="preserve">To measure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HOM</m:t>
            </m:r>
          </m:sub>
        </m:sSub>
      </m:oMath>
      <w:r w:rsidR="000A492D">
        <w:rPr>
          <w:rFonts w:eastAsiaTheme="minorEastAsia"/>
        </w:rPr>
        <w:t xml:space="preserve"> on our photonic chip, we set the first two rows </w:t>
      </w:r>
      <w:r w:rsidR="00ED5EDF">
        <w:rPr>
          <w:rFonts w:eastAsiaTheme="minorEastAsia"/>
        </w:rPr>
        <w:t xml:space="preserve">of </w:t>
      </w:r>
      <w:r w:rsidR="00AC37FE">
        <w:rPr>
          <w:rFonts w:eastAsiaTheme="minorEastAsia"/>
        </w:rPr>
        <w:t>phases in red bars to</w:t>
      </w:r>
      <w:r w:rsidR="006F46F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π/2</m:t>
        </m:r>
      </m:oMath>
      <w:r w:rsidR="00A55C33">
        <w:rPr>
          <w:rFonts w:eastAsiaTheme="minorEastAsia"/>
        </w:rPr>
        <w:t xml:space="preserve"> (green marker in figure below)</w:t>
      </w:r>
      <w:r w:rsidR="006F46FA">
        <w:rPr>
          <w:rFonts w:eastAsiaTheme="minorEastAsia"/>
        </w:rPr>
        <w:t>, making them act effectively as symmetric beamsplitters.</w:t>
      </w:r>
    </w:p>
    <w:p w14:paraId="72CEE078" w14:textId="058640D3" w:rsidR="00A55C33" w:rsidRDefault="00A55C33" w:rsidP="00AF3627">
      <w:pPr>
        <w:rPr>
          <w:rFonts w:eastAsiaTheme="minorEastAsia"/>
        </w:rPr>
      </w:pPr>
    </w:p>
    <w:p w14:paraId="0A71A16B" w14:textId="06A35F4E" w:rsidR="00A55C33" w:rsidRPr="001C33C2" w:rsidRDefault="00FA6854" w:rsidP="00AF3627">
      <w:r w:rsidRPr="00FA6854">
        <w:rPr>
          <w:noProof/>
        </w:rPr>
        <w:drawing>
          <wp:inline distT="0" distB="0" distL="0" distR="0" wp14:anchorId="448BEE61" wp14:editId="3FDE66C7">
            <wp:extent cx="5731510" cy="3518535"/>
            <wp:effectExtent l="0" t="0" r="2540" b="571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858B" w14:textId="3F3317A8" w:rsidR="00AF3627" w:rsidRDefault="00AF3627" w:rsidP="00740FDC">
      <w:pPr>
        <w:pStyle w:val="Heading2"/>
      </w:pPr>
    </w:p>
    <w:p w14:paraId="6747C6F0" w14:textId="725CC634" w:rsidR="00B401F7" w:rsidRDefault="00B401F7" w:rsidP="00B401F7">
      <w:pPr>
        <w:rPr>
          <w:rFonts w:eastAsiaTheme="minorEastAsia"/>
        </w:rPr>
      </w:pPr>
      <w:r>
        <w:rPr>
          <w:rFonts w:eastAsiaTheme="minorEastAsia"/>
        </w:rPr>
        <w:t xml:space="preserve">In the case of perfectly pure single photons (that is the source emits only one photon at a time),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HOM</m:t>
            </m:r>
          </m:sub>
        </m:sSub>
      </m:oMath>
      <w:r>
        <w:rPr>
          <w:rFonts w:eastAsiaTheme="minorEastAsia"/>
        </w:rPr>
        <w:t xml:space="preserve"> directly measures the photon wavefunction overlap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>:</w:t>
      </w:r>
    </w:p>
    <w:p w14:paraId="641DD380" w14:textId="5729935D" w:rsidR="00B401F7" w:rsidRPr="00B401F7" w:rsidRDefault="00F90738" w:rsidP="00A55C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HOM</m:t>
              </m:r>
            </m:sub>
          </m:sSub>
        </m:oMath>
      </m:oMathPara>
    </w:p>
    <w:p w14:paraId="6C72F136" w14:textId="1B200374" w:rsidR="00710DD9" w:rsidRDefault="00B401F7" w:rsidP="00A55C33">
      <w:pPr>
        <w:rPr>
          <w:rFonts w:eastAsiaTheme="minorEastAsia"/>
        </w:rPr>
      </w:pPr>
      <w:r>
        <w:t>But i</w:t>
      </w:r>
      <w:r w:rsidR="00513D1B">
        <w:t xml:space="preserve">n practice, single-photon sources sometimes emit two photons instead of </w:t>
      </w:r>
      <w:r w:rsidR="00BB2C79">
        <w:t>one. The frequency of this event is</w:t>
      </w:r>
      <w:r w:rsidR="00513D1B">
        <w:t xml:space="preserve"> quantified by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513D1B">
        <w:rPr>
          <w:rFonts w:eastAsiaTheme="minorEastAsia"/>
        </w:rPr>
        <w:t xml:space="preserve"> measurement</w:t>
      </w:r>
      <w:r w:rsidR="00BB2C79">
        <w:rPr>
          <w:rFonts w:eastAsiaTheme="minorEastAsia"/>
        </w:rPr>
        <w:t xml:space="preserve">. </w:t>
      </w:r>
      <w:r w:rsidR="000D4BE9">
        <w:rPr>
          <w:rFonts w:eastAsiaTheme="minorEastAsia"/>
        </w:rPr>
        <w:t xml:space="preserve">As a result,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HOM</m:t>
            </m:r>
          </m:sub>
        </m:sSub>
      </m:oMath>
      <w:r w:rsidR="000D4BE9">
        <w:rPr>
          <w:rFonts w:eastAsiaTheme="minorEastAsia"/>
        </w:rPr>
        <w:t xml:space="preserve"> does not immediately give the wavefunction overlap</w:t>
      </w:r>
      <w:r w:rsidR="00710DD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D4BE9">
        <w:rPr>
          <w:rFonts w:eastAsiaTheme="minorEastAsia"/>
        </w:rPr>
        <w:t>, but</w:t>
      </w:r>
      <w:r w:rsidR="00710DD9">
        <w:rPr>
          <w:rFonts w:eastAsiaTheme="minorEastAsia"/>
        </w:rPr>
        <w:t xml:space="preserve"> this formula takes this into account:</w:t>
      </w:r>
    </w:p>
    <w:p w14:paraId="30378C39" w14:textId="6CE43B09" w:rsidR="00BB2C79" w:rsidRPr="00BB2C79" w:rsidRDefault="00F90738" w:rsidP="00A55C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HOM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1-g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</m:oMath>
      </m:oMathPara>
    </w:p>
    <w:p w14:paraId="4E3423E6" w14:textId="0925754C" w:rsidR="00A55C33" w:rsidRDefault="00AF63E7" w:rsidP="00A55C33">
      <w:pPr>
        <w:rPr>
          <w:rFonts w:eastAsiaTheme="minorEastAsia"/>
        </w:rPr>
      </w:pPr>
      <w:r>
        <w:t xml:space="preserve">In our case (see section “g2” below),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≈</m:t>
        </m:r>
      </m:oMath>
      <w:r w:rsidR="00643E33">
        <w:rPr>
          <w:rFonts w:eastAsiaTheme="minorEastAsia"/>
        </w:rPr>
        <w:t>0.007.</w:t>
      </w:r>
    </w:p>
    <w:p w14:paraId="7D11A964" w14:textId="68FBB0FF" w:rsidR="00780C67" w:rsidRDefault="00780C67" w:rsidP="00A55C33">
      <w:pPr>
        <w:rPr>
          <w:rFonts w:eastAsiaTheme="minorEastAsia"/>
        </w:rPr>
      </w:pPr>
      <w:r>
        <w:rPr>
          <w:rFonts w:eastAsiaTheme="minorEastAsia"/>
        </w:rPr>
        <w:t xml:space="preserve">To recap, if you measure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HOM</m:t>
            </m:r>
          </m:sub>
        </m:sSub>
        <m:r>
          <w:rPr>
            <w:rFonts w:ascii="Cambria Math" w:eastAsiaTheme="minorEastAsia" w:hAnsi="Cambria Math"/>
          </w:rPr>
          <m:t>=0.9</m:t>
        </m:r>
      </m:oMath>
      <w:r>
        <w:rPr>
          <w:rFonts w:eastAsiaTheme="minorEastAsia"/>
        </w:rPr>
        <w:t xml:space="preserve">, with our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, the photon wavefunction overlap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≈0.91</m:t>
        </m:r>
      </m:oMath>
      <w:r w:rsidR="00A52D61">
        <w:rPr>
          <w:rFonts w:eastAsiaTheme="minorEastAsia"/>
        </w:rPr>
        <w:t>.</w:t>
      </w:r>
    </w:p>
    <w:p w14:paraId="4203687C" w14:textId="3659BD4E" w:rsidR="005A7D71" w:rsidRDefault="005A7D71" w:rsidP="00A55C33">
      <w:r>
        <w:rPr>
          <w:rFonts w:eastAsiaTheme="minorEastAsia"/>
        </w:rPr>
        <w:t xml:space="preserve">We stress that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HOM</m:t>
            </m:r>
          </m:sub>
        </m:sSub>
      </m:oMath>
      <w:r>
        <w:rPr>
          <w:rFonts w:eastAsiaTheme="minorEastAsia"/>
        </w:rPr>
        <w:t xml:space="preserve"> given below in the data folders are </w:t>
      </w:r>
      <w:r w:rsidRPr="00FD6211">
        <w:rPr>
          <w:rFonts w:eastAsiaTheme="minorEastAsia"/>
          <w:b/>
          <w:bCs/>
        </w:rPr>
        <w:t>not corrected</w:t>
      </w:r>
      <w:r>
        <w:rPr>
          <w:rFonts w:eastAsiaTheme="minorEastAsia"/>
        </w:rPr>
        <w:t xml:space="preserve">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EB3330">
        <w:rPr>
          <w:rFonts w:eastAsiaTheme="minorEastAsia"/>
        </w:rPr>
        <w:t xml:space="preserve">, such that you have access </w:t>
      </w:r>
      <w:r w:rsidR="00FD6211">
        <w:rPr>
          <w:rFonts w:eastAsiaTheme="minorEastAsia"/>
        </w:rPr>
        <w:t xml:space="preserve">to the rawest </w:t>
      </w:r>
      <w:r w:rsidR="00B265C5">
        <w:rPr>
          <w:rFonts w:eastAsiaTheme="minorEastAsia"/>
        </w:rPr>
        <w:t>data possible</w:t>
      </w:r>
      <w:r>
        <w:rPr>
          <w:rFonts w:eastAsiaTheme="minorEastAsia"/>
        </w:rPr>
        <w:t>.</w:t>
      </w:r>
    </w:p>
    <w:p w14:paraId="2258C177" w14:textId="77777777" w:rsidR="00A55C33" w:rsidRPr="00A55C33" w:rsidRDefault="00A55C33" w:rsidP="00A55C33"/>
    <w:p w14:paraId="3B966E7C" w14:textId="54B8D3D5" w:rsidR="00740FDC" w:rsidRDefault="00740FDC" w:rsidP="00F2380A">
      <w:pPr>
        <w:pStyle w:val="Heading1"/>
      </w:pPr>
      <w:r>
        <w:lastRenderedPageBreak/>
        <w:t>Collected data</w:t>
      </w:r>
    </w:p>
    <w:p w14:paraId="09D00F2F" w14:textId="77777777" w:rsidR="00740FDC" w:rsidRDefault="00740FDC"/>
    <w:p w14:paraId="33A2F043" w14:textId="48CCC56E" w:rsidR="00E73C38" w:rsidRDefault="00003DBF">
      <w:pPr>
        <w:rPr>
          <w:rFonts w:eastAsiaTheme="minorEastAsia"/>
        </w:rPr>
      </w:pPr>
      <w:r>
        <w:t xml:space="preserve">Folder “g2” contains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 measurement</w:t>
      </w:r>
      <w:r w:rsidR="00647FB7">
        <w:rPr>
          <w:rFonts w:eastAsiaTheme="minorEastAsia"/>
        </w:rPr>
        <w:t xml:space="preserve"> (photon purity)</w:t>
      </w:r>
      <w:r>
        <w:rPr>
          <w:rFonts w:eastAsiaTheme="minorEastAsia"/>
        </w:rPr>
        <w:t xml:space="preserve"> for inputs 0 and 2.</w:t>
      </w:r>
    </w:p>
    <w:p w14:paraId="4DDFD747" w14:textId="731EBA9E" w:rsidR="00003DBF" w:rsidRDefault="00003DBF">
      <w:pPr>
        <w:rPr>
          <w:rFonts w:eastAsiaTheme="minorEastAsia"/>
        </w:rPr>
      </w:pPr>
      <w:r>
        <w:rPr>
          <w:rFonts w:eastAsiaTheme="minorEastAsia"/>
        </w:rPr>
        <w:t>The .</w:t>
      </w:r>
      <w:proofErr w:type="spellStart"/>
      <w:r>
        <w:rPr>
          <w:rFonts w:eastAsiaTheme="minorEastAsia"/>
        </w:rPr>
        <w:t>png</w:t>
      </w:r>
      <w:proofErr w:type="spellEnd"/>
      <w:r>
        <w:rPr>
          <w:rFonts w:eastAsiaTheme="minorEastAsia"/>
        </w:rPr>
        <w:t xml:space="preserve"> file is a picture summarizing the result. The _data.txt contains the x- and y-data of the plot. The _</w:t>
      </w:r>
      <w:proofErr w:type="spellStart"/>
      <w:r>
        <w:rPr>
          <w:rFonts w:eastAsiaTheme="minorEastAsia"/>
        </w:rPr>
        <w:t>metadata.json</w:t>
      </w:r>
      <w:proofErr w:type="spellEnd"/>
      <w:r>
        <w:rPr>
          <w:rFonts w:eastAsiaTheme="minorEastAsia"/>
        </w:rPr>
        <w:t xml:space="preserve"> contains all the data associated with the measurement. It is a dictionary that can be loaded directly in Python with entries:</w:t>
      </w:r>
    </w:p>
    <w:p w14:paraId="0A3D9A42" w14:textId="78539BF5" w:rsidR="00003DBF" w:rsidRPr="006C10FB" w:rsidRDefault="00003DBF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>{</w:t>
      </w:r>
    </w:p>
    <w:p w14:paraId="3A92F8DF" w14:textId="7CB4CCF6" w:rsidR="00003DBF" w:rsidRPr="006C10FB" w:rsidRDefault="00003DBF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ab/>
      </w:r>
      <w:r w:rsidRPr="006C10FB">
        <w:rPr>
          <w:rFonts w:ascii="Consolas" w:eastAsiaTheme="minorEastAsia" w:hAnsi="Consolas"/>
          <w:b/>
          <w:bCs/>
        </w:rPr>
        <w:t>‘value’</w:t>
      </w:r>
      <w:r w:rsidRPr="006C10FB">
        <w:rPr>
          <w:rFonts w:ascii="Consolas" w:eastAsiaTheme="minorEastAsia" w:hAnsi="Consolas"/>
        </w:rPr>
        <w:t xml:space="preserve">: float, value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6C10FB">
        <w:rPr>
          <w:rFonts w:ascii="Consolas" w:eastAsiaTheme="minorEastAsia" w:hAnsi="Consolas"/>
        </w:rPr>
        <w:t xml:space="preserve"> </w:t>
      </w:r>
    </w:p>
    <w:p w14:paraId="3F27E3EA" w14:textId="14F7C71B" w:rsidR="00003DBF" w:rsidRPr="006C10FB" w:rsidRDefault="00003DBF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ab/>
      </w:r>
      <w:r w:rsidRPr="006C10FB">
        <w:rPr>
          <w:rFonts w:ascii="Consolas" w:eastAsiaTheme="minorEastAsia" w:hAnsi="Consolas"/>
          <w:b/>
          <w:bCs/>
        </w:rPr>
        <w:t>‘peaks’</w:t>
      </w:r>
      <w:r w:rsidRPr="006C10FB">
        <w:rPr>
          <w:rFonts w:ascii="Consolas" w:eastAsiaTheme="minorEastAsia" w:hAnsi="Consolas"/>
        </w:rPr>
        <w:t>: list[int], position of peaks as indices in x-data</w:t>
      </w:r>
    </w:p>
    <w:p w14:paraId="009E1501" w14:textId="28D8B09D" w:rsidR="00003DBF" w:rsidRPr="006C10FB" w:rsidRDefault="00003DBF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ab/>
      </w:r>
      <w:r w:rsidRPr="006C10FB">
        <w:rPr>
          <w:rFonts w:ascii="Consolas" w:eastAsiaTheme="minorEastAsia" w:hAnsi="Consolas"/>
          <w:b/>
          <w:bCs/>
        </w:rPr>
        <w:t>‘bounds’</w:t>
      </w:r>
      <w:r w:rsidRPr="006C10FB">
        <w:rPr>
          <w:rFonts w:ascii="Consolas" w:eastAsiaTheme="minorEastAsia" w:hAnsi="Consolas"/>
        </w:rPr>
        <w:t>: list[list[int, int]], list of index couples, indicating the integration bounds of each peak in terms of indices in x-data</w:t>
      </w:r>
    </w:p>
    <w:p w14:paraId="1BFC4FAE" w14:textId="4E4F0C4A" w:rsidR="00003DBF" w:rsidRPr="006C10FB" w:rsidRDefault="00003DBF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ab/>
      </w:r>
      <w:r w:rsidRPr="006C10FB">
        <w:rPr>
          <w:rFonts w:ascii="Consolas" w:eastAsiaTheme="minorEastAsia" w:hAnsi="Consolas"/>
          <w:b/>
          <w:bCs/>
        </w:rPr>
        <w:t>‘baseline’</w:t>
      </w:r>
      <w:r w:rsidRPr="006C10FB">
        <w:rPr>
          <w:rFonts w:ascii="Consolas" w:eastAsiaTheme="minorEastAsia" w:hAnsi="Consolas"/>
        </w:rPr>
        <w:t>: float, value of noise baseline, here not taken into account</w:t>
      </w:r>
    </w:p>
    <w:p w14:paraId="4997406F" w14:textId="3CB31AC7" w:rsidR="00003DBF" w:rsidRPr="006C10FB" w:rsidRDefault="00003DBF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ab/>
      </w:r>
      <w:r w:rsidRPr="006C10FB">
        <w:rPr>
          <w:rFonts w:ascii="Consolas" w:eastAsiaTheme="minorEastAsia" w:hAnsi="Consolas"/>
          <w:b/>
          <w:bCs/>
        </w:rPr>
        <w:t>‘</w:t>
      </w:r>
      <w:r w:rsidR="006C10FB" w:rsidRPr="006C10FB">
        <w:rPr>
          <w:rFonts w:ascii="Consolas" w:eastAsiaTheme="minorEastAsia" w:hAnsi="Consolas"/>
          <w:b/>
          <w:bCs/>
        </w:rPr>
        <w:t>type’</w:t>
      </w:r>
      <w:r w:rsidR="006C10FB" w:rsidRPr="006C10FB">
        <w:rPr>
          <w:rFonts w:ascii="Consolas" w:eastAsiaTheme="minorEastAsia" w:hAnsi="Consolas"/>
        </w:rPr>
        <w:t>: str, specifies measurement</w:t>
      </w:r>
    </w:p>
    <w:p w14:paraId="3E171A16" w14:textId="0DF9D0AC" w:rsidR="006C10FB" w:rsidRPr="006C10FB" w:rsidRDefault="006C10FB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ab/>
      </w:r>
      <w:r w:rsidRPr="006C10FB">
        <w:rPr>
          <w:rFonts w:ascii="Consolas" w:eastAsiaTheme="minorEastAsia" w:hAnsi="Consolas"/>
          <w:b/>
          <w:bCs/>
        </w:rPr>
        <w:t>‘</w:t>
      </w:r>
      <w:proofErr w:type="gramStart"/>
      <w:r w:rsidRPr="006C10FB">
        <w:rPr>
          <w:rFonts w:ascii="Consolas" w:eastAsiaTheme="minorEastAsia" w:hAnsi="Consolas"/>
          <w:b/>
          <w:bCs/>
        </w:rPr>
        <w:t>laser</w:t>
      </w:r>
      <w:proofErr w:type="gramEnd"/>
      <w:r w:rsidRPr="006C10FB">
        <w:rPr>
          <w:rFonts w:ascii="Consolas" w:eastAsiaTheme="minorEastAsia" w:hAnsi="Consolas"/>
          <w:b/>
          <w:bCs/>
        </w:rPr>
        <w:t xml:space="preserve"> rep’</w:t>
      </w:r>
      <w:r w:rsidRPr="006C10FB">
        <w:rPr>
          <w:rFonts w:ascii="Consolas" w:eastAsiaTheme="minorEastAsia" w:hAnsi="Consolas"/>
        </w:rPr>
        <w:t>: float, laser repetition rate in MHz computed from peak positions</w:t>
      </w:r>
    </w:p>
    <w:p w14:paraId="43C704CA" w14:textId="36F66E20" w:rsidR="006C10FB" w:rsidRPr="006C10FB" w:rsidRDefault="006C10FB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ab/>
      </w:r>
      <w:r w:rsidRPr="006C10FB">
        <w:rPr>
          <w:rFonts w:ascii="Consolas" w:eastAsiaTheme="minorEastAsia" w:hAnsi="Consolas"/>
          <w:b/>
          <w:bCs/>
        </w:rPr>
        <w:t>‘</w:t>
      </w:r>
      <w:proofErr w:type="gramStart"/>
      <w:r w:rsidRPr="006C10FB">
        <w:rPr>
          <w:rFonts w:ascii="Consolas" w:eastAsiaTheme="minorEastAsia" w:hAnsi="Consolas"/>
          <w:b/>
          <w:bCs/>
        </w:rPr>
        <w:t>integration</w:t>
      </w:r>
      <w:proofErr w:type="gramEnd"/>
      <w:r w:rsidRPr="006C10FB">
        <w:rPr>
          <w:rFonts w:ascii="Consolas" w:eastAsiaTheme="minorEastAsia" w:hAnsi="Consolas"/>
          <w:b/>
          <w:bCs/>
        </w:rPr>
        <w:t xml:space="preserve"> data’</w:t>
      </w:r>
      <w:r w:rsidRPr="006C10FB">
        <w:rPr>
          <w:rFonts w:ascii="Consolas" w:eastAsiaTheme="minorEastAsia" w:hAnsi="Consolas"/>
        </w:rPr>
        <w:t xml:space="preserve">: list[list[index]], same as ‘bounds’, but this time in terms of delay in </w:t>
      </w:r>
      <w:proofErr w:type="spellStart"/>
      <w:r w:rsidRPr="006C10FB">
        <w:rPr>
          <w:rFonts w:ascii="Consolas" w:eastAsiaTheme="minorEastAsia" w:hAnsi="Consolas"/>
        </w:rPr>
        <w:t>ps</w:t>
      </w:r>
      <w:proofErr w:type="spellEnd"/>
    </w:p>
    <w:p w14:paraId="26EB9B2B" w14:textId="63847C61" w:rsidR="006C10FB" w:rsidRPr="006C10FB" w:rsidRDefault="006C10FB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ab/>
      </w:r>
      <w:r w:rsidRPr="006C10FB">
        <w:rPr>
          <w:rFonts w:ascii="Consolas" w:eastAsiaTheme="minorEastAsia" w:hAnsi="Consolas"/>
          <w:b/>
          <w:bCs/>
        </w:rPr>
        <w:t>‘</w:t>
      </w:r>
      <w:proofErr w:type="gramStart"/>
      <w:r w:rsidRPr="006C10FB">
        <w:rPr>
          <w:rFonts w:ascii="Consolas" w:eastAsiaTheme="minorEastAsia" w:hAnsi="Consolas"/>
          <w:b/>
          <w:bCs/>
        </w:rPr>
        <w:t>integration</w:t>
      </w:r>
      <w:proofErr w:type="gramEnd"/>
      <w:r w:rsidRPr="006C10FB">
        <w:rPr>
          <w:rFonts w:ascii="Consolas" w:eastAsiaTheme="minorEastAsia" w:hAnsi="Consolas"/>
          <w:b/>
          <w:bCs/>
        </w:rPr>
        <w:t xml:space="preserve"> span’</w:t>
      </w:r>
      <w:r w:rsidRPr="006C10FB">
        <w:rPr>
          <w:rFonts w:ascii="Consolas" w:eastAsiaTheme="minorEastAsia" w:hAnsi="Consolas"/>
        </w:rPr>
        <w:t>: str, width of peak integration window</w:t>
      </w:r>
    </w:p>
    <w:p w14:paraId="7CEA3FBF" w14:textId="6A4C1D93" w:rsidR="00003DBF" w:rsidRDefault="00003DBF">
      <w:pPr>
        <w:rPr>
          <w:rFonts w:ascii="Consolas" w:eastAsiaTheme="minorEastAsia" w:hAnsi="Consolas"/>
        </w:rPr>
      </w:pPr>
      <w:r w:rsidRPr="006C10FB">
        <w:rPr>
          <w:rFonts w:ascii="Consolas" w:eastAsiaTheme="minorEastAsia" w:hAnsi="Consolas"/>
        </w:rPr>
        <w:t>}</w:t>
      </w:r>
    </w:p>
    <w:p w14:paraId="05177842" w14:textId="706D2602" w:rsidR="006C10FB" w:rsidRDefault="006C10FB">
      <w:pPr>
        <w:rPr>
          <w:rFonts w:ascii="Consolas" w:eastAsiaTheme="minorEastAsia" w:hAnsi="Consolas"/>
        </w:rPr>
      </w:pPr>
    </w:p>
    <w:p w14:paraId="2658171C" w14:textId="13EE7AF3" w:rsidR="006C10FB" w:rsidRPr="006C10FB" w:rsidRDefault="006C10FB">
      <w:pPr>
        <w:rPr>
          <w:rFonts w:eastAsiaTheme="minorEastAsia" w:cstheme="minorHAnsi"/>
        </w:rPr>
      </w:pPr>
      <w:r w:rsidRPr="006C10FB">
        <w:rPr>
          <w:rFonts w:eastAsiaTheme="minorEastAsia" w:cstheme="minorHAnsi"/>
        </w:rPr>
        <w:t>Folder ‘</w:t>
      </w:r>
      <w:proofErr w:type="spellStart"/>
      <w:r w:rsidRPr="006C10FB">
        <w:rPr>
          <w:rFonts w:eastAsiaTheme="minorEastAsia" w:cstheme="minorHAnsi"/>
        </w:rPr>
        <w:t>hom</w:t>
      </w:r>
      <w:proofErr w:type="spellEnd"/>
      <w:r w:rsidRPr="006C10FB">
        <w:rPr>
          <w:rFonts w:eastAsiaTheme="minorEastAsia" w:cstheme="minorHAnsi"/>
        </w:rPr>
        <w:t xml:space="preserve">’ contains an HOM measurement, with the same settings as xp_00 (that is </w:t>
      </w:r>
      <m:oMath>
        <m:r>
          <w:rPr>
            <w:rFonts w:ascii="Cambria Math" w:eastAsiaTheme="minorEastAsia" w:hAnsi="Cambria Math" w:cstheme="minorHAnsi"/>
          </w:rPr>
          <m:t>≈0</m:t>
        </m:r>
      </m:oMath>
      <w:r w:rsidRPr="006C10FB">
        <w:rPr>
          <w:rFonts w:eastAsiaTheme="minorEastAsia" w:cstheme="minorHAnsi"/>
        </w:rPr>
        <w:t xml:space="preserve"> ps delay between photon arrivals)</w:t>
      </w:r>
      <w:r w:rsidR="00B265C5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Folder structure is</w:t>
      </w:r>
      <w:r w:rsidR="00647FB7">
        <w:rPr>
          <w:rFonts w:eastAsiaTheme="minorEastAsia" w:cstheme="minorHAnsi"/>
        </w:rPr>
        <w:t xml:space="preserve"> the</w:t>
      </w:r>
      <w:r>
        <w:rPr>
          <w:rFonts w:eastAsiaTheme="minorEastAsia" w:cstheme="minorHAnsi"/>
        </w:rPr>
        <w:t xml:space="preserve"> same as g2 folder.</w:t>
      </w:r>
    </w:p>
    <w:p w14:paraId="59A18892" w14:textId="3B528F5D" w:rsidR="006B0A58" w:rsidRDefault="006C10FB">
      <w:pPr>
        <w:rPr>
          <w:rFonts w:eastAsiaTheme="minorEastAsia" w:cstheme="minorHAnsi"/>
        </w:rPr>
      </w:pPr>
      <w:r w:rsidRPr="006C10FB">
        <w:rPr>
          <w:rFonts w:eastAsiaTheme="minorEastAsia" w:cstheme="minorHAnsi"/>
        </w:rPr>
        <w:t>Folders xp_00 to xp_0</w:t>
      </w:r>
      <w:r w:rsidR="009A0729">
        <w:rPr>
          <w:rFonts w:eastAsiaTheme="minorEastAsia" w:cstheme="minorHAnsi"/>
        </w:rPr>
        <w:t>9</w:t>
      </w:r>
      <w:r>
        <w:rPr>
          <w:rFonts w:eastAsiaTheme="minorEastAsia" w:cstheme="minorHAnsi"/>
        </w:rPr>
        <w:t xml:space="preserve"> contain the experiment data. They contain an HOM measurement, whose data structure is the same as the g2 measurement described above. Delay.png shows a plot of the </w:t>
      </w:r>
      <w:r w:rsidR="00663DBB">
        <w:rPr>
          <w:rFonts w:eastAsiaTheme="minorEastAsia" w:cstheme="minorHAnsi"/>
        </w:rPr>
        <w:t xml:space="preserve">measured </w:t>
      </w:r>
      <w:r>
        <w:rPr>
          <w:rFonts w:eastAsiaTheme="minorEastAsia" w:cstheme="minorHAnsi"/>
        </w:rPr>
        <w:t xml:space="preserve">photon </w:t>
      </w:r>
      <w:r w:rsidR="006B0A58">
        <w:rPr>
          <w:rFonts w:eastAsiaTheme="minorEastAsia" w:cstheme="minorHAnsi"/>
        </w:rPr>
        <w:t>times of arrival</w:t>
      </w:r>
      <w:r w:rsidR="00663DBB">
        <w:rPr>
          <w:rFonts w:eastAsiaTheme="minorEastAsia" w:cstheme="minorHAnsi"/>
        </w:rPr>
        <w:t xml:space="preserve"> from both input channels</w:t>
      </w:r>
      <w:r w:rsidR="006B0A58">
        <w:rPr>
          <w:rFonts w:eastAsiaTheme="minorEastAsia" w:cstheme="minorHAnsi"/>
        </w:rPr>
        <w:t>. The exponential decay of the quantum dot’s lifetime is convoluted with:</w:t>
      </w:r>
    </w:p>
    <w:p w14:paraId="398B5673" w14:textId="6CA6D38F" w:rsidR="006B0A58" w:rsidRDefault="006B0A58" w:rsidP="006B0A58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Laser trigger used to set the reference time</w:t>
      </w:r>
      <w:r w:rsidR="00FA340D">
        <w:rPr>
          <w:rFonts w:eastAsiaTheme="minorEastAsia" w:cstheme="minorHAnsi"/>
        </w:rPr>
        <w:t xml:space="preserve"> (we have contacted the laser manufacturer for the value and will put it on the Teams channel as soon as we know)</w:t>
      </w:r>
    </w:p>
    <w:p w14:paraId="0B81D40A" w14:textId="323513B4" w:rsidR="00FA340D" w:rsidRPr="00663DBB" w:rsidRDefault="00663DBB" w:rsidP="006B0A58">
      <w:pPr>
        <w:pStyle w:val="ListParagraph"/>
        <w:numPr>
          <w:ilvl w:val="0"/>
          <w:numId w:val="1"/>
        </w:numPr>
        <w:rPr>
          <w:rFonts w:eastAsiaTheme="minorEastAsia" w:cstheme="minorHAnsi"/>
          <w:lang w:val="fr-FR"/>
        </w:rPr>
      </w:pPr>
      <w:r w:rsidRPr="00663DBB">
        <w:rPr>
          <w:rFonts w:eastAsiaTheme="minorEastAsia" w:cstheme="minorHAnsi"/>
          <w:lang w:val="fr-FR"/>
        </w:rPr>
        <w:t>Excitation l</w:t>
      </w:r>
      <w:r w:rsidR="00FA340D" w:rsidRPr="00663DBB">
        <w:rPr>
          <w:rFonts w:eastAsiaTheme="minorEastAsia" w:cstheme="minorHAnsi"/>
          <w:lang w:val="fr-FR"/>
        </w:rPr>
        <w:t>aser pulse duration (</w:t>
      </w:r>
      <m:oMath>
        <m:r>
          <w:rPr>
            <w:rFonts w:ascii="Cambria Math" w:eastAsiaTheme="minorEastAsia" w:hAnsi="Cambria Math" w:cstheme="minorHAnsi"/>
            <w:lang w:val="fr-FR"/>
          </w:rPr>
          <m:t>≈</m:t>
        </m:r>
      </m:oMath>
      <w:r w:rsidR="00FA340D" w:rsidRPr="00663DBB">
        <w:rPr>
          <w:rFonts w:eastAsiaTheme="minorEastAsia" w:cstheme="minorHAnsi"/>
          <w:lang w:val="fr-FR"/>
        </w:rPr>
        <w:t xml:space="preserve"> 10 ps)</w:t>
      </w:r>
    </w:p>
    <w:p w14:paraId="4A516FAB" w14:textId="48EC03B4" w:rsidR="00FA340D" w:rsidRDefault="00FA340D" w:rsidP="006B0A58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Single-photon detector jitter (</w:t>
      </w:r>
      <m:oMath>
        <m:r>
          <w:rPr>
            <w:rFonts w:ascii="Cambria Math" w:eastAsiaTheme="minorEastAsia" w:hAnsi="Cambria Math" w:cstheme="minorHAnsi"/>
          </w:rPr>
          <m:t>≈</m:t>
        </m:r>
      </m:oMath>
      <w:r>
        <w:rPr>
          <w:rFonts w:eastAsiaTheme="minorEastAsia" w:cstheme="minorHAnsi"/>
        </w:rPr>
        <w:t xml:space="preserve"> 18 ps)</w:t>
      </w:r>
    </w:p>
    <w:p w14:paraId="2156E776" w14:textId="020A0C15" w:rsidR="00FA340D" w:rsidRPr="006B0A58" w:rsidRDefault="00FA340D" w:rsidP="006B0A58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Time tagger jitter (</w:t>
      </w:r>
      <m:oMath>
        <m:r>
          <w:rPr>
            <w:rFonts w:ascii="Cambria Math" w:eastAsiaTheme="minorEastAsia" w:hAnsi="Cambria Math" w:cstheme="minorHAnsi"/>
          </w:rPr>
          <m:t>≈9</m:t>
        </m:r>
      </m:oMath>
      <w:r w:rsidR="00663DBB">
        <w:rPr>
          <w:rFonts w:eastAsiaTheme="minorEastAsia" w:cstheme="minorHAnsi"/>
        </w:rPr>
        <w:t xml:space="preserve"> ps)</w:t>
      </w:r>
    </w:p>
    <w:p w14:paraId="0FB72398" w14:textId="72BEEDB1" w:rsidR="006C1595" w:rsidRDefault="00663DB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x-axis is measured in </w:t>
      </w:r>
      <w:proofErr w:type="spellStart"/>
      <w:r>
        <w:rPr>
          <w:rFonts w:eastAsiaTheme="minorEastAsia" w:cstheme="minorHAnsi"/>
        </w:rPr>
        <w:t>ps</w:t>
      </w:r>
      <w:proofErr w:type="spellEnd"/>
      <w:r>
        <w:rPr>
          <w:rFonts w:eastAsiaTheme="minorEastAsia" w:cstheme="minorHAnsi"/>
        </w:rPr>
        <w:t xml:space="preserve"> (we forgot to label the units for the x-axis, this is very bad practice).  The y-axis is normalized such that both peaks reach their maximum at 1.</w:t>
      </w:r>
    </w:p>
    <w:p w14:paraId="771DE2D6" w14:textId="2B91C581" w:rsidR="00663DBB" w:rsidRDefault="00663DB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</w:t>
      </w:r>
      <w:proofErr w:type="spellStart"/>
      <w:r>
        <w:rPr>
          <w:rFonts w:eastAsiaTheme="minorEastAsia" w:cstheme="minorHAnsi"/>
        </w:rPr>
        <w:t>data.json</w:t>
      </w:r>
      <w:proofErr w:type="spellEnd"/>
      <w:r>
        <w:rPr>
          <w:rFonts w:eastAsiaTheme="minorEastAsia" w:cstheme="minorHAnsi"/>
        </w:rPr>
        <w:t xml:space="preserve"> file </w:t>
      </w:r>
      <w:r w:rsidR="006C1595">
        <w:rPr>
          <w:rFonts w:eastAsiaTheme="minorEastAsia" w:cstheme="minorHAnsi"/>
        </w:rPr>
        <w:t>is dictionary containing:</w:t>
      </w:r>
    </w:p>
    <w:p w14:paraId="502A208A" w14:textId="7B2F3FF2" w:rsidR="006C1595" w:rsidRPr="00F51CD3" w:rsidRDefault="006C1595">
      <w:pPr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</w:rPr>
        <w:t>{</w:t>
      </w:r>
    </w:p>
    <w:p w14:paraId="42B06AAD" w14:textId="59ECAD72" w:rsidR="006C1595" w:rsidRPr="00F51CD3" w:rsidRDefault="006C1595">
      <w:pPr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</w:rPr>
        <w:tab/>
      </w:r>
      <w:r w:rsidR="00F51CD3" w:rsidRPr="00F51CD3">
        <w:rPr>
          <w:rFonts w:ascii="Consolas" w:eastAsiaTheme="minorEastAsia" w:hAnsi="Consolas" w:cstheme="minorHAnsi"/>
          <w:b/>
          <w:bCs/>
        </w:rPr>
        <w:t>‘</w:t>
      </w:r>
      <w:proofErr w:type="gramStart"/>
      <w:r w:rsidRPr="00F51CD3">
        <w:rPr>
          <w:rFonts w:ascii="Consolas" w:eastAsiaTheme="minorEastAsia" w:hAnsi="Consolas" w:cstheme="minorHAnsi"/>
          <w:b/>
          <w:bCs/>
        </w:rPr>
        <w:t>delay</w:t>
      </w:r>
      <w:proofErr w:type="gramEnd"/>
      <w:r w:rsidRPr="00F51CD3">
        <w:rPr>
          <w:rFonts w:ascii="Consolas" w:eastAsiaTheme="minorEastAsia" w:hAnsi="Consolas" w:cstheme="minorHAnsi"/>
          <w:b/>
          <w:bCs/>
        </w:rPr>
        <w:t xml:space="preserve"> data</w:t>
      </w:r>
      <w:r w:rsidR="00F51CD3" w:rsidRPr="00F51CD3">
        <w:rPr>
          <w:rFonts w:ascii="Consolas" w:eastAsiaTheme="minorEastAsia" w:hAnsi="Consolas" w:cstheme="minorHAnsi"/>
          <w:b/>
          <w:bCs/>
        </w:rPr>
        <w:t>’</w:t>
      </w:r>
      <w:r w:rsidRPr="00F51CD3">
        <w:rPr>
          <w:rFonts w:ascii="Consolas" w:eastAsiaTheme="minorEastAsia" w:hAnsi="Consolas" w:cstheme="minorHAnsi"/>
        </w:rPr>
        <w:t>:</w:t>
      </w:r>
      <w:r w:rsidRPr="00F51CD3">
        <w:rPr>
          <w:rFonts w:ascii="Consolas" w:eastAsiaTheme="minorEastAsia" w:hAnsi="Consolas" w:cstheme="minorHAnsi"/>
        </w:rPr>
        <w:tab/>
        <w:t>{</w:t>
      </w:r>
    </w:p>
    <w:p w14:paraId="67B198C6" w14:textId="70ED52B3" w:rsidR="006C1595" w:rsidRPr="00F51CD3" w:rsidRDefault="006C1595" w:rsidP="006C1595">
      <w:pPr>
        <w:ind w:left="1440"/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</w:rPr>
        <w:lastRenderedPageBreak/>
        <w:t>“ch</w:t>
      </w:r>
      <w:r w:rsidR="00F90738">
        <w:rPr>
          <w:rFonts w:ascii="Consolas" w:eastAsiaTheme="minorEastAsia" w:hAnsi="Consolas" w:cstheme="minorHAnsi"/>
        </w:rPr>
        <w:t>2</w:t>
      </w:r>
      <w:r w:rsidRPr="00F51CD3">
        <w:rPr>
          <w:rFonts w:ascii="Consolas" w:eastAsiaTheme="minorEastAsia" w:hAnsi="Consolas" w:cstheme="minorHAnsi"/>
        </w:rPr>
        <w:t xml:space="preserve">”: </w:t>
      </w:r>
      <w:proofErr w:type="spellStart"/>
      <w:r w:rsidRPr="00F51CD3">
        <w:rPr>
          <w:rFonts w:ascii="Consolas" w:eastAsiaTheme="minorEastAsia" w:hAnsi="Consolas" w:cstheme="minorHAnsi"/>
        </w:rPr>
        <w:t>dict</w:t>
      </w:r>
      <w:proofErr w:type="spellEnd"/>
      <w:r w:rsidRPr="00F51CD3">
        <w:rPr>
          <w:rFonts w:ascii="Consolas" w:eastAsiaTheme="minorEastAsia" w:hAnsi="Consolas" w:cstheme="minorHAnsi"/>
        </w:rPr>
        <w:t>[str] with keys ‘x’ and ‘y’ containing the x- and y-data for the delay.png plot for the curve labelle</w:t>
      </w:r>
      <w:r w:rsidR="00F90738">
        <w:rPr>
          <w:rFonts w:ascii="Consolas" w:eastAsiaTheme="minorEastAsia" w:hAnsi="Consolas" w:cstheme="minorHAnsi"/>
        </w:rPr>
        <w:t>d ch2</w:t>
      </w:r>
    </w:p>
    <w:p w14:paraId="56089F82" w14:textId="2FAF830B" w:rsidR="00E33373" w:rsidRPr="00F51CD3" w:rsidRDefault="00E33373" w:rsidP="00E33373">
      <w:pPr>
        <w:ind w:left="1440"/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</w:rPr>
        <w:t xml:space="preserve">“ch4”: </w:t>
      </w:r>
      <w:proofErr w:type="spellStart"/>
      <w:r w:rsidRPr="00F51CD3">
        <w:rPr>
          <w:rFonts w:ascii="Consolas" w:eastAsiaTheme="minorEastAsia" w:hAnsi="Consolas" w:cstheme="minorHAnsi"/>
        </w:rPr>
        <w:t>dict</w:t>
      </w:r>
      <w:proofErr w:type="spellEnd"/>
      <w:r w:rsidRPr="00F51CD3">
        <w:rPr>
          <w:rFonts w:ascii="Consolas" w:eastAsiaTheme="minorEastAsia" w:hAnsi="Consolas" w:cstheme="minorHAnsi"/>
        </w:rPr>
        <w:t>[str] with keys ‘x’ and ‘y’ containing the x- and y-data for the delay.png plot for the curve labelled ch4</w:t>
      </w:r>
    </w:p>
    <w:p w14:paraId="7B430C7E" w14:textId="18331889" w:rsidR="00E33373" w:rsidRPr="00F51CD3" w:rsidRDefault="00E33373" w:rsidP="00E33373">
      <w:pPr>
        <w:ind w:left="1440"/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</w:rPr>
        <w:t>“delay”: delay value between photons from ch2 and ch4 in ps</w:t>
      </w:r>
      <w:r w:rsidR="00855544" w:rsidRPr="00F51CD3">
        <w:rPr>
          <w:rFonts w:ascii="Consolas" w:eastAsiaTheme="minorEastAsia" w:hAnsi="Consolas" w:cstheme="minorHAnsi"/>
        </w:rPr>
        <w:t xml:space="preserve">. It is computed by fitting an order 2 polynomial on the points from delay.png which satisfy </w:t>
      </w:r>
      <m:oMath>
        <m:r>
          <w:rPr>
            <w:rFonts w:ascii="Cambria Math" w:eastAsiaTheme="minorEastAsia" w:hAnsi="Cambria Math" w:cstheme="minorHAnsi"/>
          </w:rPr>
          <m:t>y&gt;0.7</m:t>
        </m:r>
      </m:oMath>
      <w:r w:rsidR="00855544" w:rsidRPr="00F51CD3">
        <w:rPr>
          <w:rFonts w:ascii="Consolas" w:eastAsiaTheme="minorEastAsia" w:hAnsi="Consolas" w:cstheme="minorHAnsi"/>
        </w:rPr>
        <w:t xml:space="preserve"> and taking the position of its maximum.</w:t>
      </w:r>
    </w:p>
    <w:p w14:paraId="17148915" w14:textId="7B4107D9" w:rsidR="006C1595" w:rsidRPr="00F51CD3" w:rsidRDefault="006C1595" w:rsidP="006C1595">
      <w:pPr>
        <w:ind w:firstLine="720"/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</w:rPr>
        <w:t>}</w:t>
      </w:r>
    </w:p>
    <w:p w14:paraId="08D705FF" w14:textId="60616B97" w:rsidR="00855544" w:rsidRPr="00F51CD3" w:rsidRDefault="00F51CD3" w:rsidP="006C1595">
      <w:pPr>
        <w:ind w:firstLine="720"/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  <w:b/>
          <w:bCs/>
        </w:rPr>
        <w:t>‘</w:t>
      </w:r>
      <w:proofErr w:type="spellStart"/>
      <w:r w:rsidR="00855544" w:rsidRPr="00F51CD3">
        <w:rPr>
          <w:rFonts w:ascii="Consolas" w:eastAsiaTheme="minorEastAsia" w:hAnsi="Consolas" w:cstheme="minorHAnsi"/>
          <w:b/>
          <w:bCs/>
        </w:rPr>
        <w:t>hom</w:t>
      </w:r>
      <w:proofErr w:type="spellEnd"/>
      <w:r w:rsidRPr="00F51CD3">
        <w:rPr>
          <w:rFonts w:ascii="Consolas" w:eastAsiaTheme="minorEastAsia" w:hAnsi="Consolas" w:cstheme="minorHAnsi"/>
          <w:b/>
          <w:bCs/>
        </w:rPr>
        <w:t>’</w:t>
      </w:r>
      <w:r w:rsidR="00855544" w:rsidRPr="00F51CD3">
        <w:rPr>
          <w:rFonts w:ascii="Consolas" w:eastAsiaTheme="minorEastAsia" w:hAnsi="Consolas" w:cstheme="minorHAnsi"/>
        </w:rPr>
        <w:t>: float, measured HOM value</w:t>
      </w:r>
    </w:p>
    <w:p w14:paraId="42B187B2" w14:textId="38B5C7A1" w:rsidR="00E33373" w:rsidRPr="00F51CD3" w:rsidRDefault="00F51CD3" w:rsidP="00F51CD3">
      <w:pPr>
        <w:ind w:left="720"/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  <w:b/>
          <w:bCs/>
        </w:rPr>
        <w:t>‘</w:t>
      </w:r>
      <w:proofErr w:type="spellStart"/>
      <w:r w:rsidR="00855544" w:rsidRPr="00F51CD3">
        <w:rPr>
          <w:rFonts w:ascii="Consolas" w:eastAsiaTheme="minorEastAsia" w:hAnsi="Consolas" w:cstheme="minorHAnsi"/>
          <w:b/>
          <w:bCs/>
        </w:rPr>
        <w:t>cnot</w:t>
      </w:r>
      <w:proofErr w:type="spellEnd"/>
      <w:r w:rsidRPr="00F51CD3">
        <w:rPr>
          <w:rFonts w:ascii="Consolas" w:eastAsiaTheme="minorEastAsia" w:hAnsi="Consolas" w:cstheme="minorHAnsi"/>
          <w:b/>
          <w:bCs/>
        </w:rPr>
        <w:t>’</w:t>
      </w:r>
      <w:r w:rsidR="00855544" w:rsidRPr="00F51CD3">
        <w:rPr>
          <w:rFonts w:ascii="Consolas" w:eastAsiaTheme="minorEastAsia" w:hAnsi="Consolas" w:cstheme="minorHAnsi"/>
        </w:rPr>
        <w:t xml:space="preserve">: </w:t>
      </w:r>
      <w:proofErr w:type="spellStart"/>
      <w:r w:rsidR="00855544" w:rsidRPr="00F51CD3">
        <w:rPr>
          <w:rFonts w:ascii="Consolas" w:eastAsiaTheme="minorEastAsia" w:hAnsi="Consolas" w:cstheme="minorHAnsi"/>
        </w:rPr>
        <w:t>dict</w:t>
      </w:r>
      <w:proofErr w:type="spellEnd"/>
      <w:r w:rsidR="00855544" w:rsidRPr="00F51CD3">
        <w:rPr>
          <w:rFonts w:ascii="Consolas" w:eastAsiaTheme="minorEastAsia" w:hAnsi="Consolas" w:cstheme="minorHAnsi"/>
        </w:rPr>
        <w:t xml:space="preserve">[str], dictionary </w:t>
      </w:r>
      <w:r w:rsidRPr="00F51CD3">
        <w:rPr>
          <w:rFonts w:ascii="Consolas" w:eastAsiaTheme="minorEastAsia" w:hAnsi="Consolas" w:cstheme="minorHAnsi"/>
        </w:rPr>
        <w:t>whose keys correspond to each input 2-qubit state. The dictionary values are also dictionaries, containing the number of 2-photon coincidences measured for each 2-qubit state.</w:t>
      </w:r>
    </w:p>
    <w:p w14:paraId="1252BE35" w14:textId="34A8F0C9" w:rsidR="006C1595" w:rsidRPr="00F51CD3" w:rsidRDefault="006C1595">
      <w:pPr>
        <w:rPr>
          <w:rFonts w:ascii="Consolas" w:eastAsiaTheme="minorEastAsia" w:hAnsi="Consolas" w:cstheme="minorHAnsi"/>
        </w:rPr>
      </w:pPr>
      <w:r w:rsidRPr="00F51CD3">
        <w:rPr>
          <w:rFonts w:ascii="Consolas" w:eastAsiaTheme="minorEastAsia" w:hAnsi="Consolas" w:cstheme="minorHAnsi"/>
        </w:rPr>
        <w:t>}</w:t>
      </w:r>
    </w:p>
    <w:p w14:paraId="759A9370" w14:textId="18EB1182" w:rsidR="00F51CD3" w:rsidRPr="006C10FB" w:rsidRDefault="00F51CD3">
      <w:pPr>
        <w:rPr>
          <w:rFonts w:eastAsiaTheme="minorEastAsia" w:cstheme="minorHAnsi"/>
        </w:rPr>
      </w:pPr>
      <w:r>
        <w:rPr>
          <w:rFonts w:eastAsiaTheme="minorEastAsia" w:cstheme="minorHAnsi"/>
        </w:rPr>
        <w:t>Don’t hesitate to send a message if you need anything additional</w:t>
      </w:r>
      <w:r w:rsidR="00B265C5">
        <w:rPr>
          <w:rFonts w:eastAsiaTheme="minorEastAsia" w:cstheme="minorHAnsi"/>
        </w:rPr>
        <w:t xml:space="preserve"> or to clarify something</w:t>
      </w:r>
      <w:r>
        <w:rPr>
          <w:rFonts w:eastAsiaTheme="minorEastAsia" w:cstheme="minorHAnsi"/>
        </w:rPr>
        <w:t xml:space="preserve"> :)</w:t>
      </w:r>
    </w:p>
    <w:p w14:paraId="023C318C" w14:textId="17ECE091" w:rsidR="006C10FB" w:rsidRPr="006C10FB" w:rsidRDefault="006C10FB">
      <w:pPr>
        <w:rPr>
          <w:rFonts w:eastAsiaTheme="minorEastAsia" w:cstheme="minorHAnsi"/>
        </w:rPr>
      </w:pPr>
    </w:p>
    <w:p w14:paraId="1FC1E9CD" w14:textId="4ABE2DDB" w:rsidR="006C10FB" w:rsidRPr="006C10FB" w:rsidRDefault="006C10FB">
      <w:pPr>
        <w:rPr>
          <w:rFonts w:ascii="Consolas" w:hAnsi="Consolas"/>
        </w:rPr>
      </w:pPr>
    </w:p>
    <w:sectPr w:rsidR="006C10FB" w:rsidRPr="006C1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6F12"/>
    <w:multiLevelType w:val="hybridMultilevel"/>
    <w:tmpl w:val="AD480D40"/>
    <w:lvl w:ilvl="0" w:tplc="3F565A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05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38"/>
    <w:rsid w:val="00003DBF"/>
    <w:rsid w:val="00006612"/>
    <w:rsid w:val="00013FDF"/>
    <w:rsid w:val="00044F1B"/>
    <w:rsid w:val="000A492D"/>
    <w:rsid w:val="000D4BE9"/>
    <w:rsid w:val="000F19A4"/>
    <w:rsid w:val="00100374"/>
    <w:rsid w:val="00103D65"/>
    <w:rsid w:val="001C33C2"/>
    <w:rsid w:val="002236B0"/>
    <w:rsid w:val="0030038B"/>
    <w:rsid w:val="00332A81"/>
    <w:rsid w:val="00333F3A"/>
    <w:rsid w:val="003670F2"/>
    <w:rsid w:val="003B3285"/>
    <w:rsid w:val="003E29E1"/>
    <w:rsid w:val="00430B9D"/>
    <w:rsid w:val="004329E9"/>
    <w:rsid w:val="00513D1B"/>
    <w:rsid w:val="005445CB"/>
    <w:rsid w:val="005A7D71"/>
    <w:rsid w:val="00616C43"/>
    <w:rsid w:val="00643E33"/>
    <w:rsid w:val="00647FB7"/>
    <w:rsid w:val="00661904"/>
    <w:rsid w:val="00663DBB"/>
    <w:rsid w:val="006B0A58"/>
    <w:rsid w:val="006C10FB"/>
    <w:rsid w:val="006C1595"/>
    <w:rsid w:val="006F46FA"/>
    <w:rsid w:val="00707175"/>
    <w:rsid w:val="00710DD9"/>
    <w:rsid w:val="00740FDC"/>
    <w:rsid w:val="00741B53"/>
    <w:rsid w:val="00780C67"/>
    <w:rsid w:val="00855544"/>
    <w:rsid w:val="008C196D"/>
    <w:rsid w:val="008D69C8"/>
    <w:rsid w:val="009A0729"/>
    <w:rsid w:val="009B306A"/>
    <w:rsid w:val="009B4006"/>
    <w:rsid w:val="00A52D61"/>
    <w:rsid w:val="00A55C33"/>
    <w:rsid w:val="00AC37FE"/>
    <w:rsid w:val="00AF3627"/>
    <w:rsid w:val="00AF5E20"/>
    <w:rsid w:val="00AF63E7"/>
    <w:rsid w:val="00B1712C"/>
    <w:rsid w:val="00B265C5"/>
    <w:rsid w:val="00B401F7"/>
    <w:rsid w:val="00B55910"/>
    <w:rsid w:val="00B974D0"/>
    <w:rsid w:val="00BB2C79"/>
    <w:rsid w:val="00C007AA"/>
    <w:rsid w:val="00C355AA"/>
    <w:rsid w:val="00CB3E50"/>
    <w:rsid w:val="00D23757"/>
    <w:rsid w:val="00D2767E"/>
    <w:rsid w:val="00DA7319"/>
    <w:rsid w:val="00E33373"/>
    <w:rsid w:val="00E73C38"/>
    <w:rsid w:val="00EA504B"/>
    <w:rsid w:val="00EB3330"/>
    <w:rsid w:val="00ED5EDF"/>
    <w:rsid w:val="00EE4431"/>
    <w:rsid w:val="00F158DD"/>
    <w:rsid w:val="00F2380A"/>
    <w:rsid w:val="00F51CD3"/>
    <w:rsid w:val="00F66450"/>
    <w:rsid w:val="00F90738"/>
    <w:rsid w:val="00FA340D"/>
    <w:rsid w:val="00FA6854"/>
    <w:rsid w:val="00FD6211"/>
    <w:rsid w:val="00FD737E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D0E5"/>
  <w15:chartTrackingRefBased/>
  <w15:docId w15:val="{CAA23618-A139-4183-9F25-204D6B23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DBF"/>
    <w:rPr>
      <w:color w:val="808080"/>
    </w:rPr>
  </w:style>
  <w:style w:type="paragraph" w:styleId="ListParagraph">
    <w:name w:val="List Paragraph"/>
    <w:basedOn w:val="Normal"/>
    <w:uiPriority w:val="34"/>
    <w:qFormat/>
    <w:rsid w:val="006B0A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1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1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9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Fyrillas</dc:creator>
  <cp:keywords/>
  <dc:description/>
  <cp:lastModifiedBy>Andreas Fyrillas</cp:lastModifiedBy>
  <cp:revision>64</cp:revision>
  <dcterms:created xsi:type="dcterms:W3CDTF">2023-02-17T07:50:00Z</dcterms:created>
  <dcterms:modified xsi:type="dcterms:W3CDTF">2023-03-24T09:36:00Z</dcterms:modified>
</cp:coreProperties>
</file>