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Дополнительная лабораторная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Развертывание и работа с distributed computing на основе Hazelcast (или аналогичной системой)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Установить и настроить Hazelcast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http://hazelcast.org/download/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Сконфигурировать и запустить несколько нод (инстансов)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Продемонстрируйте решение некой вычислительной задачи </w:t>
      </w:r>
      <w:r w:rsidDel="00000000" w:rsidR="00000000" w:rsidRPr="00000000">
        <w:rPr>
          <w:rtl w:val="0"/>
        </w:rPr>
        <w:t xml:space="preserve">используя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http://docs.hazelcast.org/docs/3.5/manual/html/distributedcomputing.html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hazelcast.org/download/" TargetMode="External"/><Relationship Id="rId6" Type="http://schemas.openxmlformats.org/officeDocument/2006/relationships/hyperlink" Target="http://docs.hazelcast.org/docs/3.5/manual/html/distributedcomputing.html" TargetMode="External"/></Relationships>
</file>