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Lab 2 - Работа с распределенными (двухфазными) транзакциями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работы с распределенными (двухфазными) транзакциями предлагается использовать СУБД PostgreSQL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http://www.postgresql.org/download/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удобства работы с СУБД PostgreSQL можно использовать pgAdmin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http://www.pgadmin.org/</w:t>
        </w:r>
      </w:hyperlink>
      <w:r w:rsidDel="00000000" w:rsidR="00000000" w:rsidRPr="00000000">
        <w:rPr>
          <w:rtl w:val="0"/>
        </w:rPr>
        <w:t xml:space="preserve">) или аналогичное графическое приложение.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выполнения распределенной транзакции Вам необходимо реализовать свой Менеджер (координатор) распределенных транзакций (TM). TM будет отправлять СУБД команды SQL с помощью которых и будет осуществляться управление распределенной транзакцией, на основе протокола двухфазной фиксации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Two-Phase Commit Protocol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TM представляет из себя простое запускаемое приложение (которое может быть реализован на любом из языков программирования), в котором необходимо выполнить набор SQL-запросов к СУБД PostgreSQL.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Процедуру подключения к СУБД PostgreSQL и то как выполнять SQL-запросы из соответствующего языка, читайте в документации или литературе к выбранному языку программирования.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имитации распределенной системы, в PostgreSQL необходимо создать две отдельных БД (схемы).  Это можно сделать в рамках одного сервера PostgreSQL.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Одна БД будет содержать данные (таблицу) по бронированию билетов на самолет, вторая - бронирование отеля.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i w:val="1"/>
          <w:rtl w:val="0"/>
        </w:rPr>
        <w:t xml:space="preserve">DB1: Fly Booking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Booking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Client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Fly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From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XXX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KLM 1382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KBP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01/05/2015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i w:val="1"/>
          <w:rtl w:val="0"/>
        </w:rPr>
        <w:t xml:space="preserve">DB2: Hotel Booking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Booking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Client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Hotel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Arrival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Departure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YYY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Hilton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01/05/2015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07/05/2015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 TM Вам необходимо реализовать функциональность, которая заносит информацию о брони на самолет и отель для определенного клиента, используя протокол двухфазной фиксации.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Ниже приводится пример SQL-запросов для выполнения двухфазной транзакции.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Here's the sequence that two-phase commits: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mytable set a_col='something' where red_id=1000;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PREPARE TRANSACTION 'foobar';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COMMIT PREPARED 'foobar';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Here's the sequence that rolls back, leaving the table unchanged: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mytable set a_col='something' where red_id=1000;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PREPARE TRANSACTION 'foobar';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ROLLBACK PREPARED 'foobar';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вашем приложении постарайтесь промоделировать оба случая.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Краткая инструкция по установке и настройке PostgreSQL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https://github.com/jboss-developer/jboss-developer-shared-resources/blob/master/guides/CONFIGURE_POSTGRESQL.md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Информация по командам PostgreSQL для выполнения двухфазной транзакции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http://www.postgresql.org/docs/9.4/static/sql-prepare-transaction.html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случае возникновения блокировки из-за неудачной транзакции (небыли выполнены команды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COMMIT PREPARED</w:t>
        </w:r>
      </w:hyperlink>
      <w:r w:rsidDel="00000000" w:rsidR="00000000" w:rsidRPr="00000000">
        <w:rPr>
          <w:rtl w:val="0"/>
        </w:rPr>
        <w:t xml:space="preserve"> или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ROLLBACK PREPARED</w:t>
        </w:r>
      </w:hyperlink>
      <w:r w:rsidDel="00000000" w:rsidR="00000000" w:rsidRPr="00000000">
        <w:rPr>
          <w:rtl w:val="0"/>
        </w:rPr>
        <w:t xml:space="preserve">), их можно увидеть выполнив  SQL-запрос: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select * from pg_prepared_xacts;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из pgAdmin.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Чтобы снять блокировки необходимо из pgAdmin выполнить SQL-запрос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ROLLBACK PREPARED '&lt;gid&gt;';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COMMIT PREPARED '&lt;gid&gt;';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случае возникновения сообщения вида</w:t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XAException occurred. XAException contents and details are: The cause is org.postgresql.util.PSQLException: ERROR: prepared transactions are disabled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Error code is: XAER_RMERR (-3).  Exception is: Error preparing transaction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Hint: Set max_prepared_transactions to a nonzero value.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модифицируйте файл C:\Program Files\PostgreSQL\9.3\data\postgresql.conf установив возможность для выполнения двухфазных транзакций: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max_prepared_transactions = 5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postgresql.org/docs/9.4/static/sql-rollback-prepared.html" TargetMode="External"/><Relationship Id="rId10" Type="http://schemas.openxmlformats.org/officeDocument/2006/relationships/hyperlink" Target="http://www.postgresql.org/docs/9.4/static/sql-commit-prepared.html" TargetMode="External"/><Relationship Id="rId12" Type="http://schemas.openxmlformats.org/officeDocument/2006/relationships/hyperlink" Target="http://www.postgresql.org/docs/9.4/static/sql-rollback-prepared.html" TargetMode="External"/><Relationship Id="rId9" Type="http://schemas.openxmlformats.org/officeDocument/2006/relationships/hyperlink" Target="http://www.postgresql.org/docs/9.4/static/sql-prepare-transaction.html" TargetMode="External"/><Relationship Id="rId5" Type="http://schemas.openxmlformats.org/officeDocument/2006/relationships/hyperlink" Target="http://www.postgresql.org/download/" TargetMode="External"/><Relationship Id="rId6" Type="http://schemas.openxmlformats.org/officeDocument/2006/relationships/hyperlink" Target="http://www.pgadmin.org/" TargetMode="External"/><Relationship Id="rId7" Type="http://schemas.openxmlformats.org/officeDocument/2006/relationships/hyperlink" Target="https://en.wikipedia.org/wiki/Two-phase_commit_protocol" TargetMode="External"/><Relationship Id="rId8" Type="http://schemas.openxmlformats.org/officeDocument/2006/relationships/hyperlink" Target="https://github.com/jboss-developer/jboss-developer-shared-resources/blob/master/guides/CONFIGURE_POSTGRESQL.md" TargetMode="External"/></Relationships>
</file>