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2903762" w14:textId="77777777" w:rsidR="00E5127F" w:rsidRPr="00DB73FD" w:rsidRDefault="00ED7487">
      <w:pPr>
        <w:rPr>
          <w:b/>
          <w:u w:val="single"/>
        </w:rPr>
      </w:pPr>
      <w:r w:rsidRPr="00DB73FD">
        <w:rPr>
          <w:b/>
          <w:u w:val="single"/>
        </w:rPr>
        <w:t xml:space="preserve">Procédure </w:t>
      </w:r>
      <w:r w:rsidR="00816448">
        <w:rPr>
          <w:b/>
          <w:u w:val="single"/>
        </w:rPr>
        <w:t xml:space="preserve">numérique </w:t>
      </w:r>
      <w:r w:rsidRPr="00DB73FD">
        <w:rPr>
          <w:b/>
          <w:u w:val="single"/>
        </w:rPr>
        <w:t>de calcul de l’échauffement d’une dalle pleine</w:t>
      </w:r>
      <w:r w:rsidR="00816448">
        <w:rPr>
          <w:b/>
          <w:u w:val="single"/>
        </w:rPr>
        <w:t xml:space="preserve"> </w:t>
      </w:r>
      <w:r w:rsidR="00F27C39">
        <w:rPr>
          <w:b/>
          <w:u w:val="single"/>
        </w:rPr>
        <w:t xml:space="preserve">exposée en sous-face </w:t>
      </w:r>
      <w:r w:rsidR="00816448">
        <w:rPr>
          <w:b/>
          <w:u w:val="single"/>
        </w:rPr>
        <w:t xml:space="preserve">au feu </w:t>
      </w:r>
      <w:r w:rsidR="00F27C39">
        <w:rPr>
          <w:b/>
          <w:u w:val="single"/>
        </w:rPr>
        <w:t xml:space="preserve">normalisé (courbe </w:t>
      </w:r>
      <w:r w:rsidR="00816448">
        <w:rPr>
          <w:b/>
          <w:u w:val="single"/>
        </w:rPr>
        <w:t>ISO</w:t>
      </w:r>
      <w:r w:rsidR="00F27C39">
        <w:rPr>
          <w:b/>
          <w:u w:val="single"/>
        </w:rPr>
        <w:t>-834)</w:t>
      </w:r>
    </w:p>
    <w:p w14:paraId="11A95EFB" w14:textId="7D5815F1" w:rsidR="00ED7487" w:rsidRDefault="00ED7487"/>
    <w:p w14:paraId="7DDEA547" w14:textId="77777777" w:rsidR="00CA1C7E" w:rsidRDefault="00CA1C7E" w:rsidP="00CA1C7E">
      <w:pPr>
        <w:pStyle w:val="Titre1"/>
      </w:pPr>
      <w:r>
        <w:t>Calcul de l’échauffement d’une dalle en béton par la méthode des différences finies</w:t>
      </w:r>
    </w:p>
    <w:p w14:paraId="6177A242" w14:textId="77777777" w:rsidR="00CA1C7E" w:rsidRDefault="00CA1C7E" w:rsidP="00CA1C7E">
      <w:pPr>
        <w:pStyle w:val="Titre2"/>
      </w:pPr>
      <w:r w:rsidRPr="00997EC2">
        <w:t>Modélisation</w:t>
      </w:r>
    </w:p>
    <w:p w14:paraId="4598956B" w14:textId="6A108F2C" w:rsidR="00CA1C7E" w:rsidRDefault="00CA1C7E" w:rsidP="00CA1C7E">
      <w:r>
        <w:t>La modélisation d’une dalle en béton est réalisée en considérant un champ de température identique sur toutes les sections transversales de la dalle.</w:t>
      </w:r>
    </w:p>
    <w:p w14:paraId="09A902BD" w14:textId="77777777" w:rsidR="00CA1C7E" w:rsidRDefault="00CA1C7E" w:rsidP="00CA1C7E">
      <w:r>
        <w:t>Le maillage est constitué de mailles rectangulaires de faible largeur et n’est pas nécessairement uniforme.</w:t>
      </w:r>
    </w:p>
    <w:p w14:paraId="33DAD079" w14:textId="77777777" w:rsidR="00CA1C7E" w:rsidRPr="00432471" w:rsidRDefault="00CA1C7E" w:rsidP="00CA1C7E"/>
    <w:p w14:paraId="6C7C7431" w14:textId="0D03C1FB" w:rsidR="00CA1C7E" w:rsidRDefault="00A33A38" w:rsidP="00CA1C7E">
      <w:pPr>
        <w:jc w:val="center"/>
      </w:pPr>
      <w:r w:rsidRPr="00A33A38">
        <w:rPr>
          <w:noProof/>
        </w:rPr>
        <w:t xml:space="preserve"> </w:t>
      </w:r>
      <w:r w:rsidRPr="00A33A38">
        <w:rPr>
          <w:noProof/>
        </w:rPr>
        <w:drawing>
          <wp:inline distT="0" distB="0" distL="0" distR="0" wp14:anchorId="09CDAF09" wp14:editId="224D5D5F">
            <wp:extent cx="3016017" cy="288000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6017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26B84" w14:textId="77777777" w:rsidR="00CA1C7E" w:rsidRDefault="00CA1C7E" w:rsidP="00CA1C7E">
      <w:pPr>
        <w:pStyle w:val="Lgende"/>
        <w:rPr>
          <w:lang w:eastAsia="fr-FR"/>
        </w:rPr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 xml:space="preserve"> : </w:t>
      </w:r>
      <w:r>
        <w:rPr>
          <w:lang w:eastAsia="fr-FR"/>
        </w:rPr>
        <w:t>Exemple de discrétisation</w:t>
      </w:r>
    </w:p>
    <w:p w14:paraId="0F63A091" w14:textId="77777777" w:rsidR="00CA1C7E" w:rsidRPr="002650B2" w:rsidRDefault="00CA1C7E" w:rsidP="00CA1C7E">
      <w:pPr>
        <w:jc w:val="center"/>
      </w:pPr>
    </w:p>
    <w:p w14:paraId="7C1386A8" w14:textId="77777777" w:rsidR="00CA1C7E" w:rsidRPr="00997EC2" w:rsidRDefault="00CA1C7E" w:rsidP="00CA1C7E">
      <w:pPr>
        <w:pStyle w:val="Titre2"/>
      </w:pPr>
      <w:r w:rsidRPr="00997EC2">
        <w:t>Application de l’équation de la chaleur</w:t>
      </w:r>
    </w:p>
    <w:p w14:paraId="4D28258D" w14:textId="4B8E4E54" w:rsidR="004177CF" w:rsidRDefault="004177CF" w:rsidP="00CA1C7E">
      <w:pPr>
        <w:rPr>
          <w:rFonts w:eastAsiaTheme="minorEastAsia"/>
        </w:rPr>
      </w:pPr>
      <w:r>
        <w:rPr>
          <w:rFonts w:eastAsiaTheme="minorEastAsia"/>
        </w:rPr>
        <w:t>L’échauffement d’une dalle en béton pendant une durée d’exposition est calculée de façon incrémentale.</w:t>
      </w:r>
    </w:p>
    <w:p w14:paraId="1421CCC7" w14:textId="12B537BE" w:rsidR="00CA1C7E" w:rsidRDefault="00CA1C7E" w:rsidP="00CA1C7E">
      <w:pPr>
        <w:rPr>
          <w:rFonts w:eastAsiaTheme="minorEastAsia"/>
        </w:rPr>
      </w:pPr>
      <w:r>
        <w:rPr>
          <w:rFonts w:eastAsiaTheme="minorEastAsia"/>
        </w:rPr>
        <w:t xml:space="preserve">A partir de l’équation de la chaleur, l’incrément de température </w:t>
      </w:r>
      <w:proofErr w:type="spellStart"/>
      <w:r>
        <w:rPr>
          <w:rFonts w:eastAsiaTheme="minorEastAsia"/>
        </w:rPr>
        <w:t>d</w:t>
      </w:r>
      <w:r w:rsidRPr="002D3AE6">
        <w:rPr>
          <w:rFonts w:eastAsiaTheme="minorEastAsia"/>
          <w:i/>
        </w:rPr>
        <w:t>θ</w:t>
      </w:r>
      <w:proofErr w:type="spellEnd"/>
      <w:r>
        <w:rPr>
          <w:rFonts w:eastAsiaTheme="minorEastAsia"/>
        </w:rPr>
        <w:t xml:space="preserve"> d’une maille (</w:t>
      </w:r>
      <w:r w:rsidRPr="00C81F35">
        <w:rPr>
          <w:rFonts w:eastAsiaTheme="minorEastAsia"/>
          <w:i/>
        </w:rPr>
        <w:t>i</w:t>
      </w:r>
      <w:r>
        <w:rPr>
          <w:rFonts w:eastAsiaTheme="minorEastAsia"/>
        </w:rPr>
        <w:t xml:space="preserve">) de largeur </w:t>
      </w:r>
      <w:proofErr w:type="spellStart"/>
      <w:r w:rsidRPr="00EF21F9">
        <w:rPr>
          <w:rFonts w:eastAsiaTheme="minorEastAsia"/>
          <w:i/>
        </w:rPr>
        <w:t>dy</w:t>
      </w:r>
      <w:proofErr w:type="spellEnd"/>
      <w:r>
        <w:rPr>
          <w:rFonts w:eastAsiaTheme="minorEastAsia"/>
        </w:rPr>
        <w:t xml:space="preserve"> et d’épaisseur </w:t>
      </w:r>
      <w:r w:rsidRPr="00C81F35">
        <w:rPr>
          <w:rFonts w:eastAsiaTheme="minorEastAsia"/>
          <w:i/>
        </w:rPr>
        <w:t>dz</w:t>
      </w:r>
      <w:r>
        <w:rPr>
          <w:rFonts w:eastAsiaTheme="minorEastAsia"/>
        </w:rPr>
        <w:t xml:space="preserve">(i) </w:t>
      </w:r>
      <w:r w:rsidRPr="00EF21F9">
        <w:rPr>
          <w:rFonts w:eastAsiaTheme="minorEastAsia"/>
        </w:rPr>
        <w:t>durant</w:t>
      </w:r>
      <w:r>
        <w:rPr>
          <w:rFonts w:eastAsiaTheme="minorEastAsia"/>
        </w:rPr>
        <w:t xml:space="preserve"> </w:t>
      </w:r>
      <w:r w:rsidR="00C1712C">
        <w:rPr>
          <w:rFonts w:eastAsiaTheme="minorEastAsia"/>
        </w:rPr>
        <w:t xml:space="preserve">un </w:t>
      </w:r>
      <w:r>
        <w:rPr>
          <w:rFonts w:eastAsiaTheme="minorEastAsia"/>
        </w:rPr>
        <w:t xml:space="preserve">incrément de temps </w:t>
      </w:r>
      <w:proofErr w:type="spellStart"/>
      <w:r>
        <w:rPr>
          <w:rFonts w:eastAsiaTheme="minorEastAsia"/>
          <w:i/>
        </w:rPr>
        <w:t>dt</w:t>
      </w:r>
      <w:proofErr w:type="spellEnd"/>
      <w:r>
        <w:rPr>
          <w:rFonts w:eastAsiaTheme="minorEastAsia"/>
        </w:rPr>
        <w:t xml:space="preserve"> est calculé comme suit :</w:t>
      </w:r>
    </w:p>
    <w:p w14:paraId="6FB99793" w14:textId="77777777" w:rsidR="00CA1C7E" w:rsidRPr="00665BFE" w:rsidRDefault="00CA1C7E" w:rsidP="00CA1C7E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dθ=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</m:oMath>
      </m:oMathPara>
    </w:p>
    <w:p w14:paraId="3DF8E5D4" w14:textId="77777777" w:rsidR="00CA1C7E" w:rsidRDefault="00CA1C7E" w:rsidP="00CA1C7E">
      <w:pPr>
        <w:rPr>
          <w:rFonts w:eastAsiaTheme="minorEastAsia"/>
        </w:rPr>
      </w:pPr>
      <w:r>
        <w:rPr>
          <w:rFonts w:eastAsiaTheme="minorEastAsia"/>
        </w:rPr>
        <w:t>Avec :</w:t>
      </w:r>
    </w:p>
    <w:p w14:paraId="1095C093" w14:textId="77777777" w:rsidR="00CA1C7E" w:rsidRPr="00665BFE" w:rsidRDefault="00205674" w:rsidP="00CA1C7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5C09709D" w14:textId="77777777" w:rsidR="00CA1C7E" w:rsidRPr="003C37DB" w:rsidRDefault="00205674" w:rsidP="00CA1C7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 ρ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i</m:t>
              </m:r>
            </m:e>
          </m:d>
          <m:r>
            <w:rPr>
              <w:rFonts w:ascii="Cambria Math" w:hAnsi="Cambria Math"/>
            </w:rPr>
            <m:t xml:space="preserve"> c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i</m:t>
              </m:r>
            </m:e>
          </m:d>
          <m:r>
            <w:rPr>
              <w:rFonts w:ascii="Cambria Math" w:hAnsi="Cambria Math"/>
            </w:rPr>
            <m:t xml:space="preserve"> dy dz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i</m:t>
              </m:r>
            </m:e>
          </m:d>
        </m:oMath>
      </m:oMathPara>
    </w:p>
    <w:p w14:paraId="71320D20" w14:textId="77777777" w:rsidR="00CA1C7E" w:rsidRPr="00546BA0" w:rsidRDefault="00205674" w:rsidP="00CA1C7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j,j = 1 ou 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j1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j2</m:t>
                  </m:r>
                </m:sub>
              </m:sSub>
            </m:den>
          </m:f>
          <m:r>
            <w:rPr>
              <w:rFonts w:ascii="Cambria Math" w:hAnsi="Cambria Math"/>
            </w:rPr>
            <m:t>dz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i</m:t>
              </m:r>
            </m:e>
          </m:d>
          <m:r>
            <w:rPr>
              <w:rFonts w:ascii="Cambria Math" w:hAnsi="Cambria Math"/>
            </w:rPr>
            <m:t xml:space="preserve"> dt</m:t>
          </m:r>
        </m:oMath>
      </m:oMathPara>
    </w:p>
    <w:p w14:paraId="282E7984" w14:textId="77777777" w:rsidR="00CA1C7E" w:rsidRPr="00546BA0" w:rsidRDefault="00CA1C7E" w:rsidP="00CA1C7E">
      <w:pPr>
        <w:rPr>
          <w:rFonts w:eastAsiaTheme="minorEastAsia"/>
        </w:rPr>
      </w:pPr>
      <w:r>
        <w:rPr>
          <w:rFonts w:eastAsiaTheme="minorEastAsia"/>
        </w:rPr>
        <w:t xml:space="preserve">L’indice </w:t>
      </w:r>
      <w:proofErr w:type="spellStart"/>
      <w:r>
        <w:rPr>
          <w:rFonts w:eastAsiaTheme="minorEastAsia"/>
          <w:i/>
        </w:rPr>
        <w:t>j</w:t>
      </w:r>
      <w:proofErr w:type="spellEnd"/>
      <w:r>
        <w:rPr>
          <w:rFonts w:eastAsiaTheme="minorEastAsia"/>
        </w:rPr>
        <w:t xml:space="preserve"> renvoie aux mailles en contact (c’est-à-dire ayant une face commune) avec la maille (</w:t>
      </w:r>
      <w:r w:rsidRPr="00C81F35">
        <w:rPr>
          <w:rFonts w:eastAsiaTheme="minorEastAsia"/>
          <w:i/>
        </w:rPr>
        <w:t>i</w:t>
      </w:r>
      <w:r>
        <w:rPr>
          <w:rFonts w:eastAsiaTheme="minorEastAsia"/>
        </w:rPr>
        <w:t xml:space="preserve">) repérées sur la </w:t>
      </w:r>
      <w:r>
        <w:rPr>
          <w:rFonts w:eastAsiaTheme="minorEastAsia"/>
        </w:rPr>
        <w:fldChar w:fldCharType="begin"/>
      </w:r>
      <w:r>
        <w:rPr>
          <w:rFonts w:eastAsiaTheme="minorEastAsia"/>
        </w:rPr>
        <w:instrText xml:space="preserve"> REF _Ref151732180 \h </w:instrText>
      </w:r>
      <w:r>
        <w:rPr>
          <w:rFonts w:eastAsiaTheme="minorEastAsia"/>
        </w:rPr>
      </w:r>
      <w:r>
        <w:rPr>
          <w:rFonts w:eastAsiaTheme="minorEastAsia"/>
        </w:rPr>
        <w:fldChar w:fldCharType="separate"/>
      </w:r>
      <w:r>
        <w:t xml:space="preserve">Figure </w:t>
      </w:r>
      <w:r>
        <w:rPr>
          <w:noProof/>
        </w:rPr>
        <w:t>6</w:t>
      </w:r>
      <w:r>
        <w:rPr>
          <w:rFonts w:eastAsiaTheme="minorEastAsia"/>
        </w:rPr>
        <w:fldChar w:fldCharType="end"/>
      </w:r>
      <w:r>
        <w:rPr>
          <w:rFonts w:eastAsiaTheme="minorEastAsia"/>
        </w:rPr>
        <w:t>.</w:t>
      </w:r>
    </w:p>
    <w:p w14:paraId="19F87E38" w14:textId="656E3195" w:rsidR="00CA1C7E" w:rsidRDefault="00A33A38" w:rsidP="00CA1C7E">
      <w:pPr>
        <w:jc w:val="center"/>
        <w:rPr>
          <w:rFonts w:eastAsiaTheme="minorEastAsia"/>
        </w:rPr>
      </w:pPr>
      <w:r w:rsidRPr="00A33A38">
        <w:rPr>
          <w:noProof/>
        </w:rPr>
        <w:lastRenderedPageBreak/>
        <w:t xml:space="preserve"> </w:t>
      </w:r>
      <w:r w:rsidRPr="00A33A38">
        <w:rPr>
          <w:noProof/>
        </w:rPr>
        <w:drawing>
          <wp:inline distT="0" distB="0" distL="0" distR="0" wp14:anchorId="7573CA01" wp14:editId="661554E0">
            <wp:extent cx="3600000" cy="3976306"/>
            <wp:effectExtent l="0" t="0" r="635" b="5715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976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EE5D6" w14:textId="77777777" w:rsidR="00CA1C7E" w:rsidRDefault="00CA1C7E" w:rsidP="00CA1C7E">
      <w:pPr>
        <w:pStyle w:val="Lgende"/>
        <w:rPr>
          <w:rFonts w:eastAsiaTheme="minorEastAsia"/>
        </w:rPr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 xml:space="preserve"> : </w:t>
      </w:r>
      <w:r>
        <w:rPr>
          <w:rFonts w:eastAsiaTheme="minorEastAsia"/>
        </w:rPr>
        <w:t>Repérage des mailles en contact avec une maille (</w:t>
      </w:r>
      <w:r w:rsidRPr="00C81F35">
        <w:rPr>
          <w:rFonts w:eastAsiaTheme="minorEastAsia"/>
          <w:i/>
        </w:rPr>
        <w:t>i</w:t>
      </w:r>
      <w:r>
        <w:rPr>
          <w:rFonts w:eastAsiaTheme="minorEastAsia"/>
        </w:rPr>
        <w:t>) donnée</w:t>
      </w:r>
    </w:p>
    <w:p w14:paraId="6F94251F" w14:textId="77777777" w:rsidR="00CA1C7E" w:rsidRDefault="00CA1C7E" w:rsidP="00CA1C7E"/>
    <w:p w14:paraId="21610322" w14:textId="77777777" w:rsidR="00CA1C7E" w:rsidRDefault="00CA1C7E" w:rsidP="00CA1C7E">
      <w:pPr>
        <w:pStyle w:val="Titre3"/>
        <w:rPr>
          <w:rFonts w:eastAsiaTheme="minorEastAsia"/>
          <w:vertAlign w:val="subscript"/>
        </w:rPr>
      </w:pPr>
      <w:r>
        <w:t xml:space="preserve">Ecarts de </w:t>
      </w:r>
      <w:r w:rsidRPr="00C57F31">
        <w:rPr>
          <w:rFonts w:eastAsiaTheme="minorEastAsia"/>
        </w:rPr>
        <w:t xml:space="preserve">température </w:t>
      </w:r>
      <w:proofErr w:type="spellStart"/>
      <w:r w:rsidRPr="00C57F31">
        <w:rPr>
          <w:rFonts w:eastAsiaTheme="minorEastAsia"/>
        </w:rPr>
        <w:t>d</w:t>
      </w:r>
      <w:r w:rsidRPr="00C57F31">
        <w:rPr>
          <w:rFonts w:eastAsiaTheme="minorEastAsia"/>
          <w:i/>
        </w:rPr>
        <w:t>θ</w:t>
      </w:r>
      <w:r>
        <w:rPr>
          <w:rFonts w:eastAsiaTheme="minorEastAsia"/>
          <w:vertAlign w:val="subscript"/>
        </w:rPr>
        <w:t>j</w:t>
      </w:r>
      <w:proofErr w:type="spellEnd"/>
      <w:r w:rsidRPr="00C57F31">
        <w:rPr>
          <w:rFonts w:eastAsiaTheme="minorEastAsia"/>
          <w:vertAlign w:val="subscript"/>
        </w:rPr>
        <w:t xml:space="preserve">, </w:t>
      </w:r>
      <w:r>
        <w:rPr>
          <w:rFonts w:eastAsiaTheme="minorEastAsia"/>
          <w:vertAlign w:val="subscript"/>
        </w:rPr>
        <w:t>j</w:t>
      </w:r>
      <w:r w:rsidRPr="00C57F31">
        <w:rPr>
          <w:rFonts w:eastAsiaTheme="minorEastAsia"/>
          <w:vertAlign w:val="subscript"/>
        </w:rPr>
        <w:t xml:space="preserve">=1 </w:t>
      </w:r>
      <w:r>
        <w:rPr>
          <w:rFonts w:eastAsiaTheme="minorEastAsia"/>
          <w:vertAlign w:val="subscript"/>
        </w:rPr>
        <w:t>ou</w:t>
      </w:r>
      <w:r w:rsidRPr="00C57F31">
        <w:rPr>
          <w:rFonts w:eastAsiaTheme="minorEastAsia"/>
          <w:vertAlign w:val="subscript"/>
        </w:rPr>
        <w:t xml:space="preserve"> </w:t>
      </w:r>
      <w:r>
        <w:rPr>
          <w:rFonts w:eastAsiaTheme="minorEastAsia"/>
          <w:vertAlign w:val="subscript"/>
        </w:rPr>
        <w:t>2</w:t>
      </w:r>
      <w:r>
        <w:rPr>
          <w:rFonts w:eastAsiaTheme="minorEastAsia"/>
        </w:rPr>
        <w:t xml:space="preserve"> et des paramètres </w:t>
      </w:r>
      <w:r w:rsidRPr="00C57F31">
        <w:rPr>
          <w:rFonts w:eastAsiaTheme="minorEastAsia"/>
          <w:i/>
        </w:rPr>
        <w:t>h</w:t>
      </w:r>
      <w:r>
        <w:rPr>
          <w:rFonts w:eastAsiaTheme="minorEastAsia"/>
          <w:vertAlign w:val="subscript"/>
        </w:rPr>
        <w:t>j</w:t>
      </w:r>
      <w:r w:rsidRPr="00C57F31">
        <w:rPr>
          <w:rFonts w:eastAsiaTheme="minorEastAsia"/>
          <w:vertAlign w:val="subscript"/>
        </w:rPr>
        <w:t>1</w:t>
      </w:r>
      <w:r w:rsidRPr="00C57F31">
        <w:rPr>
          <w:rFonts w:eastAsiaTheme="minorEastAsia"/>
        </w:rPr>
        <w:t xml:space="preserve"> et </w:t>
      </w:r>
      <w:r w:rsidRPr="00C57F31">
        <w:rPr>
          <w:rFonts w:eastAsiaTheme="minorEastAsia"/>
          <w:i/>
        </w:rPr>
        <w:t>h</w:t>
      </w:r>
      <w:r>
        <w:rPr>
          <w:rFonts w:eastAsiaTheme="minorEastAsia"/>
          <w:vertAlign w:val="subscript"/>
        </w:rPr>
        <w:t>j</w:t>
      </w:r>
      <w:r w:rsidRPr="00C57F31">
        <w:rPr>
          <w:rFonts w:eastAsiaTheme="minorEastAsia"/>
          <w:vertAlign w:val="subscript"/>
        </w:rPr>
        <w:t>2</w:t>
      </w:r>
    </w:p>
    <w:p w14:paraId="21C20658" w14:textId="77777777" w:rsidR="00CA1C7E" w:rsidRDefault="00CA1C7E" w:rsidP="00CA1C7E">
      <w:r w:rsidRPr="007F61E0">
        <w:t>Sur l</w:t>
      </w:r>
      <w:r>
        <w:t>a</w:t>
      </w:r>
      <w:r w:rsidRPr="007F61E0">
        <w:t xml:space="preserve"> face exposée </w:t>
      </w:r>
      <w:r>
        <w:t xml:space="preserve">au feu </w:t>
      </w:r>
      <w:r w:rsidRPr="007F61E0">
        <w:t>de la maille (</w:t>
      </w:r>
      <w:r w:rsidRPr="00C81F35">
        <w:rPr>
          <w:i/>
        </w:rPr>
        <w:t>i</w:t>
      </w:r>
      <w:r w:rsidRPr="007F61E0">
        <w:t>)</w:t>
      </w:r>
      <w:r>
        <w:t xml:space="preserve"> (face inférieure de la dalle), la densité de flux net est déterminée comme suit :</w:t>
      </w:r>
    </w:p>
    <w:p w14:paraId="2B7A3363" w14:textId="53E83EC6" w:rsidR="00CA1C7E" w:rsidRPr="00546BA0" w:rsidRDefault="00205674" w:rsidP="00CA1C7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net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net,r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net,c</m:t>
              </m:r>
            </m:sub>
          </m:sSub>
        </m:oMath>
      </m:oMathPara>
    </w:p>
    <w:p w14:paraId="0A123981" w14:textId="77777777" w:rsidR="00CA1C7E" w:rsidRPr="00546BA0" w:rsidRDefault="00205674" w:rsidP="00CA1C7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net,r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SB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g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+273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+273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e>
          </m:d>
        </m:oMath>
      </m:oMathPara>
    </w:p>
    <w:p w14:paraId="7834C9D9" w14:textId="6874E679" w:rsidR="00CA1C7E" w:rsidRPr="00C1712C" w:rsidRDefault="00205674" w:rsidP="00CA1C7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net,c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</m:e>
          </m:d>
        </m:oMath>
      </m:oMathPara>
    </w:p>
    <w:p w14:paraId="67BA8F7D" w14:textId="671E3192" w:rsidR="00C1712C" w:rsidRDefault="00C1712C" w:rsidP="00CA1C7E">
      <w:pPr>
        <w:rPr>
          <w:rFonts w:eastAsiaTheme="minorEastAsia"/>
        </w:rPr>
      </w:pPr>
      <w:r>
        <w:rPr>
          <w:rFonts w:eastAsiaTheme="minorEastAsia"/>
        </w:rPr>
        <w:t>Avec :</w:t>
      </w:r>
    </w:p>
    <w:p w14:paraId="0C608CE7" w14:textId="44D2FEF1" w:rsidR="00C1712C" w:rsidRDefault="00205674" w:rsidP="004177CF">
      <w:pPr>
        <w:pStyle w:val="Paragraphedeliste"/>
        <w:numPr>
          <w:ilvl w:val="0"/>
          <w:numId w:val="21"/>
        </w:num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h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</w:rPr>
              <m:t>net,r</m:t>
            </m:r>
          </m:sub>
        </m:sSub>
        <m:r>
          <w:rPr>
            <w:rFonts w:ascii="Cambria Math" w:hAnsi="Cambria Math"/>
          </w:rPr>
          <m:t> </m:t>
        </m:r>
      </m:oMath>
      <w:r w:rsidR="00C1712C">
        <w:rPr>
          <w:rFonts w:eastAsiaTheme="minorEastAsia"/>
        </w:rPr>
        <w:t>:</w:t>
      </w:r>
      <w:r w:rsidR="00C1712C">
        <w:rPr>
          <w:rFonts w:eastAsiaTheme="minorEastAsia"/>
        </w:rPr>
        <w:tab/>
        <w:t>densité de flux radiatif</w:t>
      </w:r>
      <w:r w:rsidR="009029FA">
        <w:rPr>
          <w:rFonts w:eastAsiaTheme="minorEastAsia"/>
        </w:rPr>
        <w:tab/>
      </w:r>
      <w:r w:rsidR="009029FA">
        <w:rPr>
          <w:rFonts w:eastAsiaTheme="minorEastAsia"/>
        </w:rPr>
        <w:tab/>
      </w:r>
      <w:r w:rsidR="009029FA">
        <w:rPr>
          <w:rFonts w:eastAsiaTheme="minorEastAsia"/>
        </w:rPr>
        <w:tab/>
      </w:r>
      <w:r w:rsidR="009029FA">
        <w:rPr>
          <w:rFonts w:eastAsiaTheme="minorEastAsia"/>
        </w:rPr>
        <w:tab/>
      </w:r>
      <w:r w:rsidR="009029FA">
        <w:rPr>
          <w:rFonts w:eastAsiaTheme="minorEastAsia"/>
        </w:rPr>
        <w:tab/>
        <w:t>(W m</w:t>
      </w:r>
      <w:r w:rsidR="009029FA">
        <w:rPr>
          <w:rFonts w:eastAsiaTheme="minorEastAsia"/>
          <w:vertAlign w:val="superscript"/>
        </w:rPr>
        <w:t>-2</w:t>
      </w:r>
      <w:r w:rsidR="009029FA">
        <w:rPr>
          <w:rFonts w:eastAsiaTheme="minorEastAsia"/>
        </w:rPr>
        <w:t> K</w:t>
      </w:r>
      <w:r w:rsidR="009029FA">
        <w:rPr>
          <w:rFonts w:eastAsiaTheme="minorEastAsia"/>
          <w:vertAlign w:val="superscript"/>
        </w:rPr>
        <w:t>-1</w:t>
      </w:r>
      <w:r w:rsidR="009029FA">
        <w:rPr>
          <w:rFonts w:eastAsiaTheme="minorEastAsia"/>
        </w:rPr>
        <w:t>)</w:t>
      </w:r>
      <w:r w:rsidR="00C1712C">
        <w:rPr>
          <w:rFonts w:eastAsiaTheme="minorEastAsia"/>
        </w:rPr>
        <w:t> ;</w:t>
      </w:r>
    </w:p>
    <w:p w14:paraId="4836E24A" w14:textId="66416E28" w:rsidR="00C1712C" w:rsidRDefault="00205674" w:rsidP="004177CF">
      <w:pPr>
        <w:pStyle w:val="Paragraphedeliste"/>
        <w:numPr>
          <w:ilvl w:val="0"/>
          <w:numId w:val="21"/>
        </w:num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h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</w:rPr>
              <m:t>net,c</m:t>
            </m:r>
          </m:sub>
        </m:sSub>
        <m:r>
          <w:rPr>
            <w:rFonts w:ascii="Cambria Math" w:hAnsi="Cambria Math"/>
          </w:rPr>
          <m:t> </m:t>
        </m:r>
      </m:oMath>
      <w:r w:rsidR="00C1712C">
        <w:rPr>
          <w:rFonts w:eastAsiaTheme="minorEastAsia"/>
        </w:rPr>
        <w:t>:</w:t>
      </w:r>
      <w:r w:rsidR="00C1712C">
        <w:rPr>
          <w:rFonts w:eastAsiaTheme="minorEastAsia"/>
        </w:rPr>
        <w:tab/>
        <w:t>densité de flux convectif</w:t>
      </w:r>
      <w:r w:rsidR="00F407A0">
        <w:rPr>
          <w:rFonts w:eastAsiaTheme="minorEastAsia"/>
        </w:rPr>
        <w:tab/>
      </w:r>
      <w:r w:rsidR="00F407A0">
        <w:rPr>
          <w:rFonts w:eastAsiaTheme="minorEastAsia"/>
        </w:rPr>
        <w:tab/>
      </w:r>
      <w:r w:rsidR="00F407A0">
        <w:rPr>
          <w:rFonts w:eastAsiaTheme="minorEastAsia"/>
        </w:rPr>
        <w:tab/>
      </w:r>
      <w:r w:rsidR="009029FA">
        <w:rPr>
          <w:rFonts w:eastAsiaTheme="minorEastAsia"/>
        </w:rPr>
        <w:tab/>
        <w:t>(W m</w:t>
      </w:r>
      <w:r w:rsidR="009029FA">
        <w:rPr>
          <w:rFonts w:eastAsiaTheme="minorEastAsia"/>
          <w:vertAlign w:val="superscript"/>
        </w:rPr>
        <w:t>-2</w:t>
      </w:r>
      <w:r w:rsidR="009029FA">
        <w:rPr>
          <w:rFonts w:eastAsiaTheme="minorEastAsia"/>
        </w:rPr>
        <w:t> K</w:t>
      </w:r>
      <w:r w:rsidR="009029FA">
        <w:rPr>
          <w:rFonts w:eastAsiaTheme="minorEastAsia"/>
          <w:vertAlign w:val="superscript"/>
        </w:rPr>
        <w:t>-1</w:t>
      </w:r>
      <w:r w:rsidR="009029FA">
        <w:rPr>
          <w:rFonts w:eastAsiaTheme="minorEastAsia"/>
        </w:rPr>
        <w:t>)</w:t>
      </w:r>
      <w:r w:rsidR="00C1712C">
        <w:rPr>
          <w:rFonts w:eastAsiaTheme="minorEastAsia"/>
        </w:rPr>
        <w:t> ;</w:t>
      </w:r>
    </w:p>
    <w:p w14:paraId="605143C8" w14:textId="38037A37" w:rsidR="00C1712C" w:rsidRDefault="00C1712C" w:rsidP="004177CF">
      <w:pPr>
        <w:pStyle w:val="Paragraphedeliste"/>
        <w:numPr>
          <w:ilvl w:val="0"/>
          <w:numId w:val="21"/>
        </w:numPr>
        <w:rPr>
          <w:rFonts w:eastAsiaTheme="minorEastAsia"/>
        </w:rPr>
      </w:pPr>
      <w:proofErr w:type="spellStart"/>
      <w:proofErr w:type="gramStart"/>
      <w:r>
        <w:rPr>
          <w:rFonts w:eastAsiaTheme="minorEastAsia"/>
          <w:i/>
        </w:rPr>
        <w:t>ε</w:t>
      </w:r>
      <w:proofErr w:type="gramEnd"/>
      <w:r>
        <w:rPr>
          <w:rFonts w:eastAsiaTheme="minorEastAsia"/>
          <w:vertAlign w:val="subscript"/>
        </w:rPr>
        <w:t>f</w:t>
      </w:r>
      <w:proofErr w:type="spellEnd"/>
      <w:r>
        <w:rPr>
          <w:rFonts w:eastAsiaTheme="minorEastAsia"/>
          <w:vertAlign w:val="subscript"/>
        </w:rPr>
        <w:t> </w:t>
      </w:r>
      <w:r>
        <w:rPr>
          <w:rFonts w:eastAsiaTheme="minorEastAsia"/>
        </w:rPr>
        <w:t>:</w:t>
      </w:r>
      <w:r>
        <w:rPr>
          <w:rFonts w:eastAsiaTheme="minorEastAsia"/>
        </w:rPr>
        <w:tab/>
        <w:t>émissivité du feu</w:t>
      </w:r>
      <w:r w:rsidR="00F407A0">
        <w:rPr>
          <w:rFonts w:eastAsiaTheme="minorEastAsia"/>
        </w:rPr>
        <w:tab/>
      </w:r>
      <w:r w:rsidR="00F407A0">
        <w:rPr>
          <w:rFonts w:eastAsiaTheme="minorEastAsia"/>
        </w:rPr>
        <w:tab/>
      </w:r>
      <w:r w:rsidR="00F407A0">
        <w:rPr>
          <w:rFonts w:eastAsiaTheme="minorEastAsia"/>
        </w:rPr>
        <w:tab/>
      </w:r>
      <w:r w:rsidR="00F407A0">
        <w:rPr>
          <w:rFonts w:eastAsiaTheme="minorEastAsia"/>
        </w:rPr>
        <w:tab/>
      </w:r>
      <w:r w:rsidR="00F407A0">
        <w:rPr>
          <w:rFonts w:eastAsiaTheme="minorEastAsia"/>
        </w:rPr>
        <w:tab/>
        <w:t>(-)</w:t>
      </w:r>
      <w:r>
        <w:rPr>
          <w:rFonts w:eastAsiaTheme="minorEastAsia"/>
        </w:rPr>
        <w:t> ;</w:t>
      </w:r>
    </w:p>
    <w:p w14:paraId="5B743CE4" w14:textId="673086BC" w:rsidR="00C1712C" w:rsidRDefault="00C1712C" w:rsidP="004177CF">
      <w:pPr>
        <w:pStyle w:val="Paragraphedeliste"/>
        <w:numPr>
          <w:ilvl w:val="0"/>
          <w:numId w:val="21"/>
        </w:numPr>
        <w:rPr>
          <w:rFonts w:eastAsiaTheme="minorEastAsia"/>
        </w:rPr>
      </w:pPr>
      <w:proofErr w:type="spellStart"/>
      <w:proofErr w:type="gramStart"/>
      <w:r w:rsidRPr="004177CF">
        <w:rPr>
          <w:rFonts w:eastAsiaTheme="minorEastAsia"/>
          <w:i/>
        </w:rPr>
        <w:t>ε</w:t>
      </w:r>
      <w:proofErr w:type="gramEnd"/>
      <w:r w:rsidRPr="004177CF">
        <w:rPr>
          <w:rFonts w:eastAsiaTheme="minorEastAsia"/>
          <w:vertAlign w:val="subscript"/>
        </w:rPr>
        <w:t>m</w:t>
      </w:r>
      <w:proofErr w:type="spellEnd"/>
      <w:r w:rsidRPr="004177CF">
        <w:rPr>
          <w:rFonts w:eastAsiaTheme="minorEastAsia"/>
          <w:vertAlign w:val="subscript"/>
        </w:rPr>
        <w:t> </w:t>
      </w:r>
      <w:r w:rsidRPr="004177CF">
        <w:rPr>
          <w:rFonts w:eastAsiaTheme="minorEastAsia"/>
        </w:rPr>
        <w:t>:</w:t>
      </w:r>
      <w:r>
        <w:rPr>
          <w:rFonts w:eastAsiaTheme="minorEastAsia"/>
        </w:rPr>
        <w:tab/>
      </w:r>
      <w:r w:rsidRPr="004177CF">
        <w:rPr>
          <w:rFonts w:eastAsiaTheme="minorEastAsia"/>
        </w:rPr>
        <w:t>émissivité de surface du béton</w:t>
      </w:r>
      <w:r w:rsidR="00F407A0">
        <w:rPr>
          <w:rFonts w:eastAsiaTheme="minorEastAsia"/>
        </w:rPr>
        <w:tab/>
      </w:r>
      <w:r w:rsidR="00F407A0">
        <w:rPr>
          <w:rFonts w:eastAsiaTheme="minorEastAsia"/>
        </w:rPr>
        <w:tab/>
      </w:r>
      <w:r w:rsidR="00F407A0">
        <w:rPr>
          <w:rFonts w:eastAsiaTheme="minorEastAsia"/>
        </w:rPr>
        <w:tab/>
      </w:r>
      <w:r w:rsidR="00F407A0">
        <w:rPr>
          <w:rFonts w:eastAsiaTheme="minorEastAsia"/>
        </w:rPr>
        <w:tab/>
        <w:t>(-)</w:t>
      </w:r>
      <w:r>
        <w:rPr>
          <w:rFonts w:eastAsiaTheme="minorEastAsia"/>
        </w:rPr>
        <w:t> ;</w:t>
      </w:r>
    </w:p>
    <w:p w14:paraId="7B2BD5DC" w14:textId="73F4CB13" w:rsidR="00C1712C" w:rsidRDefault="00C1712C" w:rsidP="004177CF">
      <w:pPr>
        <w:pStyle w:val="Paragraphedeliste"/>
        <w:numPr>
          <w:ilvl w:val="0"/>
          <w:numId w:val="21"/>
        </w:numPr>
        <w:rPr>
          <w:rFonts w:eastAsiaTheme="minorEastAsia"/>
        </w:rPr>
      </w:pPr>
      <w:proofErr w:type="spellStart"/>
      <w:proofErr w:type="gramStart"/>
      <w:r w:rsidRPr="004177CF">
        <w:rPr>
          <w:rFonts w:eastAsiaTheme="minorEastAsia"/>
          <w:i/>
        </w:rPr>
        <w:t>θ</w:t>
      </w:r>
      <w:proofErr w:type="gramEnd"/>
      <w:r>
        <w:rPr>
          <w:rFonts w:eastAsiaTheme="minorEastAsia"/>
          <w:vertAlign w:val="subscript"/>
        </w:rPr>
        <w:t>g</w:t>
      </w:r>
      <w:proofErr w:type="spellEnd"/>
      <w:r>
        <w:rPr>
          <w:rFonts w:eastAsiaTheme="minorEastAsia"/>
          <w:vertAlign w:val="subscript"/>
        </w:rPr>
        <w:t> </w:t>
      </w:r>
      <w:r>
        <w:rPr>
          <w:rFonts w:eastAsiaTheme="minorEastAsia"/>
        </w:rPr>
        <w:t>:</w:t>
      </w:r>
      <w:r>
        <w:rPr>
          <w:rFonts w:eastAsiaTheme="minorEastAsia"/>
        </w:rPr>
        <w:tab/>
        <w:t xml:space="preserve">température des gaz chauds à l’instant </w:t>
      </w:r>
      <w:r>
        <w:rPr>
          <w:rFonts w:eastAsiaTheme="minorEastAsia"/>
          <w:i/>
        </w:rPr>
        <w:t>t</w:t>
      </w:r>
      <w:r>
        <w:rPr>
          <w:rFonts w:eastAsiaTheme="minorEastAsia"/>
        </w:rPr>
        <w:t xml:space="preserve"> + </w:t>
      </w:r>
      <w:proofErr w:type="spellStart"/>
      <w:r>
        <w:rPr>
          <w:rFonts w:eastAsiaTheme="minorEastAsia"/>
          <w:i/>
        </w:rPr>
        <w:t>dt</w:t>
      </w:r>
      <w:proofErr w:type="spellEnd"/>
      <w:r w:rsidR="00F407A0">
        <w:rPr>
          <w:rFonts w:eastAsiaTheme="minorEastAsia"/>
        </w:rPr>
        <w:tab/>
      </w:r>
      <w:r w:rsidR="00F407A0">
        <w:rPr>
          <w:rFonts w:eastAsiaTheme="minorEastAsia"/>
        </w:rPr>
        <w:tab/>
        <w:t>(°C)</w:t>
      </w:r>
      <w:r>
        <w:rPr>
          <w:rFonts w:eastAsiaTheme="minorEastAsia"/>
          <w:i/>
        </w:rPr>
        <w:t> </w:t>
      </w:r>
      <w:r>
        <w:rPr>
          <w:rFonts w:eastAsiaTheme="minorEastAsia"/>
        </w:rPr>
        <w:t>;</w:t>
      </w:r>
    </w:p>
    <w:p w14:paraId="2DC51426" w14:textId="5B7C8315" w:rsidR="00C1712C" w:rsidRDefault="00C1712C" w:rsidP="00C1712C">
      <w:pPr>
        <w:pStyle w:val="Paragraphedeliste"/>
        <w:numPr>
          <w:ilvl w:val="0"/>
          <w:numId w:val="21"/>
        </w:numPr>
        <w:rPr>
          <w:rFonts w:eastAsiaTheme="minorEastAsia"/>
        </w:rPr>
      </w:pPr>
      <w:proofErr w:type="gramStart"/>
      <w:r w:rsidRPr="00FA3DFE">
        <w:rPr>
          <w:rFonts w:eastAsiaTheme="minorEastAsia"/>
          <w:i/>
        </w:rPr>
        <w:t>θ</w:t>
      </w:r>
      <w:proofErr w:type="gramEnd"/>
      <w:r>
        <w:rPr>
          <w:rFonts w:eastAsiaTheme="minorEastAsia"/>
          <w:vertAlign w:val="subscript"/>
        </w:rPr>
        <w:t>0</w:t>
      </w:r>
      <w:r>
        <w:rPr>
          <w:rFonts w:eastAsiaTheme="minorEastAsia"/>
        </w:rPr>
        <w:t>(</w:t>
      </w:r>
      <w:r>
        <w:rPr>
          <w:rFonts w:eastAsiaTheme="minorEastAsia"/>
          <w:i/>
        </w:rPr>
        <w:t>i</w:t>
      </w:r>
      <w:r w:rsidRPr="004177CF">
        <w:rPr>
          <w:rFonts w:eastAsiaTheme="minorEastAsia"/>
        </w:rPr>
        <w:t>)</w:t>
      </w:r>
      <w:r>
        <w:rPr>
          <w:rFonts w:eastAsiaTheme="minorEastAsia"/>
        </w:rPr>
        <w:t> :</w:t>
      </w:r>
      <w:r>
        <w:rPr>
          <w:rFonts w:eastAsiaTheme="minorEastAsia"/>
        </w:rPr>
        <w:tab/>
        <w:t xml:space="preserve">température de la maille </w:t>
      </w:r>
      <w:r>
        <w:rPr>
          <w:rFonts w:eastAsiaTheme="minorEastAsia"/>
          <w:i/>
        </w:rPr>
        <w:t>i</w:t>
      </w:r>
      <w:r>
        <w:rPr>
          <w:rFonts w:eastAsiaTheme="minorEastAsia"/>
        </w:rPr>
        <w:t xml:space="preserve"> à l’instant </w:t>
      </w:r>
      <w:r>
        <w:rPr>
          <w:rFonts w:eastAsiaTheme="minorEastAsia"/>
          <w:i/>
        </w:rPr>
        <w:t>t</w:t>
      </w:r>
      <w:r w:rsidR="00F407A0">
        <w:rPr>
          <w:rFonts w:eastAsiaTheme="minorEastAsia"/>
        </w:rPr>
        <w:tab/>
      </w:r>
      <w:r w:rsidR="00F407A0">
        <w:rPr>
          <w:rFonts w:eastAsiaTheme="minorEastAsia"/>
        </w:rPr>
        <w:tab/>
      </w:r>
      <w:r w:rsidR="00F407A0">
        <w:rPr>
          <w:rFonts w:eastAsiaTheme="minorEastAsia"/>
        </w:rPr>
        <w:tab/>
        <w:t>(°C).</w:t>
      </w:r>
    </w:p>
    <w:p w14:paraId="44995C6B" w14:textId="7B024B57" w:rsidR="00C1712C" w:rsidRPr="00F407A0" w:rsidRDefault="00C1712C" w:rsidP="00F407A0">
      <w:pPr>
        <w:rPr>
          <w:rFonts w:eastAsiaTheme="minorEastAsia"/>
        </w:rPr>
      </w:pPr>
    </w:p>
    <w:p w14:paraId="1C308EAF" w14:textId="77777777" w:rsidR="00CA1C7E" w:rsidRDefault="00CA1C7E" w:rsidP="00CA1C7E">
      <w:pPr>
        <w:rPr>
          <w:rFonts w:eastAsiaTheme="minorEastAsia"/>
        </w:rPr>
      </w:pPr>
      <w:r>
        <w:rPr>
          <w:rFonts w:eastAsiaTheme="minorEastAsia"/>
        </w:rPr>
        <w:t xml:space="preserve">La température des gaz chauds </w:t>
      </w:r>
      <w:proofErr w:type="spellStart"/>
      <w:r w:rsidRPr="00EB56A3">
        <w:rPr>
          <w:rFonts w:eastAsiaTheme="minorEastAsia" w:cstheme="minorHAnsi"/>
          <w:i/>
        </w:rPr>
        <w:t>θ</w:t>
      </w:r>
      <w:r>
        <w:rPr>
          <w:rFonts w:eastAsiaTheme="minorEastAsia"/>
          <w:vertAlign w:val="subscript"/>
        </w:rPr>
        <w:t>g</w:t>
      </w:r>
      <w:proofErr w:type="spellEnd"/>
      <w:r>
        <w:rPr>
          <w:rFonts w:eastAsiaTheme="minorEastAsia"/>
        </w:rPr>
        <w:t xml:space="preserve"> est la valeur de température selon la courbe ISO-834 à l’instant </w:t>
      </w:r>
      <w:r>
        <w:rPr>
          <w:rFonts w:eastAsiaTheme="minorEastAsia"/>
          <w:i/>
        </w:rPr>
        <w:t>t</w:t>
      </w:r>
      <w:r>
        <w:rPr>
          <w:rFonts w:eastAsiaTheme="minorEastAsia"/>
        </w:rPr>
        <w:t xml:space="preserve"> + </w:t>
      </w:r>
      <w:proofErr w:type="spellStart"/>
      <w:r>
        <w:rPr>
          <w:rFonts w:eastAsiaTheme="minorEastAsia"/>
          <w:i/>
        </w:rPr>
        <w:t>dt</w:t>
      </w:r>
      <w:proofErr w:type="spellEnd"/>
      <w:r>
        <w:rPr>
          <w:rFonts w:eastAsiaTheme="minorEastAsia"/>
        </w:rPr>
        <w:t xml:space="preserve"> (cf. § </w:t>
      </w:r>
      <w:r>
        <w:rPr>
          <w:rFonts w:eastAsiaTheme="minorEastAsia"/>
        </w:rPr>
        <w:fldChar w:fldCharType="begin"/>
      </w:r>
      <w:r>
        <w:rPr>
          <w:rFonts w:eastAsiaTheme="minorEastAsia"/>
        </w:rPr>
        <w:instrText xml:space="preserve"> REF _Ref152085882 \r \h </w:instrText>
      </w:r>
      <w:r>
        <w:rPr>
          <w:rFonts w:eastAsiaTheme="minorEastAsia"/>
        </w:rPr>
      </w:r>
      <w:r>
        <w:rPr>
          <w:rFonts w:eastAsiaTheme="minorEastAsia"/>
        </w:rPr>
        <w:fldChar w:fldCharType="separate"/>
      </w:r>
      <w:r>
        <w:rPr>
          <w:rFonts w:eastAsiaTheme="minorEastAsia"/>
        </w:rPr>
        <w:t>1.1</w:t>
      </w:r>
      <w:r>
        <w:rPr>
          <w:rFonts w:eastAsiaTheme="minorEastAsia"/>
        </w:rPr>
        <w:fldChar w:fldCharType="end"/>
      </w:r>
      <w:r>
        <w:rPr>
          <w:rFonts w:eastAsiaTheme="minorEastAsia"/>
        </w:rPr>
        <w:t>).</w:t>
      </w:r>
    </w:p>
    <w:p w14:paraId="0DDE8500" w14:textId="77777777" w:rsidR="00CA1C7E" w:rsidRDefault="00CA1C7E" w:rsidP="00CA1C7E">
      <w:r>
        <w:t xml:space="preserve">Sur la face non exposée au feu de la </w:t>
      </w:r>
      <w:r w:rsidRPr="007F61E0">
        <w:t>maille (</w:t>
      </w:r>
      <w:r w:rsidRPr="00C81F35">
        <w:rPr>
          <w:i/>
        </w:rPr>
        <w:t>i</w:t>
      </w:r>
      <w:r w:rsidRPr="007F61E0">
        <w:t>)</w:t>
      </w:r>
      <w:r>
        <w:t xml:space="preserve"> (face supérieure de la dalle), la densité de flux net est déterminée comme suit :</w:t>
      </w:r>
    </w:p>
    <w:p w14:paraId="2CA11809" w14:textId="77777777" w:rsidR="00CA1C7E" w:rsidRPr="00546BA0" w:rsidRDefault="00205674" w:rsidP="00CA1C7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net,ne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net,r,ne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net,c,ne</m:t>
              </m:r>
            </m:sub>
          </m:sSub>
        </m:oMath>
      </m:oMathPara>
    </w:p>
    <w:p w14:paraId="3B23CC3D" w14:textId="77777777" w:rsidR="00CA1C7E" w:rsidRPr="00546BA0" w:rsidRDefault="00205674" w:rsidP="00CA1C7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net,r,ne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ε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SB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ini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+273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+273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e>
          </m:d>
        </m:oMath>
      </m:oMathPara>
    </w:p>
    <w:p w14:paraId="675F1820" w14:textId="46BD210C" w:rsidR="00CA1C7E" w:rsidRPr="00F407A0" w:rsidRDefault="00205674" w:rsidP="00CA1C7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net,c,ne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c,ne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ini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</m:e>
          </m:d>
        </m:oMath>
      </m:oMathPara>
    </w:p>
    <w:p w14:paraId="2E76EBB3" w14:textId="77777777" w:rsidR="00F407A0" w:rsidRDefault="00F407A0" w:rsidP="00F407A0">
      <w:pPr>
        <w:rPr>
          <w:rFonts w:eastAsiaTheme="minorEastAsia"/>
        </w:rPr>
      </w:pPr>
      <w:r>
        <w:rPr>
          <w:rFonts w:eastAsiaTheme="minorEastAsia"/>
        </w:rPr>
        <w:t>Avec :</w:t>
      </w:r>
    </w:p>
    <w:p w14:paraId="233CEBA6" w14:textId="1678CAA5" w:rsidR="00F407A0" w:rsidRDefault="00205674" w:rsidP="00F407A0">
      <w:pPr>
        <w:pStyle w:val="Paragraphedeliste"/>
        <w:numPr>
          <w:ilvl w:val="0"/>
          <w:numId w:val="21"/>
        </w:num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h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</w:rPr>
              <m:t>net,r,ne</m:t>
            </m:r>
          </m:sub>
        </m:sSub>
        <m:r>
          <w:rPr>
            <w:rFonts w:ascii="Cambria Math" w:hAnsi="Cambria Math"/>
          </w:rPr>
          <m:t> </m:t>
        </m:r>
      </m:oMath>
      <w:r w:rsidR="00F407A0">
        <w:rPr>
          <w:rFonts w:eastAsiaTheme="minorEastAsia"/>
        </w:rPr>
        <w:t>:</w:t>
      </w:r>
      <w:r w:rsidR="00F407A0">
        <w:rPr>
          <w:rFonts w:eastAsiaTheme="minorEastAsia"/>
        </w:rPr>
        <w:tab/>
        <w:t>densité de flux radiatif</w:t>
      </w:r>
      <w:r w:rsidR="00F407A0">
        <w:rPr>
          <w:rFonts w:eastAsiaTheme="minorEastAsia"/>
        </w:rPr>
        <w:tab/>
      </w:r>
      <w:r w:rsidR="00F407A0">
        <w:rPr>
          <w:rFonts w:eastAsiaTheme="minorEastAsia"/>
        </w:rPr>
        <w:tab/>
      </w:r>
      <w:r w:rsidR="00F407A0">
        <w:rPr>
          <w:rFonts w:eastAsiaTheme="minorEastAsia"/>
        </w:rPr>
        <w:tab/>
      </w:r>
      <w:r w:rsidR="00F407A0">
        <w:rPr>
          <w:rFonts w:eastAsiaTheme="minorEastAsia"/>
        </w:rPr>
        <w:tab/>
        <w:t>(W m</w:t>
      </w:r>
      <w:r w:rsidR="00F407A0">
        <w:rPr>
          <w:rFonts w:eastAsiaTheme="minorEastAsia"/>
          <w:vertAlign w:val="superscript"/>
        </w:rPr>
        <w:t>-2</w:t>
      </w:r>
      <w:r w:rsidR="00F407A0">
        <w:rPr>
          <w:rFonts w:eastAsiaTheme="minorEastAsia"/>
        </w:rPr>
        <w:t> K</w:t>
      </w:r>
      <w:r w:rsidR="00F407A0">
        <w:rPr>
          <w:rFonts w:eastAsiaTheme="minorEastAsia"/>
          <w:vertAlign w:val="superscript"/>
        </w:rPr>
        <w:t>-1</w:t>
      </w:r>
      <w:r w:rsidR="00F407A0">
        <w:rPr>
          <w:rFonts w:eastAsiaTheme="minorEastAsia"/>
        </w:rPr>
        <w:t>) ;</w:t>
      </w:r>
    </w:p>
    <w:p w14:paraId="5D6F2FD2" w14:textId="182FD898" w:rsidR="00F407A0" w:rsidRDefault="00205674" w:rsidP="00F407A0">
      <w:pPr>
        <w:pStyle w:val="Paragraphedeliste"/>
        <w:numPr>
          <w:ilvl w:val="0"/>
          <w:numId w:val="21"/>
        </w:num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h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</w:rPr>
              <m:t>net,c,ne</m:t>
            </m:r>
          </m:sub>
        </m:sSub>
        <m:r>
          <w:rPr>
            <w:rFonts w:ascii="Cambria Math" w:hAnsi="Cambria Math"/>
          </w:rPr>
          <m:t> </m:t>
        </m:r>
      </m:oMath>
      <w:r w:rsidR="00F407A0">
        <w:rPr>
          <w:rFonts w:eastAsiaTheme="minorEastAsia"/>
        </w:rPr>
        <w:t>:</w:t>
      </w:r>
      <w:r w:rsidR="00F407A0">
        <w:rPr>
          <w:rFonts w:eastAsiaTheme="minorEastAsia"/>
        </w:rPr>
        <w:tab/>
        <w:t>densité de flux convectif</w:t>
      </w:r>
      <w:r w:rsidR="00F407A0">
        <w:rPr>
          <w:rFonts w:eastAsiaTheme="minorEastAsia"/>
        </w:rPr>
        <w:tab/>
      </w:r>
      <w:r w:rsidR="00F407A0">
        <w:rPr>
          <w:rFonts w:eastAsiaTheme="minorEastAsia"/>
        </w:rPr>
        <w:tab/>
      </w:r>
      <w:r w:rsidR="00F407A0">
        <w:rPr>
          <w:rFonts w:eastAsiaTheme="minorEastAsia"/>
        </w:rPr>
        <w:tab/>
        <w:t>(W m</w:t>
      </w:r>
      <w:r w:rsidR="00F407A0">
        <w:rPr>
          <w:rFonts w:eastAsiaTheme="minorEastAsia"/>
          <w:vertAlign w:val="superscript"/>
        </w:rPr>
        <w:t>-2</w:t>
      </w:r>
      <w:r w:rsidR="00F407A0">
        <w:rPr>
          <w:rFonts w:eastAsiaTheme="minorEastAsia"/>
        </w:rPr>
        <w:t> K</w:t>
      </w:r>
      <w:r w:rsidR="00F407A0">
        <w:rPr>
          <w:rFonts w:eastAsiaTheme="minorEastAsia"/>
          <w:vertAlign w:val="superscript"/>
        </w:rPr>
        <w:t>-1</w:t>
      </w:r>
      <w:r w:rsidR="00F407A0">
        <w:rPr>
          <w:rFonts w:eastAsiaTheme="minorEastAsia"/>
        </w:rPr>
        <w:t>) ;</w:t>
      </w:r>
    </w:p>
    <w:p w14:paraId="0D8A7025" w14:textId="3D0297E6" w:rsidR="00F407A0" w:rsidRDefault="00F407A0" w:rsidP="00F407A0">
      <w:pPr>
        <w:pStyle w:val="Paragraphedeliste"/>
        <w:numPr>
          <w:ilvl w:val="0"/>
          <w:numId w:val="21"/>
        </w:numPr>
        <w:rPr>
          <w:rFonts w:eastAsiaTheme="minorEastAsia"/>
        </w:rPr>
      </w:pPr>
      <w:proofErr w:type="spellStart"/>
      <w:proofErr w:type="gramStart"/>
      <w:r w:rsidRPr="00FA3DFE">
        <w:rPr>
          <w:rFonts w:eastAsiaTheme="minorEastAsia"/>
          <w:i/>
        </w:rPr>
        <w:t>θ</w:t>
      </w:r>
      <w:proofErr w:type="gramEnd"/>
      <w:r>
        <w:rPr>
          <w:rFonts w:eastAsiaTheme="minorEastAsia"/>
          <w:vertAlign w:val="subscript"/>
        </w:rPr>
        <w:t>ini</w:t>
      </w:r>
      <w:proofErr w:type="spellEnd"/>
      <w:r w:rsidRPr="00205674">
        <w:rPr>
          <w:rFonts w:eastAsiaTheme="minorEastAsia"/>
        </w:rPr>
        <w:t> </w:t>
      </w:r>
      <w:r>
        <w:rPr>
          <w:rFonts w:eastAsiaTheme="minorEastAsia"/>
        </w:rPr>
        <w:t>:</w:t>
      </w:r>
      <w:r>
        <w:rPr>
          <w:rFonts w:eastAsiaTheme="minorEastAsia"/>
        </w:rPr>
        <w:tab/>
      </w:r>
      <w:r>
        <w:rPr>
          <w:rFonts w:eastAsiaTheme="minorEastAsia"/>
        </w:rPr>
        <w:tab/>
        <w:t>température initiale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>(°C)</w:t>
      </w:r>
      <w:r>
        <w:rPr>
          <w:rFonts w:eastAsiaTheme="minorEastAsia"/>
          <w:i/>
        </w:rPr>
        <w:t> </w:t>
      </w:r>
      <w:r>
        <w:rPr>
          <w:rFonts w:eastAsiaTheme="minorEastAsia"/>
        </w:rPr>
        <w:t>;</w:t>
      </w:r>
    </w:p>
    <w:p w14:paraId="60A99DA7" w14:textId="77777777" w:rsidR="00F407A0" w:rsidRPr="0025147E" w:rsidRDefault="00F407A0" w:rsidP="00CA1C7E">
      <w:pPr>
        <w:rPr>
          <w:rFonts w:eastAsiaTheme="minorEastAsia"/>
        </w:rPr>
      </w:pPr>
    </w:p>
    <w:p w14:paraId="462D66E8" w14:textId="77777777" w:rsidR="00CA1C7E" w:rsidRPr="00C57F31" w:rsidRDefault="00CA1C7E" w:rsidP="00CA1C7E">
      <w:pPr>
        <w:pStyle w:val="Titre4"/>
        <w:rPr>
          <w:rFonts w:eastAsiaTheme="minorEastAsia"/>
        </w:rPr>
      </w:pPr>
      <w:r>
        <w:t>Echange avec la m</w:t>
      </w:r>
      <w:r>
        <w:rPr>
          <w:rFonts w:eastAsiaTheme="minorEastAsia"/>
        </w:rPr>
        <w:t>aille inférieure (</w:t>
      </w:r>
      <w:r>
        <w:rPr>
          <w:rFonts w:eastAsiaTheme="minorEastAsia"/>
          <w:i/>
        </w:rPr>
        <w:t>j</w:t>
      </w:r>
      <w:r>
        <w:rPr>
          <w:rFonts w:eastAsiaTheme="minorEastAsia"/>
        </w:rPr>
        <w:t xml:space="preserve"> = 1)</w:t>
      </w:r>
    </w:p>
    <w:p w14:paraId="56D19F9B" w14:textId="648D8E46" w:rsidR="00CA1C7E" w:rsidRDefault="00CA1C7E" w:rsidP="00CA1C7E">
      <w:pPr>
        <w:rPr>
          <w:rFonts w:eastAsiaTheme="minorEastAsia"/>
        </w:rPr>
      </w:pPr>
      <w:r>
        <w:rPr>
          <w:rFonts w:eastAsiaTheme="minorEastAsia"/>
        </w:rPr>
        <w:t xml:space="preserve">Si </w:t>
      </w:r>
      <w:r w:rsidR="00F407A0">
        <w:rPr>
          <w:rFonts w:eastAsiaTheme="minorEastAsia"/>
          <w:i/>
        </w:rPr>
        <w:t>i</w:t>
      </w:r>
      <w:r>
        <w:rPr>
          <w:rFonts w:eastAsiaTheme="minorEastAsia"/>
        </w:rPr>
        <w:t xml:space="preserve"> = 0, la face inférieure de la maille est exposée au feu :</w:t>
      </w:r>
    </w:p>
    <w:p w14:paraId="42E4E888" w14:textId="77777777" w:rsidR="00CA1C7E" w:rsidRPr="00B66786" w:rsidRDefault="00CA1C7E" w:rsidP="00CA1C7E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i</m:t>
              </m:r>
            </m:e>
          </m:d>
        </m:oMath>
      </m:oMathPara>
    </w:p>
    <w:p w14:paraId="62B98079" w14:textId="77777777" w:rsidR="00CA1C7E" w:rsidRDefault="00CA1C7E" w:rsidP="00CA1C7E">
      <w:pPr>
        <w:rPr>
          <w:rFonts w:eastAsiaTheme="minorEastAsia"/>
        </w:rPr>
      </w:pPr>
      <w:r>
        <w:rPr>
          <w:rFonts w:eastAsiaTheme="minorEastAsia"/>
        </w:rPr>
        <w:t>Et :</w:t>
      </w:r>
    </w:p>
    <w:p w14:paraId="01827E59" w14:textId="77777777" w:rsidR="00CA1C7E" w:rsidRPr="00546BA0" w:rsidRDefault="00205674" w:rsidP="00CA1C7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net</m:t>
                  </m:r>
                </m:sub>
              </m:sSub>
            </m:den>
          </m:f>
        </m:oMath>
      </m:oMathPara>
    </w:p>
    <w:p w14:paraId="0635CE63" w14:textId="77777777" w:rsidR="00CA1C7E" w:rsidRDefault="00CA1C7E" w:rsidP="00CA1C7E">
      <w:pPr>
        <w:rPr>
          <w:rFonts w:eastAsiaTheme="minorEastAsia"/>
        </w:rPr>
      </w:pPr>
      <w:r>
        <w:rPr>
          <w:rFonts w:eastAsiaTheme="minorEastAsia"/>
        </w:rPr>
        <w:t>Sinon, un échange par conduction est pris en compte de la maille (</w:t>
      </w:r>
      <w:r w:rsidRPr="00C81F35">
        <w:rPr>
          <w:rFonts w:eastAsiaTheme="minorEastAsia"/>
          <w:i/>
        </w:rPr>
        <w:t>i</w:t>
      </w:r>
      <w:r>
        <w:rPr>
          <w:rFonts w:eastAsiaTheme="minorEastAsia"/>
        </w:rPr>
        <w:t>-1) vers la maille (</w:t>
      </w:r>
      <w:r w:rsidRPr="00C81F35">
        <w:rPr>
          <w:rFonts w:eastAsiaTheme="minorEastAsia"/>
          <w:i/>
        </w:rPr>
        <w:t>i</w:t>
      </w:r>
      <w:r>
        <w:rPr>
          <w:rFonts w:eastAsiaTheme="minorEastAsia"/>
        </w:rPr>
        <w:t>) :</w:t>
      </w:r>
    </w:p>
    <w:p w14:paraId="593B6C54" w14:textId="77777777" w:rsidR="00CA1C7E" w:rsidRPr="007D1BB2" w:rsidRDefault="00CA1C7E" w:rsidP="00CA1C7E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i-1</m:t>
              </m:r>
            </m:e>
          </m:d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i</m:t>
              </m:r>
            </m:e>
          </m:d>
        </m:oMath>
      </m:oMathPara>
    </w:p>
    <w:p w14:paraId="57B7B8F9" w14:textId="77777777" w:rsidR="00CA1C7E" w:rsidRDefault="00CA1C7E" w:rsidP="00CA1C7E">
      <w:pPr>
        <w:rPr>
          <w:rFonts w:eastAsiaTheme="minorEastAsia"/>
        </w:rPr>
      </w:pPr>
      <w:r>
        <w:rPr>
          <w:rFonts w:eastAsiaTheme="minorEastAsia"/>
        </w:rPr>
        <w:t>Et :</w:t>
      </w:r>
    </w:p>
    <w:p w14:paraId="3E401CF9" w14:textId="155556C1" w:rsidR="00CA1C7E" w:rsidRPr="00F407A0" w:rsidRDefault="00205674" w:rsidP="00CA1C7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dz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i-1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2 λ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i-1</m:t>
                  </m:r>
                </m:e>
              </m:d>
            </m:den>
          </m:f>
        </m:oMath>
      </m:oMathPara>
    </w:p>
    <w:p w14:paraId="05EDED67" w14:textId="32BBB7B8" w:rsidR="00F407A0" w:rsidRDefault="00F407A0" w:rsidP="00CA1C7E">
      <w:pPr>
        <w:rPr>
          <w:rFonts w:eastAsiaTheme="minorEastAsia"/>
        </w:rPr>
      </w:pPr>
      <w:r>
        <w:rPr>
          <w:rFonts w:eastAsiaTheme="minorEastAsia"/>
        </w:rPr>
        <w:t>Avec :</w:t>
      </w:r>
    </w:p>
    <w:p w14:paraId="6683DF10" w14:textId="428290AD" w:rsidR="00F407A0" w:rsidRDefault="00F407A0" w:rsidP="004177CF">
      <w:pPr>
        <w:pStyle w:val="Paragraphedeliste"/>
        <w:numPr>
          <w:ilvl w:val="0"/>
          <w:numId w:val="21"/>
        </w:numPr>
        <w:rPr>
          <w:rFonts w:eastAsiaTheme="minorEastAsia"/>
        </w:rPr>
      </w:pPr>
      <w:proofErr w:type="gramStart"/>
      <w:r>
        <w:rPr>
          <w:rFonts w:eastAsiaTheme="minorEastAsia"/>
          <w:i/>
        </w:rPr>
        <w:t>dz</w:t>
      </w:r>
      <w:proofErr w:type="gramEnd"/>
      <w:r>
        <w:rPr>
          <w:rFonts w:eastAsiaTheme="minorEastAsia"/>
        </w:rPr>
        <w:t>(</w:t>
      </w:r>
      <w:r>
        <w:rPr>
          <w:rFonts w:eastAsiaTheme="minorEastAsia"/>
          <w:i/>
        </w:rPr>
        <w:t>i</w:t>
      </w:r>
      <w:r>
        <w:rPr>
          <w:rFonts w:eastAsiaTheme="minorEastAsia"/>
        </w:rPr>
        <w:t>-1) :</w:t>
      </w:r>
      <w:r>
        <w:rPr>
          <w:rFonts w:eastAsiaTheme="minorEastAsia"/>
        </w:rPr>
        <w:tab/>
        <w:t>épaisseur de la maille (</w:t>
      </w:r>
      <w:r>
        <w:rPr>
          <w:rFonts w:eastAsiaTheme="minorEastAsia"/>
          <w:i/>
        </w:rPr>
        <w:t>i</w:t>
      </w:r>
      <w:r>
        <w:rPr>
          <w:rFonts w:eastAsiaTheme="minorEastAsia"/>
        </w:rPr>
        <w:t>-1)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 w:rsidR="008470C2">
        <w:rPr>
          <w:rFonts w:eastAsiaTheme="minorEastAsia"/>
        </w:rPr>
        <w:tab/>
      </w:r>
      <w:r>
        <w:rPr>
          <w:rFonts w:eastAsiaTheme="minorEastAsia"/>
        </w:rPr>
        <w:t>(m) ;</w:t>
      </w:r>
    </w:p>
    <w:p w14:paraId="6D53E58B" w14:textId="2BBA6F47" w:rsidR="00F407A0" w:rsidRDefault="00F407A0" w:rsidP="004177CF">
      <w:pPr>
        <w:pStyle w:val="Paragraphedeliste"/>
        <w:numPr>
          <w:ilvl w:val="0"/>
          <w:numId w:val="21"/>
        </w:numPr>
        <w:rPr>
          <w:rFonts w:eastAsiaTheme="minorEastAsia"/>
        </w:rPr>
      </w:pPr>
      <w:proofErr w:type="gramStart"/>
      <w:r>
        <w:rPr>
          <w:rFonts w:eastAsiaTheme="minorEastAsia"/>
          <w:i/>
        </w:rPr>
        <w:t>λ</w:t>
      </w:r>
      <w:proofErr w:type="gramEnd"/>
      <w:r>
        <w:rPr>
          <w:rFonts w:eastAsiaTheme="minorEastAsia"/>
        </w:rPr>
        <w:t>(</w:t>
      </w:r>
      <w:r>
        <w:rPr>
          <w:rFonts w:eastAsiaTheme="minorEastAsia"/>
          <w:i/>
        </w:rPr>
        <w:t>i</w:t>
      </w:r>
      <w:r>
        <w:rPr>
          <w:rFonts w:eastAsiaTheme="minorEastAsia"/>
        </w:rPr>
        <w:t>-1) :</w:t>
      </w:r>
      <w:r>
        <w:rPr>
          <w:rFonts w:eastAsiaTheme="minorEastAsia"/>
        </w:rPr>
        <w:tab/>
        <w:t>conductivité thermique de la maille (</w:t>
      </w:r>
      <w:r>
        <w:rPr>
          <w:rFonts w:eastAsiaTheme="minorEastAsia"/>
          <w:i/>
        </w:rPr>
        <w:t>i</w:t>
      </w:r>
      <w:r w:rsidR="008470C2">
        <w:rPr>
          <w:rFonts w:eastAsiaTheme="minorEastAsia"/>
        </w:rPr>
        <w:t>-1</w:t>
      </w:r>
      <w:r>
        <w:rPr>
          <w:rFonts w:eastAsiaTheme="minorEastAsia"/>
        </w:rPr>
        <w:t xml:space="preserve">) à l’instant </w:t>
      </w:r>
      <w:proofErr w:type="spellStart"/>
      <w:r>
        <w:rPr>
          <w:rFonts w:eastAsiaTheme="minorEastAsia"/>
          <w:i/>
        </w:rPr>
        <w:t>t</w:t>
      </w:r>
      <w:r>
        <w:rPr>
          <w:rFonts w:eastAsiaTheme="minorEastAsia"/>
        </w:rPr>
        <w:t>+</w:t>
      </w:r>
      <w:r w:rsidRPr="004177CF">
        <w:rPr>
          <w:rFonts w:eastAsiaTheme="minorEastAsia"/>
          <w:i/>
        </w:rPr>
        <w:t>dt</w:t>
      </w:r>
      <w:proofErr w:type="spellEnd"/>
      <w:r w:rsidR="008470C2">
        <w:rPr>
          <w:rFonts w:eastAsiaTheme="minorEastAsia"/>
          <w:i/>
        </w:rPr>
        <w:tab/>
      </w:r>
      <w:r>
        <w:rPr>
          <w:rFonts w:eastAsiaTheme="minorEastAsia"/>
        </w:rPr>
        <w:tab/>
        <w:t>(W m</w:t>
      </w:r>
      <w:r>
        <w:rPr>
          <w:rFonts w:eastAsiaTheme="minorEastAsia"/>
          <w:vertAlign w:val="superscript"/>
        </w:rPr>
        <w:t>-1</w:t>
      </w:r>
      <w:r>
        <w:rPr>
          <w:rFonts w:eastAsiaTheme="minorEastAsia"/>
        </w:rPr>
        <w:t> K</w:t>
      </w:r>
      <w:r>
        <w:rPr>
          <w:rFonts w:eastAsiaTheme="minorEastAsia"/>
          <w:vertAlign w:val="superscript"/>
        </w:rPr>
        <w:t>-1</w:t>
      </w:r>
      <w:r>
        <w:rPr>
          <w:rFonts w:eastAsiaTheme="minorEastAsia"/>
        </w:rPr>
        <w:t>)</w:t>
      </w:r>
      <w:r w:rsidR="00AA674E">
        <w:rPr>
          <w:rFonts w:eastAsiaTheme="minorEastAsia"/>
        </w:rPr>
        <w:t>.</w:t>
      </w:r>
    </w:p>
    <w:p w14:paraId="44098AC5" w14:textId="77777777" w:rsidR="00AA674E" w:rsidRPr="00AA674E" w:rsidRDefault="00AA674E" w:rsidP="00AA674E">
      <w:pPr>
        <w:rPr>
          <w:rFonts w:eastAsiaTheme="minorEastAsia"/>
        </w:rPr>
      </w:pPr>
    </w:p>
    <w:p w14:paraId="3CA4413E" w14:textId="77777777" w:rsidR="00CA1C7E" w:rsidRPr="00C57F31" w:rsidRDefault="00CA1C7E" w:rsidP="00CA1C7E">
      <w:pPr>
        <w:pStyle w:val="Titre4"/>
        <w:rPr>
          <w:rFonts w:eastAsiaTheme="minorEastAsia"/>
        </w:rPr>
      </w:pPr>
      <w:r>
        <w:t>Echange avec la m</w:t>
      </w:r>
      <w:r>
        <w:rPr>
          <w:rFonts w:eastAsiaTheme="minorEastAsia"/>
        </w:rPr>
        <w:t>aille supérieure (</w:t>
      </w:r>
      <w:r>
        <w:rPr>
          <w:rFonts w:eastAsiaTheme="minorEastAsia"/>
          <w:i/>
        </w:rPr>
        <w:t>j</w:t>
      </w:r>
      <w:r>
        <w:rPr>
          <w:rFonts w:eastAsiaTheme="minorEastAsia"/>
        </w:rPr>
        <w:t xml:space="preserve"> = 2)</w:t>
      </w:r>
    </w:p>
    <w:p w14:paraId="0467B7A0" w14:textId="25A70D6A" w:rsidR="00CA1C7E" w:rsidRDefault="00CA1C7E" w:rsidP="00CA1C7E">
      <w:pPr>
        <w:rPr>
          <w:rFonts w:eastAsiaTheme="minorEastAsia"/>
        </w:rPr>
      </w:pPr>
      <w:r>
        <w:rPr>
          <w:rFonts w:eastAsiaTheme="minorEastAsia"/>
        </w:rPr>
        <w:t xml:space="preserve">Si </w:t>
      </w:r>
      <w:r>
        <w:rPr>
          <w:rFonts w:eastAsiaTheme="minorEastAsia"/>
          <w:i/>
        </w:rPr>
        <w:t>i</w:t>
      </w:r>
      <w:r>
        <w:rPr>
          <w:rFonts w:eastAsiaTheme="minorEastAsia"/>
        </w:rPr>
        <w:t xml:space="preserve"> = </w:t>
      </w:r>
      <w:proofErr w:type="spellStart"/>
      <w:r w:rsidR="00F407A0">
        <w:rPr>
          <w:rFonts w:eastAsiaTheme="minorEastAsia"/>
          <w:i/>
        </w:rPr>
        <w:t>n</w:t>
      </w:r>
      <w:r w:rsidR="00F407A0">
        <w:rPr>
          <w:rFonts w:eastAsiaTheme="minorEastAsia"/>
          <w:vertAlign w:val="subscript"/>
        </w:rPr>
        <w:t>bz</w:t>
      </w:r>
      <w:proofErr w:type="spellEnd"/>
      <w:r>
        <w:rPr>
          <w:rFonts w:eastAsiaTheme="minorEastAsia"/>
        </w:rPr>
        <w:t xml:space="preserve"> – 1, la face supérieure de la maille est non exposée au feu :</w:t>
      </w:r>
    </w:p>
    <w:p w14:paraId="19FC2F46" w14:textId="77777777" w:rsidR="00CA1C7E" w:rsidRPr="00B66786" w:rsidRDefault="00CA1C7E" w:rsidP="00CA1C7E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ini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i</m:t>
              </m:r>
            </m:e>
          </m:d>
        </m:oMath>
      </m:oMathPara>
    </w:p>
    <w:p w14:paraId="7AAE421B" w14:textId="77777777" w:rsidR="00CA1C7E" w:rsidRDefault="00CA1C7E" w:rsidP="00CA1C7E">
      <w:pPr>
        <w:rPr>
          <w:rFonts w:eastAsiaTheme="minorEastAsia"/>
        </w:rPr>
      </w:pPr>
      <w:r>
        <w:rPr>
          <w:rFonts w:eastAsiaTheme="minorEastAsia"/>
        </w:rPr>
        <w:t>Et :</w:t>
      </w:r>
    </w:p>
    <w:p w14:paraId="0A2AF00F" w14:textId="77777777" w:rsidR="00CA1C7E" w:rsidRPr="00546BA0" w:rsidRDefault="00205674" w:rsidP="00CA1C7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net,ne</m:t>
                  </m:r>
                </m:sub>
              </m:sSub>
            </m:den>
          </m:f>
        </m:oMath>
      </m:oMathPara>
    </w:p>
    <w:p w14:paraId="2C4838CE" w14:textId="77777777" w:rsidR="00CA1C7E" w:rsidRDefault="00CA1C7E" w:rsidP="00CA1C7E">
      <w:pPr>
        <w:rPr>
          <w:rFonts w:eastAsiaTheme="minorEastAsia"/>
        </w:rPr>
      </w:pPr>
      <w:r>
        <w:rPr>
          <w:rFonts w:eastAsiaTheme="minorEastAsia"/>
        </w:rPr>
        <w:t>Sinon, un échange par conduction est pris en compte de la maille (</w:t>
      </w:r>
      <w:r>
        <w:rPr>
          <w:rFonts w:eastAsiaTheme="minorEastAsia"/>
          <w:i/>
        </w:rPr>
        <w:t>i</w:t>
      </w:r>
      <w:r>
        <w:rPr>
          <w:rFonts w:eastAsiaTheme="minorEastAsia"/>
        </w:rPr>
        <w:t>+1) vers la maille (</w:t>
      </w:r>
      <w:r w:rsidRPr="00C81F35">
        <w:rPr>
          <w:rFonts w:eastAsiaTheme="minorEastAsia"/>
          <w:i/>
        </w:rPr>
        <w:t>i</w:t>
      </w:r>
      <w:r>
        <w:rPr>
          <w:rFonts w:eastAsiaTheme="minorEastAsia"/>
        </w:rPr>
        <w:t>) :</w:t>
      </w:r>
    </w:p>
    <w:p w14:paraId="69B80A01" w14:textId="77777777" w:rsidR="00CA1C7E" w:rsidRPr="00546BA0" w:rsidRDefault="00CA1C7E" w:rsidP="00CA1C7E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i+1</m:t>
              </m:r>
            </m:e>
          </m:d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i</m:t>
              </m:r>
            </m:e>
          </m:d>
        </m:oMath>
      </m:oMathPara>
    </w:p>
    <w:p w14:paraId="5464BA07" w14:textId="77777777" w:rsidR="00CA1C7E" w:rsidRDefault="00CA1C7E" w:rsidP="00CA1C7E">
      <w:pPr>
        <w:rPr>
          <w:rFonts w:eastAsiaTheme="minorEastAsia"/>
        </w:rPr>
      </w:pPr>
      <w:r>
        <w:rPr>
          <w:rFonts w:eastAsiaTheme="minorEastAsia"/>
        </w:rPr>
        <w:t>Et :</w:t>
      </w:r>
    </w:p>
    <w:p w14:paraId="37418D70" w14:textId="1DCFB139" w:rsidR="00CA1C7E" w:rsidRPr="00546BA0" w:rsidRDefault="00205674" w:rsidP="00CA1C7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dz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i+1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2 λ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i+1</m:t>
                  </m:r>
                </m:e>
              </m:d>
            </m:den>
          </m:f>
        </m:oMath>
      </m:oMathPara>
    </w:p>
    <w:p w14:paraId="51350E34" w14:textId="77777777" w:rsidR="008470C2" w:rsidRDefault="008470C2" w:rsidP="008470C2">
      <w:pPr>
        <w:rPr>
          <w:rFonts w:eastAsiaTheme="minorEastAsia"/>
        </w:rPr>
      </w:pPr>
      <w:r>
        <w:rPr>
          <w:rFonts w:eastAsiaTheme="minorEastAsia"/>
        </w:rPr>
        <w:t>Avec :</w:t>
      </w:r>
    </w:p>
    <w:p w14:paraId="7B6EC5F7" w14:textId="5CF08899" w:rsidR="008470C2" w:rsidRDefault="008470C2" w:rsidP="008470C2">
      <w:pPr>
        <w:pStyle w:val="Paragraphedeliste"/>
        <w:numPr>
          <w:ilvl w:val="0"/>
          <w:numId w:val="21"/>
        </w:numPr>
        <w:rPr>
          <w:rFonts w:eastAsiaTheme="minorEastAsia"/>
        </w:rPr>
      </w:pPr>
      <w:proofErr w:type="gramStart"/>
      <w:r>
        <w:rPr>
          <w:rFonts w:eastAsiaTheme="minorEastAsia"/>
          <w:i/>
        </w:rPr>
        <w:t>dz</w:t>
      </w:r>
      <w:proofErr w:type="gramEnd"/>
      <w:r>
        <w:rPr>
          <w:rFonts w:eastAsiaTheme="minorEastAsia"/>
        </w:rPr>
        <w:t>(</w:t>
      </w:r>
      <w:r>
        <w:rPr>
          <w:rFonts w:eastAsiaTheme="minorEastAsia"/>
          <w:i/>
        </w:rPr>
        <w:t>i</w:t>
      </w:r>
      <w:r>
        <w:rPr>
          <w:rFonts w:eastAsiaTheme="minorEastAsia"/>
        </w:rPr>
        <w:t>+1) :</w:t>
      </w:r>
      <w:r w:rsidR="00ED11F9">
        <w:rPr>
          <w:rFonts w:eastAsiaTheme="minorEastAsia"/>
        </w:rPr>
        <w:tab/>
      </w:r>
      <w:r>
        <w:rPr>
          <w:rFonts w:eastAsiaTheme="minorEastAsia"/>
        </w:rPr>
        <w:t>épaisseur de la maille (</w:t>
      </w:r>
      <w:r>
        <w:rPr>
          <w:rFonts w:eastAsiaTheme="minorEastAsia"/>
          <w:i/>
        </w:rPr>
        <w:t>i</w:t>
      </w:r>
      <w:r>
        <w:rPr>
          <w:rFonts w:eastAsiaTheme="minorEastAsia"/>
        </w:rPr>
        <w:t>+1)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>(m) ;</w:t>
      </w:r>
    </w:p>
    <w:p w14:paraId="63AD9634" w14:textId="5350C709" w:rsidR="008470C2" w:rsidRDefault="008470C2" w:rsidP="008470C2">
      <w:pPr>
        <w:pStyle w:val="Paragraphedeliste"/>
        <w:numPr>
          <w:ilvl w:val="0"/>
          <w:numId w:val="21"/>
        </w:numPr>
        <w:rPr>
          <w:rFonts w:eastAsiaTheme="minorEastAsia"/>
        </w:rPr>
      </w:pPr>
      <w:proofErr w:type="gramStart"/>
      <w:r>
        <w:rPr>
          <w:rFonts w:eastAsiaTheme="minorEastAsia"/>
          <w:i/>
        </w:rPr>
        <w:t>λ</w:t>
      </w:r>
      <w:proofErr w:type="gramEnd"/>
      <w:r>
        <w:rPr>
          <w:rFonts w:eastAsiaTheme="minorEastAsia"/>
        </w:rPr>
        <w:t>(</w:t>
      </w:r>
      <w:r>
        <w:rPr>
          <w:rFonts w:eastAsiaTheme="minorEastAsia"/>
          <w:i/>
        </w:rPr>
        <w:t>i</w:t>
      </w:r>
      <w:r>
        <w:rPr>
          <w:rFonts w:eastAsiaTheme="minorEastAsia"/>
        </w:rPr>
        <w:t>+1) :</w:t>
      </w:r>
      <w:r>
        <w:rPr>
          <w:rFonts w:eastAsiaTheme="minorEastAsia"/>
        </w:rPr>
        <w:tab/>
      </w:r>
      <w:r w:rsidR="00ED11F9">
        <w:rPr>
          <w:rFonts w:eastAsiaTheme="minorEastAsia"/>
        </w:rPr>
        <w:tab/>
      </w:r>
      <w:r>
        <w:rPr>
          <w:rFonts w:eastAsiaTheme="minorEastAsia"/>
        </w:rPr>
        <w:t>conductivité thermique de la maille (</w:t>
      </w:r>
      <w:r>
        <w:rPr>
          <w:rFonts w:eastAsiaTheme="minorEastAsia"/>
          <w:i/>
        </w:rPr>
        <w:t>i</w:t>
      </w:r>
      <w:r>
        <w:rPr>
          <w:rFonts w:eastAsiaTheme="minorEastAsia"/>
        </w:rPr>
        <w:t xml:space="preserve">+1) à l’instant </w:t>
      </w:r>
      <w:r>
        <w:rPr>
          <w:rFonts w:eastAsiaTheme="minorEastAsia"/>
          <w:i/>
        </w:rPr>
        <w:t>t</w:t>
      </w:r>
      <w:r>
        <w:rPr>
          <w:rFonts w:eastAsiaTheme="minorEastAsia"/>
        </w:rPr>
        <w:tab/>
        <w:t>(W m</w:t>
      </w:r>
      <w:r>
        <w:rPr>
          <w:rFonts w:eastAsiaTheme="minorEastAsia"/>
          <w:vertAlign w:val="superscript"/>
        </w:rPr>
        <w:t>-1</w:t>
      </w:r>
      <w:r>
        <w:rPr>
          <w:rFonts w:eastAsiaTheme="minorEastAsia"/>
        </w:rPr>
        <w:t> K</w:t>
      </w:r>
      <w:r>
        <w:rPr>
          <w:rFonts w:eastAsiaTheme="minorEastAsia"/>
          <w:vertAlign w:val="superscript"/>
        </w:rPr>
        <w:t>-1</w:t>
      </w:r>
      <w:r>
        <w:rPr>
          <w:rFonts w:eastAsiaTheme="minorEastAsia"/>
        </w:rPr>
        <w:t>).</w:t>
      </w:r>
    </w:p>
    <w:p w14:paraId="68DBD4EE" w14:textId="77777777" w:rsidR="00CA1C7E" w:rsidRPr="003C37DB" w:rsidRDefault="00CA1C7E" w:rsidP="00CA1C7E">
      <w:pPr>
        <w:rPr>
          <w:rFonts w:eastAsiaTheme="minorEastAsia"/>
        </w:rPr>
      </w:pPr>
    </w:p>
    <w:p w14:paraId="5484A718" w14:textId="6D88F412" w:rsidR="00CA1C7E" w:rsidRDefault="00CA1C7E" w:rsidP="00CA1C7E">
      <w:pPr>
        <w:pStyle w:val="Titre3"/>
        <w:rPr>
          <w:rFonts w:eastAsiaTheme="minorEastAsia"/>
        </w:rPr>
      </w:pPr>
      <w:r>
        <w:rPr>
          <w:rFonts w:eastAsiaTheme="minorEastAsia"/>
        </w:rPr>
        <w:t>Echange par c</w:t>
      </w:r>
      <w:r w:rsidRPr="00036D78">
        <w:rPr>
          <w:rFonts w:eastAsiaTheme="minorEastAsia"/>
        </w:rPr>
        <w:t>onduction</w:t>
      </w:r>
    </w:p>
    <w:p w14:paraId="3A08371F" w14:textId="08F71157" w:rsidR="00ED11F9" w:rsidRPr="00FE3B2A" w:rsidRDefault="00ED11F9" w:rsidP="00FE3B2A">
      <w:pPr>
        <w:rPr>
          <w:rFonts w:eastAsiaTheme="minorEastAsia"/>
        </w:rPr>
      </w:pPr>
      <w:r>
        <w:rPr>
          <w:rFonts w:eastAsiaTheme="minorEastAsia"/>
        </w:rPr>
        <w:t xml:space="preserve">Un échange par conduction </w:t>
      </w:r>
      <w:r w:rsidR="00205674">
        <w:rPr>
          <w:rFonts w:eastAsiaTheme="minorEastAsia"/>
        </w:rPr>
        <w:t xml:space="preserve">se fait </w:t>
      </w:r>
      <w:r>
        <w:rPr>
          <w:rFonts w:eastAsiaTheme="minorEastAsia"/>
        </w:rPr>
        <w:t xml:space="preserve">sur les demi-épaisseurs </w:t>
      </w:r>
      <w:r w:rsidR="00FE3B2A">
        <w:rPr>
          <w:rFonts w:eastAsiaTheme="minorEastAsia"/>
        </w:rPr>
        <w:t xml:space="preserve">inférieure et supérieure </w:t>
      </w:r>
      <w:r>
        <w:rPr>
          <w:rFonts w:eastAsiaTheme="minorEastAsia"/>
        </w:rPr>
        <w:t>de</w:t>
      </w:r>
      <w:r w:rsidR="00FE3B2A">
        <w:rPr>
          <w:rFonts w:eastAsiaTheme="minorEastAsia"/>
        </w:rPr>
        <w:t xml:space="preserve"> la</w:t>
      </w:r>
      <w:r>
        <w:rPr>
          <w:rFonts w:eastAsiaTheme="minorEastAsia"/>
        </w:rPr>
        <w:t xml:space="preserve"> maille</w:t>
      </w:r>
      <w:r w:rsidR="00FE3B2A">
        <w:rPr>
          <w:rFonts w:eastAsiaTheme="minorEastAsia"/>
        </w:rPr>
        <w:t xml:space="preserve"> (</w:t>
      </w:r>
      <w:r w:rsidR="00FE3B2A">
        <w:rPr>
          <w:rFonts w:eastAsiaTheme="minorEastAsia"/>
          <w:i/>
        </w:rPr>
        <w:t>i</w:t>
      </w:r>
      <w:r w:rsidR="00FE3B2A">
        <w:rPr>
          <w:rFonts w:eastAsiaTheme="minorEastAsia"/>
        </w:rPr>
        <w:t>) :</w:t>
      </w:r>
    </w:p>
    <w:p w14:paraId="000B2E7F" w14:textId="443066AE" w:rsidR="00CA1C7E" w:rsidRPr="00FE3B2A" w:rsidRDefault="00205674" w:rsidP="00CA1C7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dz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2 λ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</m:den>
          </m:f>
        </m:oMath>
      </m:oMathPara>
    </w:p>
    <w:p w14:paraId="1F6CAADC" w14:textId="77777777" w:rsidR="00FE3B2A" w:rsidRDefault="00FE3B2A" w:rsidP="00FE3B2A">
      <w:pPr>
        <w:rPr>
          <w:rFonts w:eastAsiaTheme="minorEastAsia"/>
        </w:rPr>
      </w:pPr>
      <w:r>
        <w:rPr>
          <w:rFonts w:eastAsiaTheme="minorEastAsia"/>
        </w:rPr>
        <w:t>Avec :</w:t>
      </w:r>
    </w:p>
    <w:p w14:paraId="26E38FDE" w14:textId="02750406" w:rsidR="00FE3B2A" w:rsidRDefault="00FE3B2A" w:rsidP="00FE3B2A">
      <w:pPr>
        <w:pStyle w:val="Paragraphedeliste"/>
        <w:numPr>
          <w:ilvl w:val="0"/>
          <w:numId w:val="21"/>
        </w:numPr>
        <w:rPr>
          <w:rFonts w:eastAsiaTheme="minorEastAsia"/>
        </w:rPr>
      </w:pPr>
      <w:proofErr w:type="gramStart"/>
      <w:r>
        <w:rPr>
          <w:rFonts w:eastAsiaTheme="minorEastAsia"/>
          <w:i/>
        </w:rPr>
        <w:lastRenderedPageBreak/>
        <w:t>dz</w:t>
      </w:r>
      <w:proofErr w:type="gramEnd"/>
      <w:r>
        <w:rPr>
          <w:rFonts w:eastAsiaTheme="minorEastAsia"/>
        </w:rPr>
        <w:t>(</w:t>
      </w:r>
      <w:r>
        <w:rPr>
          <w:rFonts w:eastAsiaTheme="minorEastAsia"/>
          <w:i/>
        </w:rPr>
        <w:t>i</w:t>
      </w:r>
      <w:r>
        <w:rPr>
          <w:rFonts w:eastAsiaTheme="minorEastAsia"/>
        </w:rPr>
        <w:t>) :</w:t>
      </w:r>
      <w:r>
        <w:rPr>
          <w:rFonts w:eastAsiaTheme="minorEastAsia"/>
        </w:rPr>
        <w:tab/>
        <w:t>épaisseur de la maille (</w:t>
      </w:r>
      <w:r>
        <w:rPr>
          <w:rFonts w:eastAsiaTheme="minorEastAsia"/>
          <w:i/>
        </w:rPr>
        <w:t>i</w:t>
      </w:r>
      <w:r>
        <w:rPr>
          <w:rFonts w:eastAsiaTheme="minorEastAsia"/>
        </w:rPr>
        <w:t>-)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>(m) ;</w:t>
      </w:r>
    </w:p>
    <w:p w14:paraId="0312F83E" w14:textId="07A29A9C" w:rsidR="00FE3B2A" w:rsidRDefault="00FE3B2A" w:rsidP="00FE3B2A">
      <w:pPr>
        <w:pStyle w:val="Paragraphedeliste"/>
        <w:numPr>
          <w:ilvl w:val="0"/>
          <w:numId w:val="21"/>
        </w:numPr>
        <w:rPr>
          <w:rFonts w:eastAsiaTheme="minorEastAsia"/>
        </w:rPr>
      </w:pPr>
      <w:proofErr w:type="gramStart"/>
      <w:r>
        <w:rPr>
          <w:rFonts w:eastAsiaTheme="minorEastAsia"/>
          <w:i/>
        </w:rPr>
        <w:t>λ</w:t>
      </w:r>
      <w:proofErr w:type="gramEnd"/>
      <w:r>
        <w:rPr>
          <w:rFonts w:eastAsiaTheme="minorEastAsia"/>
        </w:rPr>
        <w:t>(</w:t>
      </w:r>
      <w:r>
        <w:rPr>
          <w:rFonts w:eastAsiaTheme="minorEastAsia"/>
          <w:i/>
        </w:rPr>
        <w:t>i</w:t>
      </w:r>
      <w:r>
        <w:rPr>
          <w:rFonts w:eastAsiaTheme="minorEastAsia"/>
        </w:rPr>
        <w:t>) :</w:t>
      </w:r>
      <w:r>
        <w:rPr>
          <w:rFonts w:eastAsiaTheme="minorEastAsia"/>
        </w:rPr>
        <w:tab/>
        <w:t>conductivité thermique de la maille (</w:t>
      </w:r>
      <w:r>
        <w:rPr>
          <w:rFonts w:eastAsiaTheme="minorEastAsia"/>
          <w:i/>
        </w:rPr>
        <w:t>i</w:t>
      </w:r>
      <w:r>
        <w:rPr>
          <w:rFonts w:eastAsiaTheme="minorEastAsia"/>
        </w:rPr>
        <w:t xml:space="preserve">) à l’instant </w:t>
      </w:r>
      <w:r>
        <w:rPr>
          <w:rFonts w:eastAsiaTheme="minorEastAsia"/>
          <w:i/>
        </w:rPr>
        <w:t>t</w:t>
      </w:r>
      <w:r>
        <w:rPr>
          <w:rFonts w:eastAsiaTheme="minorEastAsia"/>
          <w:i/>
        </w:rPr>
        <w:tab/>
      </w:r>
      <w:r>
        <w:rPr>
          <w:rFonts w:eastAsiaTheme="minorEastAsia"/>
        </w:rPr>
        <w:t>(W m</w:t>
      </w:r>
      <w:r>
        <w:rPr>
          <w:rFonts w:eastAsiaTheme="minorEastAsia"/>
          <w:vertAlign w:val="superscript"/>
        </w:rPr>
        <w:t>-1</w:t>
      </w:r>
      <w:r>
        <w:rPr>
          <w:rFonts w:eastAsiaTheme="minorEastAsia"/>
        </w:rPr>
        <w:t> K</w:t>
      </w:r>
      <w:r>
        <w:rPr>
          <w:rFonts w:eastAsiaTheme="minorEastAsia"/>
          <w:vertAlign w:val="superscript"/>
        </w:rPr>
        <w:t>-1</w:t>
      </w:r>
      <w:r>
        <w:rPr>
          <w:rFonts w:eastAsiaTheme="minorEastAsia"/>
        </w:rPr>
        <w:t>).</w:t>
      </w:r>
    </w:p>
    <w:p w14:paraId="0FE00000" w14:textId="77777777" w:rsidR="00FE3B2A" w:rsidRPr="00CA5354" w:rsidRDefault="00FE3B2A" w:rsidP="00CA1C7E">
      <w:pPr>
        <w:rPr>
          <w:rFonts w:eastAsiaTheme="minorEastAsia"/>
        </w:rPr>
      </w:pPr>
    </w:p>
    <w:p w14:paraId="48036B65" w14:textId="77777777" w:rsidR="00CA1C7E" w:rsidRDefault="00CA1C7E" w:rsidP="00CA1C7E">
      <w:pPr>
        <w:pStyle w:val="Titre2"/>
        <w:rPr>
          <w:rFonts w:eastAsiaTheme="minorEastAsia"/>
        </w:rPr>
      </w:pPr>
      <w:r>
        <w:rPr>
          <w:rFonts w:eastAsiaTheme="minorEastAsia"/>
        </w:rPr>
        <w:t>Echauffement global d’une maille</w:t>
      </w:r>
    </w:p>
    <w:p w14:paraId="463BD071" w14:textId="77777777" w:rsidR="00CA1C7E" w:rsidRDefault="00CA1C7E" w:rsidP="00CA1C7E">
      <w:pPr>
        <w:rPr>
          <w:rFonts w:eastAsiaTheme="minorEastAsia"/>
        </w:rPr>
      </w:pPr>
      <w:r>
        <w:rPr>
          <w:rFonts w:eastAsiaTheme="minorEastAsia"/>
        </w:rPr>
        <w:t xml:space="preserve">La température actualisée (à l’instant </w:t>
      </w:r>
      <w:r>
        <w:rPr>
          <w:rFonts w:eastAsiaTheme="minorEastAsia"/>
          <w:i/>
        </w:rPr>
        <w:t>t</w:t>
      </w:r>
      <w:r>
        <w:rPr>
          <w:rFonts w:eastAsiaTheme="minorEastAsia"/>
        </w:rPr>
        <w:t xml:space="preserve"> + </w:t>
      </w:r>
      <w:proofErr w:type="spellStart"/>
      <w:r>
        <w:rPr>
          <w:rFonts w:eastAsiaTheme="minorEastAsia"/>
          <w:i/>
        </w:rPr>
        <w:t>dt</w:t>
      </w:r>
      <w:proofErr w:type="spellEnd"/>
      <w:r>
        <w:rPr>
          <w:rFonts w:eastAsiaTheme="minorEastAsia"/>
        </w:rPr>
        <w:t>) de la maille (</w:t>
      </w:r>
      <w:r w:rsidRPr="00C81F35">
        <w:rPr>
          <w:rFonts w:eastAsiaTheme="minorEastAsia"/>
          <w:i/>
        </w:rPr>
        <w:t>i</w:t>
      </w:r>
      <w:r>
        <w:rPr>
          <w:rFonts w:eastAsiaTheme="minorEastAsia"/>
        </w:rPr>
        <w:t>) est donnée par :</w:t>
      </w:r>
    </w:p>
    <w:p w14:paraId="7FB862DA" w14:textId="38A63FF7" w:rsidR="00CA1C7E" w:rsidRPr="004D6D76" w:rsidRDefault="00205674" w:rsidP="00CA1C7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i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i</m:t>
              </m:r>
            </m:e>
          </m:d>
          <m:r>
            <w:rPr>
              <w:rFonts w:ascii="Cambria Math" w:hAnsi="Cambria Math"/>
            </w:rPr>
            <m:t>+dθ</m:t>
          </m:r>
        </m:oMath>
      </m:oMathPara>
    </w:p>
    <w:p w14:paraId="5FB5434C" w14:textId="4CC49448" w:rsidR="00CA1C7E" w:rsidRDefault="00CA1C7E" w:rsidP="00CA1C7E">
      <w:pPr>
        <w:rPr>
          <w:rFonts w:eastAsiaTheme="minorEastAsia"/>
        </w:rPr>
      </w:pPr>
      <w:r>
        <w:rPr>
          <w:rFonts w:eastAsiaTheme="minorEastAsia"/>
        </w:rPr>
        <w:t>A l’itération suivante</w:t>
      </w:r>
      <w:r w:rsidR="004177CF">
        <w:rPr>
          <w:rFonts w:eastAsiaTheme="minorEastAsia"/>
        </w:rPr>
        <w:t xml:space="preserve"> de la boucle de calcul sur le temps</w:t>
      </w:r>
      <w:r>
        <w:rPr>
          <w:rFonts w:eastAsiaTheme="minorEastAsia"/>
        </w:rPr>
        <w:t>, pour toutes les mailles :</w:t>
      </w:r>
    </w:p>
    <w:p w14:paraId="47E3AF6C" w14:textId="77777777" w:rsidR="00CA1C7E" w:rsidRPr="00C81F35" w:rsidRDefault="00205674" w:rsidP="00CA1C7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i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i</m:t>
              </m:r>
            </m:e>
          </m:d>
        </m:oMath>
      </m:oMathPara>
    </w:p>
    <w:p w14:paraId="29AD7563" w14:textId="36C88463" w:rsidR="00ED7487" w:rsidRDefault="00DB73FD" w:rsidP="00C81F35">
      <w:pPr>
        <w:pStyle w:val="Titre1"/>
      </w:pPr>
      <w:r>
        <w:t>Paramètres en entrée de la procédure</w:t>
      </w:r>
    </w:p>
    <w:p w14:paraId="7E7D2543" w14:textId="77777777" w:rsidR="00DB73FD" w:rsidRDefault="00DB73FD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74"/>
        <w:gridCol w:w="1201"/>
        <w:gridCol w:w="1080"/>
        <w:gridCol w:w="5981"/>
      </w:tblGrid>
      <w:tr w:rsidR="00785C83" w14:paraId="53992C20" w14:textId="77777777" w:rsidTr="00785C83">
        <w:tc>
          <w:tcPr>
            <w:tcW w:w="1223" w:type="dxa"/>
            <w:shd w:val="clear" w:color="auto" w:fill="D9D9D9" w:themeFill="background1" w:themeFillShade="D9"/>
          </w:tcPr>
          <w:p w14:paraId="220B746D" w14:textId="77777777" w:rsidR="00785C83" w:rsidRDefault="00785C83">
            <w:r>
              <w:t>Paramètre</w:t>
            </w:r>
          </w:p>
        </w:tc>
        <w:tc>
          <w:tcPr>
            <w:tcW w:w="1223" w:type="dxa"/>
            <w:shd w:val="clear" w:color="auto" w:fill="D9D9D9" w:themeFill="background1" w:themeFillShade="D9"/>
          </w:tcPr>
          <w:p w14:paraId="2C7E4175" w14:textId="77777777" w:rsidR="00785C83" w:rsidRDefault="00785C83">
            <w:r>
              <w:t>Type</w:t>
            </w:r>
          </w:p>
        </w:tc>
        <w:tc>
          <w:tcPr>
            <w:tcW w:w="1093" w:type="dxa"/>
            <w:shd w:val="clear" w:color="auto" w:fill="D9D9D9" w:themeFill="background1" w:themeFillShade="D9"/>
          </w:tcPr>
          <w:p w14:paraId="02A1E067" w14:textId="77777777" w:rsidR="00785C83" w:rsidRDefault="00785C83" w:rsidP="00785C83">
            <w:pPr>
              <w:jc w:val="center"/>
            </w:pPr>
            <w:r>
              <w:t>Unités</w:t>
            </w:r>
          </w:p>
        </w:tc>
        <w:tc>
          <w:tcPr>
            <w:tcW w:w="6379" w:type="dxa"/>
            <w:shd w:val="clear" w:color="auto" w:fill="D9D9D9" w:themeFill="background1" w:themeFillShade="D9"/>
          </w:tcPr>
          <w:p w14:paraId="172A7A0E" w14:textId="77777777" w:rsidR="00785C83" w:rsidRDefault="00785C83">
            <w:r>
              <w:t>Description</w:t>
            </w:r>
          </w:p>
        </w:tc>
      </w:tr>
      <w:tr w:rsidR="00785C83" w14:paraId="2D9E94AB" w14:textId="77777777" w:rsidTr="00785C83">
        <w:tc>
          <w:tcPr>
            <w:tcW w:w="1223" w:type="dxa"/>
          </w:tcPr>
          <w:p w14:paraId="363EAB95" w14:textId="77777777" w:rsidR="00785C83" w:rsidRPr="00ED7487" w:rsidRDefault="00785C83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lang w:val="en-US"/>
                  </w:rPr>
                  <m:t>tDalle</m:t>
                </m:r>
              </m:oMath>
            </m:oMathPara>
          </w:p>
        </w:tc>
        <w:tc>
          <w:tcPr>
            <w:tcW w:w="1223" w:type="dxa"/>
          </w:tcPr>
          <w:p w14:paraId="1D493272" w14:textId="77777777" w:rsidR="00785C83" w:rsidRDefault="00785C83" w:rsidP="00ED7487">
            <w:pPr>
              <w:jc w:val="left"/>
            </w:pPr>
            <w:proofErr w:type="spellStart"/>
            <w:r>
              <w:t>Decimal</w:t>
            </w:r>
            <w:proofErr w:type="spellEnd"/>
          </w:p>
        </w:tc>
        <w:tc>
          <w:tcPr>
            <w:tcW w:w="1093" w:type="dxa"/>
          </w:tcPr>
          <w:p w14:paraId="1C21058D" w14:textId="77777777" w:rsidR="00785C83" w:rsidRPr="00785C83" w:rsidRDefault="00785C83" w:rsidP="00785C83">
            <w:pPr>
              <w:jc w:val="center"/>
              <w:rPr>
                <w:rFonts w:ascii="Cambria" w:hAnsi="Cambria"/>
              </w:rPr>
            </w:pPr>
            <w:r w:rsidRPr="00785C83">
              <w:rPr>
                <w:rFonts w:ascii="Cambria" w:hAnsi="Cambria"/>
              </w:rPr>
              <w:t>m</w:t>
            </w:r>
          </w:p>
        </w:tc>
        <w:tc>
          <w:tcPr>
            <w:tcW w:w="6379" w:type="dxa"/>
          </w:tcPr>
          <w:p w14:paraId="39DEA64C" w14:textId="77777777" w:rsidR="00785C83" w:rsidRDefault="00785C83">
            <w:r>
              <w:t>Épaisseur totale de la dalle</w:t>
            </w:r>
          </w:p>
        </w:tc>
      </w:tr>
      <w:tr w:rsidR="00785C83" w14:paraId="4BDA87D5" w14:textId="77777777" w:rsidTr="00785C83">
        <w:tc>
          <w:tcPr>
            <w:tcW w:w="1223" w:type="dxa"/>
          </w:tcPr>
          <w:p w14:paraId="37BA1C8B" w14:textId="77777777" w:rsidR="00785C83" w:rsidRPr="00ED7487" w:rsidRDefault="00785C83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lang w:val="en-US"/>
                  </w:rPr>
                  <m:t>NbLayer</m:t>
                </m:r>
              </m:oMath>
            </m:oMathPara>
          </w:p>
        </w:tc>
        <w:tc>
          <w:tcPr>
            <w:tcW w:w="1223" w:type="dxa"/>
          </w:tcPr>
          <w:p w14:paraId="79E5D1B7" w14:textId="77777777" w:rsidR="00785C83" w:rsidRDefault="00785C83" w:rsidP="00ED7487">
            <w:pPr>
              <w:jc w:val="left"/>
            </w:pPr>
            <w:proofErr w:type="spellStart"/>
            <w:r>
              <w:t>Integer</w:t>
            </w:r>
            <w:proofErr w:type="spellEnd"/>
          </w:p>
        </w:tc>
        <w:tc>
          <w:tcPr>
            <w:tcW w:w="1093" w:type="dxa"/>
          </w:tcPr>
          <w:p w14:paraId="00AB55CA" w14:textId="77777777" w:rsidR="00785C83" w:rsidRPr="00785C83" w:rsidRDefault="00785C83" w:rsidP="00785C83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6379" w:type="dxa"/>
          </w:tcPr>
          <w:p w14:paraId="4806E70C" w14:textId="77777777" w:rsidR="00785C83" w:rsidRDefault="00785C83">
            <w:r>
              <w:t>Nombre de couche discrétisant la dalle</w:t>
            </w:r>
          </w:p>
        </w:tc>
      </w:tr>
      <w:tr w:rsidR="00785C83" w14:paraId="69A2AF79" w14:textId="77777777" w:rsidTr="00785C83">
        <w:tc>
          <w:tcPr>
            <w:tcW w:w="1223" w:type="dxa"/>
          </w:tcPr>
          <w:p w14:paraId="1999DED5" w14:textId="77777777" w:rsidR="00785C83" w:rsidRPr="00ED7487" w:rsidRDefault="00785C83">
            <m:oMath>
              <m:r>
                <w:rPr>
                  <w:rFonts w:ascii="Cambria Math" w:hAnsi="Cambria Math"/>
                  <w:lang w:val="en-US"/>
                </w:rPr>
                <m:t>tLayer</m:t>
              </m:r>
            </m:oMath>
            <w:r>
              <w:rPr>
                <w:lang w:val="en-US"/>
              </w:rPr>
              <w:t>(i)</w:t>
            </w:r>
          </w:p>
        </w:tc>
        <w:tc>
          <w:tcPr>
            <w:tcW w:w="1223" w:type="dxa"/>
          </w:tcPr>
          <w:p w14:paraId="3F064CCC" w14:textId="77777777" w:rsidR="00785C83" w:rsidRDefault="00785C83" w:rsidP="00ED7487">
            <w:pPr>
              <w:jc w:val="left"/>
            </w:pPr>
            <w:r>
              <w:t>Tableau de décimal</w:t>
            </w:r>
          </w:p>
        </w:tc>
        <w:tc>
          <w:tcPr>
            <w:tcW w:w="1093" w:type="dxa"/>
          </w:tcPr>
          <w:p w14:paraId="6FBD0985" w14:textId="77777777" w:rsidR="00785C83" w:rsidRPr="00785C83" w:rsidRDefault="00785C83" w:rsidP="00785C83">
            <w:pPr>
              <w:jc w:val="center"/>
              <w:rPr>
                <w:rFonts w:ascii="Cambria" w:hAnsi="Cambria"/>
              </w:rPr>
            </w:pPr>
            <w:r w:rsidRPr="00785C83">
              <w:rPr>
                <w:rFonts w:ascii="Cambria" w:hAnsi="Cambria"/>
              </w:rPr>
              <w:t>m</w:t>
            </w:r>
          </w:p>
        </w:tc>
        <w:tc>
          <w:tcPr>
            <w:tcW w:w="6379" w:type="dxa"/>
          </w:tcPr>
          <w:p w14:paraId="4223243C" w14:textId="77777777" w:rsidR="00785C83" w:rsidRDefault="00785C83">
            <w:r>
              <w:t>Épaisseur individuelle des couches, de i = 0 à NbLayer-1</w:t>
            </w:r>
          </w:p>
          <w:p w14:paraId="5931E172" w14:textId="77777777" w:rsidR="00785C83" w:rsidRDefault="00785C83">
            <w:r>
              <w:t>i=0 pour la couche inférieure</w:t>
            </w:r>
          </w:p>
        </w:tc>
      </w:tr>
      <w:tr w:rsidR="00785C83" w14:paraId="5DD06628" w14:textId="77777777" w:rsidTr="00785C83">
        <w:tc>
          <w:tcPr>
            <w:tcW w:w="1223" w:type="dxa"/>
          </w:tcPr>
          <w:p w14:paraId="2132A5BA" w14:textId="77777777" w:rsidR="00785C83" w:rsidRDefault="00785C83">
            <w:proofErr w:type="spellStart"/>
            <w:r>
              <w:t>DeltaT</w:t>
            </w:r>
            <w:proofErr w:type="spellEnd"/>
          </w:p>
        </w:tc>
        <w:tc>
          <w:tcPr>
            <w:tcW w:w="1223" w:type="dxa"/>
          </w:tcPr>
          <w:p w14:paraId="2F0C9235" w14:textId="77777777" w:rsidR="00785C83" w:rsidRDefault="00785C83" w:rsidP="00ED7487">
            <w:pPr>
              <w:jc w:val="left"/>
            </w:pPr>
            <w:proofErr w:type="spellStart"/>
            <w:r>
              <w:t>Decimal</w:t>
            </w:r>
            <w:proofErr w:type="spellEnd"/>
          </w:p>
        </w:tc>
        <w:tc>
          <w:tcPr>
            <w:tcW w:w="1093" w:type="dxa"/>
          </w:tcPr>
          <w:p w14:paraId="1051D998" w14:textId="458BA514" w:rsidR="00785C83" w:rsidRPr="00785C83" w:rsidRDefault="00C13CA0" w:rsidP="00785C83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</w:t>
            </w:r>
          </w:p>
        </w:tc>
        <w:tc>
          <w:tcPr>
            <w:tcW w:w="6379" w:type="dxa"/>
          </w:tcPr>
          <w:p w14:paraId="2F1543A2" w14:textId="77777777" w:rsidR="00785C83" w:rsidRDefault="00785C83">
            <w:r>
              <w:t>Incrément de temps</w:t>
            </w:r>
          </w:p>
        </w:tc>
      </w:tr>
      <w:tr w:rsidR="00785C83" w14:paraId="6D1597D5" w14:textId="77777777" w:rsidTr="00785C83">
        <w:tc>
          <w:tcPr>
            <w:tcW w:w="1223" w:type="dxa"/>
          </w:tcPr>
          <w:p w14:paraId="1EEBF13D" w14:textId="77777777" w:rsidR="00785C83" w:rsidRDefault="00785C83">
            <w:proofErr w:type="spellStart"/>
            <w:r>
              <w:t>ThetaC</w:t>
            </w:r>
            <w:proofErr w:type="spellEnd"/>
            <w:r>
              <w:t>(i)</w:t>
            </w:r>
          </w:p>
        </w:tc>
        <w:tc>
          <w:tcPr>
            <w:tcW w:w="1223" w:type="dxa"/>
          </w:tcPr>
          <w:p w14:paraId="5C92696E" w14:textId="77777777" w:rsidR="00785C83" w:rsidRDefault="00785C83" w:rsidP="00ED7487">
            <w:pPr>
              <w:jc w:val="left"/>
            </w:pPr>
            <w:proofErr w:type="spellStart"/>
            <w:r>
              <w:t>Decimal</w:t>
            </w:r>
            <w:proofErr w:type="spellEnd"/>
          </w:p>
        </w:tc>
        <w:tc>
          <w:tcPr>
            <w:tcW w:w="1093" w:type="dxa"/>
          </w:tcPr>
          <w:p w14:paraId="77E38A9B" w14:textId="77777777" w:rsidR="00785C83" w:rsidRPr="00785C83" w:rsidRDefault="00785C83" w:rsidP="00785C83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°C</w:t>
            </w:r>
          </w:p>
        </w:tc>
        <w:tc>
          <w:tcPr>
            <w:tcW w:w="6379" w:type="dxa"/>
          </w:tcPr>
          <w:p w14:paraId="6F4960DB" w14:textId="77777777" w:rsidR="00785C83" w:rsidRDefault="00785C83">
            <w:r>
              <w:t>Température dans chaque couche i du béton, au temps t</w:t>
            </w:r>
          </w:p>
        </w:tc>
      </w:tr>
      <w:tr w:rsidR="00785C83" w14:paraId="3C83DE5E" w14:textId="77777777" w:rsidTr="00785C83">
        <w:tc>
          <w:tcPr>
            <w:tcW w:w="1223" w:type="dxa"/>
          </w:tcPr>
          <w:p w14:paraId="706EC455" w14:textId="77777777" w:rsidR="00785C83" w:rsidRDefault="00785C83">
            <w:proofErr w:type="spellStart"/>
            <w:r>
              <w:t>ThetaG</w:t>
            </w:r>
            <w:proofErr w:type="spellEnd"/>
          </w:p>
        </w:tc>
        <w:tc>
          <w:tcPr>
            <w:tcW w:w="1223" w:type="dxa"/>
          </w:tcPr>
          <w:p w14:paraId="646ED7C1" w14:textId="77777777" w:rsidR="00785C83" w:rsidRDefault="00785C83" w:rsidP="00ED7487">
            <w:pPr>
              <w:jc w:val="left"/>
            </w:pPr>
            <w:proofErr w:type="spellStart"/>
            <w:r>
              <w:t>Decimal</w:t>
            </w:r>
            <w:proofErr w:type="spellEnd"/>
          </w:p>
        </w:tc>
        <w:tc>
          <w:tcPr>
            <w:tcW w:w="1093" w:type="dxa"/>
          </w:tcPr>
          <w:p w14:paraId="0B57F017" w14:textId="77777777" w:rsidR="00785C83" w:rsidRPr="00785C83" w:rsidRDefault="00785C83" w:rsidP="00785C83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°C</w:t>
            </w:r>
          </w:p>
        </w:tc>
        <w:tc>
          <w:tcPr>
            <w:tcW w:w="6379" w:type="dxa"/>
          </w:tcPr>
          <w:p w14:paraId="47A26830" w14:textId="77777777" w:rsidR="00785C83" w:rsidRDefault="00785C83">
            <w:r>
              <w:t>Température des gaz chauds sous la dalle au temps t</w:t>
            </w:r>
          </w:p>
        </w:tc>
      </w:tr>
      <w:tr w:rsidR="00785C83" w14:paraId="2EEF5FE4" w14:textId="77777777" w:rsidTr="00785C83">
        <w:tc>
          <w:tcPr>
            <w:tcW w:w="1223" w:type="dxa"/>
          </w:tcPr>
          <w:p w14:paraId="29F68954" w14:textId="77777777" w:rsidR="00785C83" w:rsidRDefault="00785C83">
            <w:proofErr w:type="spellStart"/>
            <w:r>
              <w:t>ThetaR</w:t>
            </w:r>
            <w:proofErr w:type="spellEnd"/>
          </w:p>
        </w:tc>
        <w:tc>
          <w:tcPr>
            <w:tcW w:w="1223" w:type="dxa"/>
          </w:tcPr>
          <w:p w14:paraId="71FF126F" w14:textId="77777777" w:rsidR="00785C83" w:rsidRDefault="00785C83" w:rsidP="00ED7487">
            <w:pPr>
              <w:jc w:val="left"/>
            </w:pPr>
            <w:proofErr w:type="spellStart"/>
            <w:r>
              <w:t>Decimal</w:t>
            </w:r>
            <w:proofErr w:type="spellEnd"/>
          </w:p>
        </w:tc>
        <w:tc>
          <w:tcPr>
            <w:tcW w:w="1093" w:type="dxa"/>
          </w:tcPr>
          <w:p w14:paraId="617331FF" w14:textId="77777777" w:rsidR="00785C83" w:rsidRPr="00785C83" w:rsidRDefault="00785C83" w:rsidP="00785C83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°C</w:t>
            </w:r>
          </w:p>
        </w:tc>
        <w:tc>
          <w:tcPr>
            <w:tcW w:w="6379" w:type="dxa"/>
          </w:tcPr>
          <w:p w14:paraId="1B51DF47" w14:textId="77777777" w:rsidR="00785C83" w:rsidRDefault="00785C83">
            <w:r>
              <w:t>Température de référence au-dessus de la dalle</w:t>
            </w:r>
          </w:p>
        </w:tc>
      </w:tr>
      <w:tr w:rsidR="00785C83" w14:paraId="2D18CCDE" w14:textId="77777777" w:rsidTr="00785C83">
        <w:tc>
          <w:tcPr>
            <w:tcW w:w="1223" w:type="dxa"/>
          </w:tcPr>
          <w:p w14:paraId="303E710A" w14:textId="77777777" w:rsidR="00785C83" w:rsidRDefault="00785C83">
            <w:proofErr w:type="spellStart"/>
            <w:r>
              <w:t>AlphaCInf</w:t>
            </w:r>
            <w:proofErr w:type="spellEnd"/>
          </w:p>
        </w:tc>
        <w:tc>
          <w:tcPr>
            <w:tcW w:w="1223" w:type="dxa"/>
          </w:tcPr>
          <w:p w14:paraId="668363D9" w14:textId="77777777" w:rsidR="00785C83" w:rsidRDefault="00785C83" w:rsidP="00ED7487">
            <w:pPr>
              <w:jc w:val="left"/>
            </w:pPr>
            <w:proofErr w:type="spellStart"/>
            <w:r>
              <w:t>Decimal</w:t>
            </w:r>
            <w:proofErr w:type="spellEnd"/>
          </w:p>
        </w:tc>
        <w:tc>
          <w:tcPr>
            <w:tcW w:w="1093" w:type="dxa"/>
          </w:tcPr>
          <w:p w14:paraId="599A6627" w14:textId="77777777" w:rsidR="00785C83" w:rsidRPr="00785C83" w:rsidRDefault="00785C83" w:rsidP="00785C83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W/m</w:t>
            </w:r>
            <w:r w:rsidRPr="00785C83">
              <w:rPr>
                <w:rFonts w:ascii="Cambria" w:hAnsi="Cambria"/>
                <w:vertAlign w:val="superscript"/>
              </w:rPr>
              <w:t>2</w:t>
            </w:r>
            <w:r>
              <w:rPr>
                <w:rFonts w:ascii="Cambria" w:hAnsi="Cambria"/>
              </w:rPr>
              <w:t>K</w:t>
            </w:r>
          </w:p>
        </w:tc>
        <w:tc>
          <w:tcPr>
            <w:tcW w:w="6379" w:type="dxa"/>
          </w:tcPr>
          <w:p w14:paraId="134DDCB5" w14:textId="77777777" w:rsidR="00785C83" w:rsidRDefault="00785C83">
            <w:r>
              <w:t>Coefficient de convection pour la face inférieure</w:t>
            </w:r>
          </w:p>
        </w:tc>
      </w:tr>
      <w:tr w:rsidR="00785C83" w14:paraId="3781E399" w14:textId="77777777" w:rsidTr="00785C83">
        <w:tc>
          <w:tcPr>
            <w:tcW w:w="1223" w:type="dxa"/>
          </w:tcPr>
          <w:p w14:paraId="2B783492" w14:textId="77777777" w:rsidR="00785C83" w:rsidRDefault="00785C83" w:rsidP="00785C83">
            <w:proofErr w:type="spellStart"/>
            <w:r>
              <w:t>AlphaCSup</w:t>
            </w:r>
            <w:proofErr w:type="spellEnd"/>
          </w:p>
        </w:tc>
        <w:tc>
          <w:tcPr>
            <w:tcW w:w="1223" w:type="dxa"/>
          </w:tcPr>
          <w:p w14:paraId="3D85894D" w14:textId="77777777" w:rsidR="00785C83" w:rsidRDefault="00785C83" w:rsidP="00785C83">
            <w:pPr>
              <w:jc w:val="left"/>
            </w:pPr>
            <w:proofErr w:type="spellStart"/>
            <w:r>
              <w:t>Decimal</w:t>
            </w:r>
            <w:proofErr w:type="spellEnd"/>
          </w:p>
        </w:tc>
        <w:tc>
          <w:tcPr>
            <w:tcW w:w="1093" w:type="dxa"/>
          </w:tcPr>
          <w:p w14:paraId="46F114A8" w14:textId="77777777" w:rsidR="00785C83" w:rsidRPr="00785C83" w:rsidRDefault="00785C83" w:rsidP="00785C83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W/m</w:t>
            </w:r>
            <w:r w:rsidRPr="00785C83">
              <w:rPr>
                <w:rFonts w:ascii="Cambria" w:hAnsi="Cambria"/>
                <w:vertAlign w:val="superscript"/>
              </w:rPr>
              <w:t>2</w:t>
            </w:r>
            <w:r>
              <w:rPr>
                <w:rFonts w:ascii="Cambria" w:hAnsi="Cambria"/>
              </w:rPr>
              <w:t>K</w:t>
            </w:r>
          </w:p>
        </w:tc>
        <w:tc>
          <w:tcPr>
            <w:tcW w:w="6379" w:type="dxa"/>
          </w:tcPr>
          <w:p w14:paraId="29B24806" w14:textId="77777777" w:rsidR="00785C83" w:rsidRDefault="00785C83" w:rsidP="00785C83">
            <w:r>
              <w:t>Coefficient de convection pour la face inférieure</w:t>
            </w:r>
          </w:p>
        </w:tc>
      </w:tr>
      <w:tr w:rsidR="00785C83" w14:paraId="6FD80227" w14:textId="77777777" w:rsidTr="00785C83">
        <w:tc>
          <w:tcPr>
            <w:tcW w:w="1223" w:type="dxa"/>
          </w:tcPr>
          <w:p w14:paraId="0D05411F" w14:textId="77777777" w:rsidR="00785C83" w:rsidRDefault="00785C83" w:rsidP="00785C83">
            <w:r>
              <w:t>U</w:t>
            </w:r>
          </w:p>
        </w:tc>
        <w:tc>
          <w:tcPr>
            <w:tcW w:w="1223" w:type="dxa"/>
          </w:tcPr>
          <w:p w14:paraId="1DA00241" w14:textId="77777777" w:rsidR="00785C83" w:rsidRDefault="00785C83" w:rsidP="00785C83">
            <w:pPr>
              <w:jc w:val="left"/>
            </w:pPr>
            <w:proofErr w:type="spellStart"/>
            <w:r>
              <w:t>Decimal</w:t>
            </w:r>
            <w:proofErr w:type="spellEnd"/>
          </w:p>
        </w:tc>
        <w:tc>
          <w:tcPr>
            <w:tcW w:w="1093" w:type="dxa"/>
          </w:tcPr>
          <w:p w14:paraId="1E832FBD" w14:textId="77777777" w:rsidR="00785C83" w:rsidRPr="00785C83" w:rsidRDefault="00816448" w:rsidP="00785C83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%</w:t>
            </w:r>
          </w:p>
        </w:tc>
        <w:tc>
          <w:tcPr>
            <w:tcW w:w="6379" w:type="dxa"/>
          </w:tcPr>
          <w:p w14:paraId="29CB1B03" w14:textId="77777777" w:rsidR="00785C83" w:rsidRDefault="00785C83" w:rsidP="00785C83">
            <w:r>
              <w:t>Teneur en eau (entre 0 et 1</w:t>
            </w:r>
            <w:r w:rsidR="00F27C39">
              <w:t>0</w:t>
            </w:r>
            <w:r>
              <w:t>)</w:t>
            </w:r>
          </w:p>
        </w:tc>
      </w:tr>
      <w:tr w:rsidR="00785C83" w14:paraId="43E35C6F" w14:textId="77777777" w:rsidTr="00785C83">
        <w:tc>
          <w:tcPr>
            <w:tcW w:w="1223" w:type="dxa"/>
          </w:tcPr>
          <w:p w14:paraId="4CD7779F" w14:textId="77777777" w:rsidR="00785C83" w:rsidRDefault="00785C83" w:rsidP="00785C83">
            <w:proofErr w:type="spellStart"/>
            <w:r>
              <w:t>EpsilonF</w:t>
            </w:r>
            <w:proofErr w:type="spellEnd"/>
          </w:p>
        </w:tc>
        <w:tc>
          <w:tcPr>
            <w:tcW w:w="1223" w:type="dxa"/>
          </w:tcPr>
          <w:p w14:paraId="0114E682" w14:textId="77777777" w:rsidR="00785C83" w:rsidRDefault="00785C83" w:rsidP="00785C83">
            <w:pPr>
              <w:jc w:val="left"/>
            </w:pPr>
            <w:proofErr w:type="spellStart"/>
            <w:r>
              <w:t>Decimal</w:t>
            </w:r>
            <w:proofErr w:type="spellEnd"/>
          </w:p>
        </w:tc>
        <w:tc>
          <w:tcPr>
            <w:tcW w:w="1093" w:type="dxa"/>
          </w:tcPr>
          <w:p w14:paraId="19DBB13E" w14:textId="77777777" w:rsidR="00785C83" w:rsidRPr="00785C83" w:rsidRDefault="00785C83" w:rsidP="00785C83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6379" w:type="dxa"/>
          </w:tcPr>
          <w:p w14:paraId="1C2B4ADA" w14:textId="77777777" w:rsidR="00785C83" w:rsidRDefault="00785C83" w:rsidP="00785C83">
            <w:r>
              <w:t>Emissivité du feu</w:t>
            </w:r>
          </w:p>
        </w:tc>
      </w:tr>
      <w:tr w:rsidR="00785C83" w14:paraId="44CB212D" w14:textId="77777777" w:rsidTr="00785C83">
        <w:tc>
          <w:tcPr>
            <w:tcW w:w="1223" w:type="dxa"/>
          </w:tcPr>
          <w:p w14:paraId="045DD83F" w14:textId="77777777" w:rsidR="00785C83" w:rsidRDefault="00785C83" w:rsidP="00785C83">
            <w:proofErr w:type="spellStart"/>
            <w:r>
              <w:t>SigmaB</w:t>
            </w:r>
            <w:proofErr w:type="spellEnd"/>
          </w:p>
        </w:tc>
        <w:tc>
          <w:tcPr>
            <w:tcW w:w="1223" w:type="dxa"/>
          </w:tcPr>
          <w:p w14:paraId="1F3D9074" w14:textId="77777777" w:rsidR="00785C83" w:rsidRDefault="00785C83" w:rsidP="00785C83">
            <w:pPr>
              <w:jc w:val="left"/>
            </w:pPr>
            <w:proofErr w:type="spellStart"/>
            <w:r>
              <w:t>Decimal</w:t>
            </w:r>
            <w:proofErr w:type="spellEnd"/>
          </w:p>
        </w:tc>
        <w:tc>
          <w:tcPr>
            <w:tcW w:w="1093" w:type="dxa"/>
          </w:tcPr>
          <w:p w14:paraId="17DB6206" w14:textId="77777777" w:rsidR="00785C83" w:rsidRPr="00785C83" w:rsidRDefault="00785C83" w:rsidP="00785C83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6379" w:type="dxa"/>
          </w:tcPr>
          <w:p w14:paraId="564C3647" w14:textId="77777777" w:rsidR="00785C83" w:rsidRDefault="00785C83" w:rsidP="00785C83">
            <w:r>
              <w:t xml:space="preserve">Constante de </w:t>
            </w:r>
            <w:r w:rsidR="00F27C39">
              <w:t>Stefan-</w:t>
            </w:r>
            <w:r>
              <w:t>Boltzman</w:t>
            </w:r>
            <w:r w:rsidR="00F27C39">
              <w:t>n</w:t>
            </w:r>
          </w:p>
        </w:tc>
      </w:tr>
      <w:tr w:rsidR="00785C83" w14:paraId="0D6098CD" w14:textId="77777777" w:rsidTr="00785C83">
        <w:tc>
          <w:tcPr>
            <w:tcW w:w="1223" w:type="dxa"/>
          </w:tcPr>
          <w:p w14:paraId="3FC49DF4" w14:textId="77777777" w:rsidR="00785C83" w:rsidRDefault="00785C83" w:rsidP="00785C83">
            <w:proofErr w:type="spellStart"/>
            <w:r>
              <w:t>EpsilonC</w:t>
            </w:r>
            <w:proofErr w:type="spellEnd"/>
          </w:p>
        </w:tc>
        <w:tc>
          <w:tcPr>
            <w:tcW w:w="1223" w:type="dxa"/>
          </w:tcPr>
          <w:p w14:paraId="74EC74FA" w14:textId="77777777" w:rsidR="00785C83" w:rsidRDefault="00785C83" w:rsidP="00785C83">
            <w:pPr>
              <w:jc w:val="left"/>
            </w:pPr>
            <w:proofErr w:type="spellStart"/>
            <w:r>
              <w:t>Decimal</w:t>
            </w:r>
            <w:proofErr w:type="spellEnd"/>
          </w:p>
        </w:tc>
        <w:tc>
          <w:tcPr>
            <w:tcW w:w="1093" w:type="dxa"/>
          </w:tcPr>
          <w:p w14:paraId="2E5084C5" w14:textId="77777777" w:rsidR="00785C83" w:rsidRPr="00785C83" w:rsidRDefault="00785C83" w:rsidP="00785C83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6379" w:type="dxa"/>
          </w:tcPr>
          <w:p w14:paraId="62024D69" w14:textId="77777777" w:rsidR="00785C83" w:rsidRDefault="00785C83" w:rsidP="00785C83">
            <w:r>
              <w:t xml:space="preserve">Emissivité </w:t>
            </w:r>
            <w:r w:rsidR="00F27C39">
              <w:t xml:space="preserve">de surface </w:t>
            </w:r>
            <w:r>
              <w:t>du béton</w:t>
            </w:r>
          </w:p>
        </w:tc>
      </w:tr>
      <w:tr w:rsidR="00785C83" w14:paraId="605DA10B" w14:textId="77777777" w:rsidTr="00785C83">
        <w:tc>
          <w:tcPr>
            <w:tcW w:w="1223" w:type="dxa"/>
          </w:tcPr>
          <w:p w14:paraId="4DD2BA47" w14:textId="77777777" w:rsidR="00785C83" w:rsidRDefault="00785C83" w:rsidP="00785C83">
            <w:proofErr w:type="spellStart"/>
            <w:r>
              <w:t>lNormal</w:t>
            </w:r>
            <w:proofErr w:type="spellEnd"/>
          </w:p>
        </w:tc>
        <w:tc>
          <w:tcPr>
            <w:tcW w:w="1223" w:type="dxa"/>
          </w:tcPr>
          <w:p w14:paraId="28410C69" w14:textId="77777777" w:rsidR="00785C83" w:rsidRDefault="00785C83" w:rsidP="00785C83">
            <w:pPr>
              <w:jc w:val="left"/>
            </w:pPr>
            <w:proofErr w:type="spellStart"/>
            <w:r>
              <w:t>Boolean</w:t>
            </w:r>
            <w:proofErr w:type="spellEnd"/>
          </w:p>
        </w:tc>
        <w:tc>
          <w:tcPr>
            <w:tcW w:w="1093" w:type="dxa"/>
          </w:tcPr>
          <w:p w14:paraId="6285F115" w14:textId="77777777" w:rsidR="00785C83" w:rsidRPr="00785C83" w:rsidRDefault="00785C83" w:rsidP="00785C83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6379" w:type="dxa"/>
          </w:tcPr>
          <w:p w14:paraId="477EA3C5" w14:textId="77777777" w:rsidR="00785C83" w:rsidRDefault="00785C83" w:rsidP="00785C83">
            <w:r>
              <w:t>Indique si béton normal (</w:t>
            </w:r>
            <w:proofErr w:type="spellStart"/>
            <w:r>
              <w:t>true</w:t>
            </w:r>
            <w:proofErr w:type="spellEnd"/>
            <w:r>
              <w:t>) ou léger (false)</w:t>
            </w:r>
          </w:p>
        </w:tc>
      </w:tr>
      <w:tr w:rsidR="00785C83" w14:paraId="1D4FFA4F" w14:textId="77777777" w:rsidTr="00785C83">
        <w:tc>
          <w:tcPr>
            <w:tcW w:w="1223" w:type="dxa"/>
          </w:tcPr>
          <w:p w14:paraId="02F81318" w14:textId="77777777" w:rsidR="00785C83" w:rsidRDefault="00785C83" w:rsidP="00785C83">
            <w:proofErr w:type="spellStart"/>
            <w:r>
              <w:t>RhoC</w:t>
            </w:r>
            <w:proofErr w:type="spellEnd"/>
          </w:p>
        </w:tc>
        <w:tc>
          <w:tcPr>
            <w:tcW w:w="1223" w:type="dxa"/>
          </w:tcPr>
          <w:p w14:paraId="02012902" w14:textId="77777777" w:rsidR="00785C83" w:rsidRDefault="00785C83" w:rsidP="00785C83">
            <w:pPr>
              <w:jc w:val="left"/>
            </w:pPr>
            <w:proofErr w:type="spellStart"/>
            <w:r>
              <w:t>Decimal</w:t>
            </w:r>
            <w:proofErr w:type="spellEnd"/>
          </w:p>
        </w:tc>
        <w:tc>
          <w:tcPr>
            <w:tcW w:w="1093" w:type="dxa"/>
          </w:tcPr>
          <w:p w14:paraId="018EE86E" w14:textId="77777777" w:rsidR="00785C83" w:rsidRPr="00785C83" w:rsidRDefault="00785C83" w:rsidP="00785C83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kg/m</w:t>
            </w:r>
            <w:r w:rsidRPr="00C81F35">
              <w:rPr>
                <w:rFonts w:ascii="Cambria" w:hAnsi="Cambria"/>
                <w:vertAlign w:val="superscript"/>
              </w:rPr>
              <w:t>3</w:t>
            </w:r>
          </w:p>
        </w:tc>
        <w:tc>
          <w:tcPr>
            <w:tcW w:w="6379" w:type="dxa"/>
          </w:tcPr>
          <w:p w14:paraId="62777EFF" w14:textId="77777777" w:rsidR="00785C83" w:rsidRDefault="00785C83" w:rsidP="00785C83">
            <w:r>
              <w:t>Masse volumique du béton (à froid)</w:t>
            </w:r>
          </w:p>
        </w:tc>
      </w:tr>
      <w:tr w:rsidR="00785C83" w:rsidRPr="00DB73FD" w14:paraId="39126660" w14:textId="77777777" w:rsidTr="00785C83">
        <w:tc>
          <w:tcPr>
            <w:tcW w:w="1223" w:type="dxa"/>
          </w:tcPr>
          <w:p w14:paraId="20426FA9" w14:textId="77777777" w:rsidR="00785C83" w:rsidRDefault="00785C83" w:rsidP="00785C83">
            <w:proofErr w:type="spellStart"/>
            <w:r>
              <w:t>lRhoCVariable</w:t>
            </w:r>
            <w:proofErr w:type="spellEnd"/>
          </w:p>
        </w:tc>
        <w:tc>
          <w:tcPr>
            <w:tcW w:w="1223" w:type="dxa"/>
          </w:tcPr>
          <w:p w14:paraId="2FC25A65" w14:textId="77777777" w:rsidR="00785C83" w:rsidRDefault="00785C83" w:rsidP="00785C83">
            <w:pPr>
              <w:jc w:val="left"/>
            </w:pPr>
            <w:proofErr w:type="spellStart"/>
            <w:r>
              <w:t>Boolean</w:t>
            </w:r>
            <w:proofErr w:type="spellEnd"/>
          </w:p>
        </w:tc>
        <w:tc>
          <w:tcPr>
            <w:tcW w:w="1093" w:type="dxa"/>
          </w:tcPr>
          <w:p w14:paraId="4E12B0C7" w14:textId="77777777" w:rsidR="00785C83" w:rsidRDefault="00785C83" w:rsidP="00785C83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6379" w:type="dxa"/>
          </w:tcPr>
          <w:p w14:paraId="3E14A533" w14:textId="77777777" w:rsidR="00785C83" w:rsidRPr="00DB73FD" w:rsidRDefault="00785C83" w:rsidP="00DB73FD">
            <w:r w:rsidRPr="00DB73FD">
              <w:t xml:space="preserve">Indique si on utilise </w:t>
            </w:r>
            <w:r w:rsidR="00DB73FD" w:rsidRPr="00DB73FD">
              <w:t xml:space="preserve">la formule de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oMath>
            <w:r w:rsidR="00DB73FD">
              <w:t xml:space="preserve"> de l’EN 1994-1-2 variant en fonction de la température, pour un béton normal. Si non, on utilise la valeur constante du paramètre RhoC. Pour le béton léger, on utilise toujours RhoC.</w:t>
            </w:r>
          </w:p>
        </w:tc>
      </w:tr>
      <w:tr w:rsidR="00DB73FD" w:rsidRPr="00DB73FD" w14:paraId="5D2ABA41" w14:textId="77777777" w:rsidTr="00785C83">
        <w:tc>
          <w:tcPr>
            <w:tcW w:w="1223" w:type="dxa"/>
          </w:tcPr>
          <w:p w14:paraId="11EE4A58" w14:textId="77777777" w:rsidR="00DB73FD" w:rsidRDefault="00DB73FD" w:rsidP="00785C83">
            <w:proofErr w:type="spellStart"/>
            <w:r>
              <w:t>lANFrance</w:t>
            </w:r>
            <w:proofErr w:type="spellEnd"/>
          </w:p>
        </w:tc>
        <w:tc>
          <w:tcPr>
            <w:tcW w:w="1223" w:type="dxa"/>
          </w:tcPr>
          <w:p w14:paraId="7DA6C0CC" w14:textId="77777777" w:rsidR="00DB73FD" w:rsidRDefault="00DB73FD" w:rsidP="00785C83">
            <w:pPr>
              <w:jc w:val="left"/>
            </w:pPr>
            <w:proofErr w:type="spellStart"/>
            <w:r>
              <w:t>Boolean</w:t>
            </w:r>
            <w:proofErr w:type="spellEnd"/>
          </w:p>
        </w:tc>
        <w:tc>
          <w:tcPr>
            <w:tcW w:w="1093" w:type="dxa"/>
          </w:tcPr>
          <w:p w14:paraId="013F401C" w14:textId="77777777" w:rsidR="00DB73FD" w:rsidRDefault="00DB73FD" w:rsidP="00785C83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6379" w:type="dxa"/>
          </w:tcPr>
          <w:p w14:paraId="728B1828" w14:textId="77777777" w:rsidR="00DB73FD" w:rsidRPr="00DB73FD" w:rsidRDefault="00DB73FD" w:rsidP="00DB73FD">
            <w:r>
              <w:t>Indique si on utilise l’Annexe Nationale française de l’EN 1994-1-2</w:t>
            </w:r>
          </w:p>
        </w:tc>
      </w:tr>
      <w:tr w:rsidR="00DB73FD" w:rsidRPr="00DB73FD" w14:paraId="3369087B" w14:textId="77777777" w:rsidTr="00785C83">
        <w:tc>
          <w:tcPr>
            <w:tcW w:w="1223" w:type="dxa"/>
          </w:tcPr>
          <w:p w14:paraId="4B38416E" w14:textId="77777777" w:rsidR="00DB73FD" w:rsidRDefault="00DB73FD" w:rsidP="00785C83">
            <w:r>
              <w:t>lGeneration1</w:t>
            </w:r>
          </w:p>
        </w:tc>
        <w:tc>
          <w:tcPr>
            <w:tcW w:w="1223" w:type="dxa"/>
          </w:tcPr>
          <w:p w14:paraId="4832EF6E" w14:textId="77777777" w:rsidR="00DB73FD" w:rsidRDefault="00DB73FD" w:rsidP="00785C83">
            <w:pPr>
              <w:jc w:val="left"/>
            </w:pPr>
            <w:proofErr w:type="spellStart"/>
            <w:r>
              <w:t>Boolean</w:t>
            </w:r>
            <w:proofErr w:type="spellEnd"/>
          </w:p>
        </w:tc>
        <w:tc>
          <w:tcPr>
            <w:tcW w:w="1093" w:type="dxa"/>
          </w:tcPr>
          <w:p w14:paraId="651819F6" w14:textId="77777777" w:rsidR="00DB73FD" w:rsidRDefault="00DB73FD" w:rsidP="00785C83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6379" w:type="dxa"/>
          </w:tcPr>
          <w:p w14:paraId="68A8EBC0" w14:textId="77777777" w:rsidR="00DB73FD" w:rsidRDefault="00DB73FD" w:rsidP="00DB73FD">
            <w:r>
              <w:t>Indique si génération 1 ou génération 2 des Eurocodes</w:t>
            </w:r>
          </w:p>
        </w:tc>
      </w:tr>
    </w:tbl>
    <w:p w14:paraId="5F772774" w14:textId="77777777" w:rsidR="00ED7487" w:rsidRPr="00DB73FD" w:rsidRDefault="00ED7487"/>
    <w:p w14:paraId="793185FF" w14:textId="1948C550" w:rsidR="00DB73FD" w:rsidRDefault="00DB73FD" w:rsidP="00C81F35">
      <w:pPr>
        <w:pStyle w:val="Titre1"/>
      </w:pPr>
      <w:r>
        <w:lastRenderedPageBreak/>
        <w:t>Paramètres en sortie de la procédure</w:t>
      </w:r>
    </w:p>
    <w:p w14:paraId="7BEE8750" w14:textId="77777777" w:rsidR="00ED7487" w:rsidRPr="00DB73FD" w:rsidRDefault="00ED7487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221"/>
        <w:gridCol w:w="1214"/>
        <w:gridCol w:w="1083"/>
        <w:gridCol w:w="6218"/>
      </w:tblGrid>
      <w:tr w:rsidR="00DB73FD" w14:paraId="389416E8" w14:textId="77777777" w:rsidTr="00DA539A">
        <w:tc>
          <w:tcPr>
            <w:tcW w:w="1223" w:type="dxa"/>
            <w:shd w:val="clear" w:color="auto" w:fill="D9D9D9" w:themeFill="background1" w:themeFillShade="D9"/>
          </w:tcPr>
          <w:p w14:paraId="08C9F5B0" w14:textId="77777777" w:rsidR="00DB73FD" w:rsidRDefault="00DB73FD" w:rsidP="00DA539A">
            <w:r>
              <w:t>Paramètre</w:t>
            </w:r>
          </w:p>
        </w:tc>
        <w:tc>
          <w:tcPr>
            <w:tcW w:w="1223" w:type="dxa"/>
            <w:shd w:val="clear" w:color="auto" w:fill="D9D9D9" w:themeFill="background1" w:themeFillShade="D9"/>
          </w:tcPr>
          <w:p w14:paraId="46E30A86" w14:textId="77777777" w:rsidR="00DB73FD" w:rsidRDefault="00DB73FD" w:rsidP="00DA539A">
            <w:r>
              <w:t>Type</w:t>
            </w:r>
          </w:p>
        </w:tc>
        <w:tc>
          <w:tcPr>
            <w:tcW w:w="1093" w:type="dxa"/>
            <w:shd w:val="clear" w:color="auto" w:fill="D9D9D9" w:themeFill="background1" w:themeFillShade="D9"/>
          </w:tcPr>
          <w:p w14:paraId="0F178941" w14:textId="77777777" w:rsidR="00DB73FD" w:rsidRDefault="00DB73FD" w:rsidP="00DA539A">
            <w:pPr>
              <w:jc w:val="center"/>
            </w:pPr>
            <w:r>
              <w:t>Unités</w:t>
            </w:r>
          </w:p>
        </w:tc>
        <w:tc>
          <w:tcPr>
            <w:tcW w:w="6379" w:type="dxa"/>
            <w:shd w:val="clear" w:color="auto" w:fill="D9D9D9" w:themeFill="background1" w:themeFillShade="D9"/>
          </w:tcPr>
          <w:p w14:paraId="14F93C89" w14:textId="77777777" w:rsidR="00DB73FD" w:rsidRDefault="00DB73FD" w:rsidP="00DA539A">
            <w:r>
              <w:t>Description</w:t>
            </w:r>
          </w:p>
        </w:tc>
      </w:tr>
      <w:tr w:rsidR="00DB73FD" w14:paraId="7B078DC6" w14:textId="77777777" w:rsidTr="00DA539A">
        <w:tc>
          <w:tcPr>
            <w:tcW w:w="1223" w:type="dxa"/>
          </w:tcPr>
          <w:p w14:paraId="243F9288" w14:textId="77777777" w:rsidR="00DB73FD" w:rsidRDefault="00DB73FD" w:rsidP="00DA539A">
            <w:proofErr w:type="spellStart"/>
            <w:r>
              <w:t>ThetaC</w:t>
            </w:r>
            <w:proofErr w:type="spellEnd"/>
            <w:r>
              <w:t>(i)</w:t>
            </w:r>
          </w:p>
        </w:tc>
        <w:tc>
          <w:tcPr>
            <w:tcW w:w="1223" w:type="dxa"/>
          </w:tcPr>
          <w:p w14:paraId="35E5337D" w14:textId="77777777" w:rsidR="00DB73FD" w:rsidRDefault="00DB73FD" w:rsidP="00DA539A">
            <w:pPr>
              <w:jc w:val="left"/>
            </w:pPr>
            <w:proofErr w:type="spellStart"/>
            <w:r>
              <w:t>Decimal</w:t>
            </w:r>
            <w:proofErr w:type="spellEnd"/>
          </w:p>
        </w:tc>
        <w:tc>
          <w:tcPr>
            <w:tcW w:w="1093" w:type="dxa"/>
          </w:tcPr>
          <w:p w14:paraId="34F51236" w14:textId="77777777" w:rsidR="00DB73FD" w:rsidRPr="00785C83" w:rsidRDefault="00DB73FD" w:rsidP="00DA539A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°C</w:t>
            </w:r>
          </w:p>
        </w:tc>
        <w:tc>
          <w:tcPr>
            <w:tcW w:w="6379" w:type="dxa"/>
          </w:tcPr>
          <w:p w14:paraId="38C86641" w14:textId="77777777" w:rsidR="00DB73FD" w:rsidRDefault="00DB73FD" w:rsidP="00DA539A">
            <w:r>
              <w:t xml:space="preserve">Température dans chaque couche i du béton, au temps t + </w:t>
            </w:r>
            <w:proofErr w:type="spellStart"/>
            <w:r>
              <w:t>DeltaT</w:t>
            </w:r>
            <w:proofErr w:type="spellEnd"/>
          </w:p>
        </w:tc>
      </w:tr>
    </w:tbl>
    <w:p w14:paraId="6BD6CDAD" w14:textId="77777777" w:rsidR="00ED7487" w:rsidRDefault="00ED7487"/>
    <w:p w14:paraId="2A9D63A7" w14:textId="77777777" w:rsidR="00DB73FD" w:rsidRDefault="00DB73FD"/>
    <w:p w14:paraId="047E2EE2" w14:textId="77777777" w:rsidR="00072D82" w:rsidRDefault="00072D82" w:rsidP="00072D82">
      <w:pPr>
        <w:spacing w:before="0" w:after="160" w:line="259" w:lineRule="auto"/>
        <w:jc w:val="left"/>
        <w:rPr>
          <w:vanish/>
        </w:rPr>
      </w:pPr>
      <w:r>
        <w:rPr>
          <w:vanish/>
        </w:rPr>
        <w:br w:type="page"/>
      </w:r>
    </w:p>
    <w:p w14:paraId="0727C4E9" w14:textId="498D32EE" w:rsidR="00072D82" w:rsidRDefault="00072D82" w:rsidP="00C81F35">
      <w:pPr>
        <w:pStyle w:val="Titre1"/>
      </w:pPr>
      <w:r>
        <w:lastRenderedPageBreak/>
        <w:t>Calcul des propriétés thermiques du béton en fonction des paramètres d’entrée</w:t>
      </w:r>
    </w:p>
    <w:p w14:paraId="606DC568" w14:textId="2CBBB212" w:rsidR="00DB73FD" w:rsidRPr="00072D82" w:rsidRDefault="00DB73FD" w:rsidP="00072D82">
      <w:pPr>
        <w:pStyle w:val="Titre2"/>
      </w:pPr>
      <w:bookmarkStart w:id="0" w:name="_GoBack"/>
      <w:bookmarkEnd w:id="0"/>
      <w:r w:rsidRPr="00072D82">
        <w:t>Calcul de la masse volumique de béton en fonction de la température</w:t>
      </w:r>
    </w:p>
    <w:p w14:paraId="6840492F" w14:textId="2AAB9210" w:rsidR="00DB73FD" w:rsidRDefault="00DB73FD" w:rsidP="00DB73FD">
      <w:r>
        <w:t xml:space="preserve">Si l’option </w:t>
      </w:r>
      <w:proofErr w:type="spellStart"/>
      <w:r w:rsidRPr="004177CF">
        <w:rPr>
          <w:i/>
        </w:rPr>
        <w:t>lRhoCVariable</w:t>
      </w:r>
      <w:proofErr w:type="spellEnd"/>
      <w:r>
        <w:t xml:space="preserve"> est activée, et si le béton est un béton normal</w:t>
      </w:r>
      <w:r w:rsidR="00C81F35">
        <w:t xml:space="preserve"> (NC)</w:t>
      </w:r>
      <w:r>
        <w:t>, la masse volumique du béton en fonction de la température est obtenue de la manière suivante :</w:t>
      </w:r>
    </w:p>
    <w:p w14:paraId="05446DF7" w14:textId="5BF5AF2E" w:rsidR="00DB73FD" w:rsidRDefault="00C81F35" w:rsidP="00DB73FD">
      <w:pPr>
        <w:pStyle w:val="Paragraphedeliste"/>
        <w:numPr>
          <w:ilvl w:val="0"/>
          <w:numId w:val="1"/>
        </w:numPr>
      </w:pPr>
      <w:r>
        <w:t xml:space="preserve">Génération </w:t>
      </w:r>
      <w:r w:rsidR="00DB73FD">
        <w:t>1 (d’après EN 1994-1-2 : 2005, Formule (3.11)</w:t>
      </w:r>
      <w:r w:rsidR="00B4419A">
        <w:t>)</w:t>
      </w:r>
      <w:r w:rsidR="00DB73FD">
        <w:t> :</w:t>
      </w:r>
    </w:p>
    <w:p w14:paraId="2D3B40B3" w14:textId="77777777" w:rsidR="00DB73FD" w:rsidRPr="00B4419A" w:rsidRDefault="00205674" w:rsidP="00B4419A">
      <w:pPr>
        <w:ind w:left="708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sub>
              </m:sSub>
            </m:e>
          </m:d>
          <m:r>
            <w:rPr>
              <w:rFonts w:ascii="Cambria Math" w:hAnsi="Cambria Math"/>
            </w:rPr>
            <m:t>=2354-23,47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</m:oMath>
      </m:oMathPara>
    </w:p>
    <w:p w14:paraId="552DCDB2" w14:textId="77777777" w:rsidR="00DB73FD" w:rsidRDefault="00205674" w:rsidP="00B4419A">
      <w:pPr>
        <w:ind w:left="708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</m:t>
            </m:r>
          </m:sub>
        </m:sSub>
      </m:oMath>
      <w:r w:rsidR="00B4419A">
        <w:t xml:space="preserve"> </w:t>
      </w:r>
      <w:proofErr w:type="gramStart"/>
      <w:r w:rsidR="00B4419A">
        <w:t>en</w:t>
      </w:r>
      <w:proofErr w:type="gramEnd"/>
      <w:r w:rsidR="00B4419A">
        <w:t xml:space="preserve"> kg/m3</w:t>
      </w:r>
    </w:p>
    <w:p w14:paraId="5939081E" w14:textId="77777777" w:rsidR="00B4419A" w:rsidRDefault="00205674" w:rsidP="00B4419A">
      <w:pPr>
        <w:ind w:left="708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</m:t>
            </m:r>
          </m:sub>
        </m:sSub>
      </m:oMath>
      <w:r w:rsidR="00B4419A">
        <w:t xml:space="preserve"> </w:t>
      </w:r>
      <w:proofErr w:type="gramStart"/>
      <w:r w:rsidR="00B4419A">
        <w:t>en</w:t>
      </w:r>
      <w:proofErr w:type="gramEnd"/>
      <w:r w:rsidR="00B4419A">
        <w:t xml:space="preserve"> °C</w:t>
      </w:r>
    </w:p>
    <w:p w14:paraId="7BF95AA9" w14:textId="77777777" w:rsidR="00DB73FD" w:rsidRDefault="00DB73FD" w:rsidP="00DB73FD"/>
    <w:p w14:paraId="2817F796" w14:textId="7B4E6973" w:rsidR="00B4419A" w:rsidRDefault="00C81F35" w:rsidP="00B4419A">
      <w:pPr>
        <w:pStyle w:val="Paragraphedeliste"/>
        <w:numPr>
          <w:ilvl w:val="0"/>
          <w:numId w:val="1"/>
        </w:numPr>
      </w:pPr>
      <w:r>
        <w:t xml:space="preserve">Génération </w:t>
      </w:r>
      <w:r w:rsidR="00B4419A">
        <w:t xml:space="preserve">2 (d’après </w:t>
      </w:r>
      <w:proofErr w:type="spellStart"/>
      <w:r w:rsidR="00B4419A">
        <w:t>prEN</w:t>
      </w:r>
      <w:proofErr w:type="spellEnd"/>
      <w:r w:rsidR="00B4419A">
        <w:t xml:space="preserve"> 1994-1-2 : 2024, Formules (5.21 à 5.24)) :</w:t>
      </w:r>
    </w:p>
    <w:p w14:paraId="3A820870" w14:textId="77777777" w:rsidR="00B4419A" w:rsidRPr="00B4419A" w:rsidRDefault="00205674" w:rsidP="00B4419A">
      <w:pPr>
        <w:ind w:left="708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c0</m:t>
              </m:r>
            </m:sub>
          </m:sSub>
          <m:r>
            <w:rPr>
              <w:rFonts w:ascii="Cambria Math" w:hAnsi="Cambria Math"/>
            </w:rPr>
            <m:t xml:space="preserve">                                                    </m:t>
          </m:r>
          <m:r>
            <m:rPr>
              <m:sty m:val="p"/>
            </m:rPr>
            <w:rPr>
              <w:rFonts w:ascii="Cambria Math" w:hAnsi="Cambria Math"/>
            </w:rPr>
            <m:t>pour</m:t>
          </m:r>
          <m:r>
            <w:rPr>
              <w:rFonts w:ascii="Cambria Math" w:hAnsi="Cambria Math"/>
            </w:rPr>
            <m:t xml:space="preserve"> 20°</m:t>
          </m:r>
          <m:r>
            <m:rPr>
              <m:sty m:val="p"/>
            </m:rPr>
            <w:rPr>
              <w:rFonts w:ascii="Cambria Math" w:hAnsi="Cambria Math"/>
            </w:rPr>
            <m:t>C</m:t>
          </m:r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≤115°</m:t>
          </m:r>
          <m:r>
            <m:rPr>
              <m:sty m:val="p"/>
            </m:rPr>
            <w:rPr>
              <w:rFonts w:ascii="Cambria Math" w:hAnsi="Cambria Math"/>
            </w:rPr>
            <m:t>C</m:t>
          </m:r>
        </m:oMath>
      </m:oMathPara>
    </w:p>
    <w:p w14:paraId="298A8D73" w14:textId="77777777" w:rsidR="00B4419A" w:rsidRPr="00B4419A" w:rsidRDefault="00205674" w:rsidP="00B4419A">
      <w:pPr>
        <w:ind w:left="708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c0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1-0,02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-115</m:t>
                  </m:r>
                </m:num>
                <m:den>
                  <m:r>
                    <w:rPr>
                      <w:rFonts w:ascii="Cambria Math" w:hAnsi="Cambria Math"/>
                    </w:rPr>
                    <m:t>85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            </m:t>
          </m:r>
          <m:r>
            <m:rPr>
              <m:sty m:val="p"/>
            </m:rPr>
            <w:rPr>
              <w:rFonts w:ascii="Cambria Math" w:hAnsi="Cambria Math"/>
            </w:rPr>
            <m:t>pour</m:t>
          </m:r>
          <m:r>
            <w:rPr>
              <w:rFonts w:ascii="Cambria Math" w:hAnsi="Cambria Math"/>
            </w:rPr>
            <m:t xml:space="preserve"> 115°</m:t>
          </m:r>
          <m:r>
            <m:rPr>
              <m:sty m:val="p"/>
            </m:rPr>
            <w:rPr>
              <w:rFonts w:ascii="Cambria Math" w:hAnsi="Cambria Math"/>
            </w:rPr>
            <m:t>C</m:t>
          </m:r>
          <m:r>
            <w:rPr>
              <w:rFonts w:ascii="Cambria Math" w:hAnsi="Cambria Math"/>
            </w:rPr>
            <m:t>&lt;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≤200°</m:t>
          </m:r>
          <m:r>
            <m:rPr>
              <m:sty m:val="p"/>
            </m:rPr>
            <w:rPr>
              <w:rFonts w:ascii="Cambria Math" w:hAnsi="Cambria Math"/>
            </w:rPr>
            <m:t>C</m:t>
          </m:r>
        </m:oMath>
      </m:oMathPara>
    </w:p>
    <w:p w14:paraId="436149AC" w14:textId="77777777" w:rsidR="00B4419A" w:rsidRPr="00B4419A" w:rsidRDefault="00205674" w:rsidP="00B4419A">
      <w:pPr>
        <w:ind w:left="708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c0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0,98-0,03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-200</m:t>
                  </m:r>
                </m:num>
                <m:den>
                  <m:r>
                    <w:rPr>
                      <w:rFonts w:ascii="Cambria Math" w:hAnsi="Cambria Math"/>
                    </w:rPr>
                    <m:t>200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       </m:t>
          </m:r>
          <m:r>
            <m:rPr>
              <m:sty m:val="p"/>
            </m:rPr>
            <w:rPr>
              <w:rFonts w:ascii="Cambria Math" w:hAnsi="Cambria Math"/>
            </w:rPr>
            <m:t>pour</m:t>
          </m:r>
          <m:r>
            <w:rPr>
              <w:rFonts w:ascii="Cambria Math" w:hAnsi="Cambria Math"/>
            </w:rPr>
            <m:t xml:space="preserve"> 200°</m:t>
          </m:r>
          <m:r>
            <m:rPr>
              <m:sty m:val="p"/>
            </m:rPr>
            <w:rPr>
              <w:rFonts w:ascii="Cambria Math" w:hAnsi="Cambria Math"/>
            </w:rPr>
            <m:t>C</m:t>
          </m:r>
          <m:r>
            <w:rPr>
              <w:rFonts w:ascii="Cambria Math" w:hAnsi="Cambria Math"/>
            </w:rPr>
            <m:t>&lt;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≤400°</m:t>
          </m:r>
          <m:r>
            <m:rPr>
              <m:sty m:val="p"/>
            </m:rPr>
            <w:rPr>
              <w:rFonts w:ascii="Cambria Math" w:hAnsi="Cambria Math"/>
            </w:rPr>
            <m:t>C</m:t>
          </m:r>
        </m:oMath>
      </m:oMathPara>
    </w:p>
    <w:p w14:paraId="06541D9C" w14:textId="77777777" w:rsidR="00B4419A" w:rsidRPr="00B4419A" w:rsidRDefault="00205674" w:rsidP="00B4419A">
      <w:pPr>
        <w:ind w:left="708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c0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0,95-0,07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-400</m:t>
                  </m:r>
                </m:num>
                <m:den>
                  <m:r>
                    <w:rPr>
                      <w:rFonts w:ascii="Cambria Math" w:hAnsi="Cambria Math"/>
                    </w:rPr>
                    <m:t>800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       </m:t>
          </m:r>
          <m:r>
            <m:rPr>
              <m:sty m:val="p"/>
            </m:rPr>
            <w:rPr>
              <w:rFonts w:ascii="Cambria Math" w:hAnsi="Cambria Math"/>
            </w:rPr>
            <m:t>pour</m:t>
          </m:r>
          <m:r>
            <w:rPr>
              <w:rFonts w:ascii="Cambria Math" w:hAnsi="Cambria Math"/>
            </w:rPr>
            <m:t xml:space="preserve"> 400°</m:t>
          </m:r>
          <m:r>
            <m:rPr>
              <m:sty m:val="p"/>
            </m:rPr>
            <w:rPr>
              <w:rFonts w:ascii="Cambria Math" w:hAnsi="Cambria Math"/>
            </w:rPr>
            <m:t>C</m:t>
          </m:r>
          <m:r>
            <w:rPr>
              <w:rFonts w:ascii="Cambria Math" w:hAnsi="Cambria Math"/>
            </w:rPr>
            <m:t>&lt;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≤1200°</m:t>
          </m:r>
          <m:r>
            <m:rPr>
              <m:sty m:val="p"/>
            </m:rPr>
            <w:rPr>
              <w:rFonts w:ascii="Cambria Math" w:hAnsi="Cambria Math"/>
            </w:rPr>
            <m:t>C</m:t>
          </m:r>
        </m:oMath>
      </m:oMathPara>
    </w:p>
    <w:p w14:paraId="6400A025" w14:textId="77777777" w:rsidR="00DB73FD" w:rsidRDefault="00DB73FD" w:rsidP="00DB73FD"/>
    <w:p w14:paraId="070C874F" w14:textId="77214C56" w:rsidR="00DB73FD" w:rsidRDefault="00205674" w:rsidP="00B4419A">
      <w:pPr>
        <w:ind w:left="708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c0</m:t>
            </m:r>
          </m:sub>
        </m:sSub>
        <m:r>
          <w:rPr>
            <w:rFonts w:ascii="Cambria Math" w:hAnsi="Cambria Math"/>
          </w:rPr>
          <m:t> </m:t>
        </m:r>
      </m:oMath>
      <w:proofErr w:type="gramStart"/>
      <w:r w:rsidR="00FD1003">
        <w:t>:</w:t>
      </w:r>
      <w:r w:rsidR="00B4419A">
        <w:t>masse</w:t>
      </w:r>
      <w:proofErr w:type="gramEnd"/>
      <w:r w:rsidR="00B4419A">
        <w:t xml:space="preserve"> volumique à froid</w:t>
      </w:r>
    </w:p>
    <w:p w14:paraId="06AF8957" w14:textId="77777777" w:rsidR="00B4419A" w:rsidRDefault="00205674" w:rsidP="00B4419A">
      <w:pPr>
        <w:ind w:left="708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</m:t>
            </m:r>
          </m:sub>
        </m:sSub>
      </m:oMath>
      <w:r w:rsidR="00B4419A">
        <w:t xml:space="preserve"> </w:t>
      </w:r>
      <w:proofErr w:type="gramStart"/>
      <w:r w:rsidR="00B4419A">
        <w:t>en</w:t>
      </w:r>
      <w:proofErr w:type="gramEnd"/>
      <w:r w:rsidR="00B4419A">
        <w:t xml:space="preserve"> kg/m</w:t>
      </w:r>
      <w:r w:rsidR="00B4419A" w:rsidRPr="00C81F35">
        <w:rPr>
          <w:vertAlign w:val="superscript"/>
        </w:rPr>
        <w:t>3</w:t>
      </w:r>
    </w:p>
    <w:p w14:paraId="17348575" w14:textId="77777777" w:rsidR="00B4419A" w:rsidRDefault="00205674" w:rsidP="00B4419A">
      <w:pPr>
        <w:ind w:left="708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</m:t>
            </m:r>
          </m:sub>
        </m:sSub>
      </m:oMath>
      <w:r w:rsidR="00B4419A">
        <w:t xml:space="preserve"> </w:t>
      </w:r>
      <w:proofErr w:type="gramStart"/>
      <w:r w:rsidR="00B4419A">
        <w:t>en</w:t>
      </w:r>
      <w:proofErr w:type="gramEnd"/>
      <w:r w:rsidR="00B4419A">
        <w:t xml:space="preserve"> °C</w:t>
      </w:r>
    </w:p>
    <w:p w14:paraId="54F08B7B" w14:textId="0E2F0FFE" w:rsidR="00DB73FD" w:rsidRDefault="00DB73FD" w:rsidP="00DB73FD"/>
    <w:p w14:paraId="3E853148" w14:textId="1E86B0D2" w:rsidR="00C81F35" w:rsidRDefault="00C81F35" w:rsidP="00DB73FD">
      <w:r>
        <w:t xml:space="preserve">La </w:t>
      </w:r>
      <w:r>
        <w:fldChar w:fldCharType="begin"/>
      </w:r>
      <w:r>
        <w:instrText xml:space="preserve"> REF _Ref166587081 \h </w:instrText>
      </w:r>
      <w:r>
        <w:fldChar w:fldCharType="separate"/>
      </w:r>
      <w:r>
        <w:t xml:space="preserve">Figure </w:t>
      </w:r>
      <w:r>
        <w:rPr>
          <w:noProof/>
        </w:rPr>
        <w:t>1</w:t>
      </w:r>
      <w:r>
        <w:fldChar w:fldCharType="end"/>
      </w:r>
      <w:r>
        <w:t xml:space="preserve"> illustre l’évolution de la masse volumique du béton, en considérant les </w:t>
      </w:r>
      <w:r w:rsidR="00205674">
        <w:t>valeurs</w:t>
      </w:r>
      <w:r>
        <w:t xml:space="preserve"> initiales suivantes :</w:t>
      </w:r>
    </w:p>
    <w:p w14:paraId="54E262D9" w14:textId="431BDEFF" w:rsidR="00C81F35" w:rsidRDefault="00C81F35" w:rsidP="004177CF">
      <w:pPr>
        <w:pStyle w:val="Paragraphedeliste"/>
        <w:numPr>
          <w:ilvl w:val="0"/>
          <w:numId w:val="20"/>
        </w:numPr>
      </w:pPr>
      <w:r>
        <w:t xml:space="preserve">Béton </w:t>
      </w:r>
      <w:r w:rsidR="00FD1003">
        <w:t>normal</w:t>
      </w:r>
      <w:r w:rsidR="00FD1003">
        <w:t> </w:t>
      </w:r>
      <w:r>
        <w:t>:</w:t>
      </w:r>
      <w:r>
        <w:tab/>
        <w:t>2 300 kg m</w:t>
      </w:r>
      <w:r>
        <w:rPr>
          <w:vertAlign w:val="superscript"/>
        </w:rPr>
        <w:t>-3</w:t>
      </w:r>
      <w:r>
        <w:t> ;</w:t>
      </w:r>
    </w:p>
    <w:p w14:paraId="6CCDDE28" w14:textId="1F46C0AB" w:rsidR="00C81F35" w:rsidRDefault="00C81F35" w:rsidP="004177CF">
      <w:pPr>
        <w:pStyle w:val="Paragraphedeliste"/>
        <w:numPr>
          <w:ilvl w:val="0"/>
          <w:numId w:val="20"/>
        </w:numPr>
      </w:pPr>
      <w:r>
        <w:t xml:space="preserve">Béton </w:t>
      </w:r>
      <w:r w:rsidR="00FD1003">
        <w:t>léger</w:t>
      </w:r>
      <w:r w:rsidR="00FD1003">
        <w:t> </w:t>
      </w:r>
      <w:r>
        <w:t>:</w:t>
      </w:r>
      <w:r>
        <w:tab/>
        <w:t>1 700 kg m</w:t>
      </w:r>
      <w:r>
        <w:rPr>
          <w:vertAlign w:val="superscript"/>
        </w:rPr>
        <w:t>-3</w:t>
      </w:r>
      <w:r>
        <w:t>.</w:t>
      </w:r>
    </w:p>
    <w:p w14:paraId="52F9FFB5" w14:textId="1E290A8B" w:rsidR="00C81F35" w:rsidRDefault="00C81F35" w:rsidP="004177CF">
      <w:pPr>
        <w:jc w:val="center"/>
      </w:pPr>
      <w:r w:rsidRPr="00C81F35">
        <w:rPr>
          <w:noProof/>
        </w:rPr>
        <w:lastRenderedPageBreak/>
        <w:drawing>
          <wp:inline distT="0" distB="0" distL="0" distR="0" wp14:anchorId="5D9670ED" wp14:editId="70BD0300">
            <wp:extent cx="5668240" cy="5040000"/>
            <wp:effectExtent l="0" t="0" r="8890" b="825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8240" cy="50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62D92" w14:textId="55A5ABF9" w:rsidR="00C81F35" w:rsidRDefault="00C81F35" w:rsidP="004177CF">
      <w:pPr>
        <w:pStyle w:val="Lgende"/>
      </w:pPr>
      <w:bookmarkStart w:id="1" w:name="_Ref166587081"/>
      <w:r>
        <w:t xml:space="preserve">Figure </w:t>
      </w:r>
      <w:fldSimple w:instr=" SEQ Figure \* ARABIC ">
        <w:r>
          <w:rPr>
            <w:noProof/>
          </w:rPr>
          <w:t>1</w:t>
        </w:r>
      </w:fldSimple>
      <w:bookmarkEnd w:id="1"/>
      <w:r>
        <w:t> : Courbe d’évolution de la masse volumique du béton en fonction de la température</w:t>
      </w:r>
    </w:p>
    <w:p w14:paraId="60CF1D84" w14:textId="77777777" w:rsidR="00C81F35" w:rsidRDefault="00C81F35" w:rsidP="00DB73FD"/>
    <w:p w14:paraId="178D4723" w14:textId="37AB3927" w:rsidR="00B4419A" w:rsidRPr="00DB73FD" w:rsidRDefault="00B4419A" w:rsidP="00C81F35">
      <w:pPr>
        <w:pStyle w:val="Titre2"/>
      </w:pPr>
      <w:r w:rsidRPr="00DB73FD">
        <w:t xml:space="preserve">Calcul de la </w:t>
      </w:r>
      <w:r>
        <w:t>chaleur spécifique</w:t>
      </w:r>
      <w:r w:rsidRPr="00DB73FD">
        <w:t xml:space="preserve"> de béton en fonction de la température</w:t>
      </w:r>
    </w:p>
    <w:p w14:paraId="21EED073" w14:textId="15374286" w:rsidR="00B4419A" w:rsidRDefault="00B4419A" w:rsidP="00DB73FD">
      <w:r>
        <w:t>D’après EN 1994-1-2 :2005 3.3.2 (4)</w:t>
      </w:r>
      <w:r w:rsidR="00205674">
        <w:t>, pour du béton normal</w:t>
      </w:r>
      <w:r>
        <w:t xml:space="preserve"> (ou </w:t>
      </w:r>
      <w:proofErr w:type="spellStart"/>
      <w:r>
        <w:t>prEN</w:t>
      </w:r>
      <w:proofErr w:type="spellEnd"/>
      <w:r>
        <w:t xml:space="preserve"> 1994-1-2 :2024, 5.2.2.3 (1)</w:t>
      </w:r>
      <w:r w:rsidR="00205674">
        <w:t xml:space="preserve"> pour du béton normal ou léger</w:t>
      </w:r>
      <w:r>
        <w:t>)</w:t>
      </w:r>
    </w:p>
    <w:p w14:paraId="61BF913C" w14:textId="77777777" w:rsidR="00B4419A" w:rsidRPr="00B4419A" w:rsidRDefault="00205674" w:rsidP="00B4419A">
      <w:pPr>
        <w:ind w:left="708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=900                                                     </m:t>
          </m:r>
          <m:r>
            <m:rPr>
              <m:sty m:val="p"/>
            </m:rPr>
            <w:rPr>
              <w:rFonts w:ascii="Cambria Math" w:hAnsi="Cambria Math"/>
            </w:rPr>
            <m:t>pour</m:t>
          </m:r>
          <m:r>
            <w:rPr>
              <w:rFonts w:ascii="Cambria Math" w:hAnsi="Cambria Math"/>
            </w:rPr>
            <m:t xml:space="preserve"> 20°</m:t>
          </m:r>
          <m:r>
            <m:rPr>
              <m:sty m:val="p"/>
            </m:rPr>
            <w:rPr>
              <w:rFonts w:ascii="Cambria Math" w:hAnsi="Cambria Math"/>
            </w:rPr>
            <m:t>C</m:t>
          </m:r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≤100°</m:t>
          </m:r>
          <m:r>
            <m:rPr>
              <m:sty m:val="p"/>
            </m:rPr>
            <w:rPr>
              <w:rFonts w:ascii="Cambria Math" w:hAnsi="Cambria Math"/>
            </w:rPr>
            <m:t>C</m:t>
          </m:r>
        </m:oMath>
      </m:oMathPara>
    </w:p>
    <w:p w14:paraId="0D339340" w14:textId="77777777" w:rsidR="00B4419A" w:rsidRPr="00B4419A" w:rsidRDefault="00205674" w:rsidP="00B4419A">
      <w:pPr>
        <w:ind w:left="708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sub>
              </m:sSub>
            </m:e>
          </m:d>
          <m:r>
            <w:rPr>
              <w:rFonts w:ascii="Cambria Math" w:hAnsi="Cambria Math"/>
            </w:rPr>
            <m:t>=900+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>-100</m:t>
              </m:r>
            </m:e>
          </m:d>
          <m:r>
            <w:rPr>
              <w:rFonts w:ascii="Cambria Math" w:hAnsi="Cambria Math"/>
            </w:rPr>
            <m:t xml:space="preserve">                          </m:t>
          </m:r>
          <m:r>
            <m:rPr>
              <m:sty m:val="p"/>
            </m:rPr>
            <w:rPr>
              <w:rFonts w:ascii="Cambria Math" w:hAnsi="Cambria Math"/>
            </w:rPr>
            <m:t>pour</m:t>
          </m:r>
          <m:r>
            <w:rPr>
              <w:rFonts w:ascii="Cambria Math" w:hAnsi="Cambria Math"/>
            </w:rPr>
            <m:t xml:space="preserve"> 100°</m:t>
          </m:r>
          <m:r>
            <m:rPr>
              <m:sty m:val="p"/>
            </m:rPr>
            <w:rPr>
              <w:rFonts w:ascii="Cambria Math" w:hAnsi="Cambria Math"/>
            </w:rPr>
            <m:t>C</m:t>
          </m:r>
          <m:r>
            <w:rPr>
              <w:rFonts w:ascii="Cambria Math" w:hAnsi="Cambria Math"/>
            </w:rPr>
            <m:t>&lt;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≤200°</m:t>
          </m:r>
          <m:r>
            <m:rPr>
              <m:sty m:val="p"/>
            </m:rPr>
            <w:rPr>
              <w:rFonts w:ascii="Cambria Math" w:hAnsi="Cambria Math"/>
            </w:rPr>
            <m:t>C</m:t>
          </m:r>
        </m:oMath>
      </m:oMathPara>
    </w:p>
    <w:p w14:paraId="0EA4B9AC" w14:textId="3EBC5420" w:rsidR="00B4419A" w:rsidRPr="00B4419A" w:rsidRDefault="00205674" w:rsidP="00B4419A">
      <w:pPr>
        <w:ind w:left="708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sub>
              </m:sSub>
            </m:e>
          </m:d>
          <m:r>
            <w:rPr>
              <w:rFonts w:ascii="Cambria Math" w:hAnsi="Cambria Math"/>
            </w:rPr>
            <m:t>=1000+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>-200</m:t>
              </m:r>
            </m:e>
          </m:d>
          <m:r>
            <w:rPr>
              <w:rFonts w:ascii="Cambria Math" w:hAnsi="Cambria Math"/>
            </w:rPr>
            <m:t xml:space="preserve">/2                   </m:t>
          </m:r>
          <m:r>
            <m:rPr>
              <m:sty m:val="p"/>
            </m:rPr>
            <w:rPr>
              <w:rFonts w:ascii="Cambria Math" w:hAnsi="Cambria Math"/>
            </w:rPr>
            <m:t>pour</m:t>
          </m:r>
          <m:r>
            <w:rPr>
              <w:rFonts w:ascii="Cambria Math" w:hAnsi="Cambria Math"/>
            </w:rPr>
            <m:t xml:space="preserve"> 200°</m:t>
          </m:r>
          <m:r>
            <m:rPr>
              <m:sty m:val="p"/>
            </m:rPr>
            <w:rPr>
              <w:rFonts w:ascii="Cambria Math" w:hAnsi="Cambria Math"/>
            </w:rPr>
            <m:t>C</m:t>
          </m:r>
          <m:r>
            <w:rPr>
              <w:rFonts w:ascii="Cambria Math" w:hAnsi="Cambria Math"/>
            </w:rPr>
            <m:t>&lt;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≤400°</m:t>
          </m:r>
          <m:r>
            <m:rPr>
              <m:sty m:val="p"/>
            </m:rPr>
            <w:rPr>
              <w:rFonts w:ascii="Cambria Math" w:hAnsi="Cambria Math"/>
            </w:rPr>
            <m:t>C</m:t>
          </m:r>
        </m:oMath>
      </m:oMathPara>
    </w:p>
    <w:p w14:paraId="6073B088" w14:textId="77777777" w:rsidR="00B4419A" w:rsidRPr="00B4419A" w:rsidRDefault="00205674" w:rsidP="00B4419A">
      <w:pPr>
        <w:ind w:left="708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=1100                                                  </m:t>
          </m:r>
          <m:r>
            <m:rPr>
              <m:sty m:val="p"/>
            </m:rPr>
            <w:rPr>
              <w:rFonts w:ascii="Cambria Math" w:hAnsi="Cambria Math"/>
            </w:rPr>
            <m:t>pour</m:t>
          </m:r>
          <m:r>
            <w:rPr>
              <w:rFonts w:ascii="Cambria Math" w:hAnsi="Cambria Math"/>
            </w:rPr>
            <m:t xml:space="preserve"> 400°</m:t>
          </m:r>
          <m:r>
            <m:rPr>
              <m:sty m:val="p"/>
            </m:rPr>
            <w:rPr>
              <w:rFonts w:ascii="Cambria Math" w:hAnsi="Cambria Math"/>
            </w:rPr>
            <m:t>C</m:t>
          </m:r>
          <m:r>
            <w:rPr>
              <w:rFonts w:ascii="Cambria Math" w:hAnsi="Cambria Math"/>
            </w:rPr>
            <m:t>&lt;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≤1200°</m:t>
          </m:r>
          <m:r>
            <m:rPr>
              <m:sty m:val="p"/>
            </m:rPr>
            <w:rPr>
              <w:rFonts w:ascii="Cambria Math" w:hAnsi="Cambria Math"/>
            </w:rPr>
            <m:t>C</m:t>
          </m:r>
        </m:oMath>
      </m:oMathPara>
    </w:p>
    <w:p w14:paraId="51484253" w14:textId="77777777" w:rsidR="00B4419A" w:rsidRDefault="00B4419A" w:rsidP="00DB73FD"/>
    <w:p w14:paraId="5C2539BA" w14:textId="77777777" w:rsidR="00B4419A" w:rsidRDefault="00205674" w:rsidP="00B4419A">
      <w:pPr>
        <w:ind w:left="708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</m:t>
            </m:r>
          </m:sub>
        </m:sSub>
      </m:oMath>
      <w:r w:rsidR="00B4419A">
        <w:t xml:space="preserve"> </w:t>
      </w:r>
      <w:proofErr w:type="gramStart"/>
      <w:r w:rsidR="00B4419A">
        <w:t>en</w:t>
      </w:r>
      <w:proofErr w:type="gramEnd"/>
      <w:r w:rsidR="00B4419A">
        <w:t xml:space="preserve"> J/(kg.K)</w:t>
      </w:r>
    </w:p>
    <w:p w14:paraId="1B246AAA" w14:textId="77777777" w:rsidR="00B4419A" w:rsidRDefault="00205674" w:rsidP="00B4419A">
      <w:pPr>
        <w:ind w:left="708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</m:t>
            </m:r>
          </m:sub>
        </m:sSub>
      </m:oMath>
      <w:r w:rsidR="00B4419A">
        <w:t xml:space="preserve"> </w:t>
      </w:r>
      <w:proofErr w:type="gramStart"/>
      <w:r w:rsidR="00B4419A">
        <w:t>en</w:t>
      </w:r>
      <w:proofErr w:type="gramEnd"/>
      <w:r w:rsidR="00B4419A">
        <w:t xml:space="preserve"> °C</w:t>
      </w:r>
    </w:p>
    <w:p w14:paraId="5F1CCA48" w14:textId="77777777" w:rsidR="00B4419A" w:rsidRDefault="00B4419A" w:rsidP="00DB73FD"/>
    <w:p w14:paraId="6E8913C8" w14:textId="77777777" w:rsidR="00C26409" w:rsidRPr="00C26409" w:rsidRDefault="00C26409" w:rsidP="00DB73FD">
      <w:pPr>
        <w:rPr>
          <w:b/>
          <w:u w:val="single"/>
        </w:rPr>
      </w:pPr>
      <w:r w:rsidRPr="00C26409">
        <w:rPr>
          <w:b/>
          <w:u w:val="single"/>
        </w:rPr>
        <w:t>Prise en compte de la teneur en eau dans le calcul de la chaleur spécifique</w:t>
      </w:r>
    </w:p>
    <w:p w14:paraId="1BC8C184" w14:textId="2B4A89E7" w:rsidR="00C26409" w:rsidRDefault="00C26409" w:rsidP="00C26409">
      <w:pPr>
        <w:pStyle w:val="Paragraphedeliste"/>
        <w:numPr>
          <w:ilvl w:val="0"/>
          <w:numId w:val="1"/>
        </w:numPr>
      </w:pPr>
      <w:r>
        <w:t>Génération 1, d’après EN 1994-1-2 :2005 3.3.2 (8)</w:t>
      </w:r>
      <w:r w:rsidR="00205674">
        <w:t>, pour du béton normal</w:t>
      </w:r>
      <w:r w:rsidR="00130DC5">
        <w:t> :</w:t>
      </w:r>
    </w:p>
    <w:p w14:paraId="7FB4A11E" w14:textId="77777777" w:rsidR="00C26409" w:rsidRDefault="00C26409" w:rsidP="00C26409">
      <w:pPr>
        <w:ind w:left="708"/>
      </w:pPr>
      <w:r>
        <w:t>Valeur du pic à 115°C, en fonction de U :</w:t>
      </w:r>
    </w:p>
    <w:p w14:paraId="4F95F6A1" w14:textId="77777777" w:rsidR="00C26409" w:rsidRDefault="00205674" w:rsidP="00C26409">
      <w:pPr>
        <w:ind w:left="708"/>
      </w:pP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  <m:r>
          <w:rPr>
            <w:rFonts w:ascii="Cambria Math" w:hAnsi="Cambria Math"/>
          </w:rPr>
          <m:t>=900</m:t>
        </m:r>
      </m:oMath>
      <w:r w:rsidR="00C26409">
        <w:t xml:space="preserve"> </w:t>
      </w:r>
      <w:proofErr w:type="gramStart"/>
      <w:r w:rsidR="00C26409">
        <w:t>pour</w:t>
      </w:r>
      <w:proofErr w:type="gramEnd"/>
      <w:r w:rsidR="00C26409">
        <w:t xml:space="preserve"> une teneur en eau de 0%</w:t>
      </w:r>
    </w:p>
    <w:p w14:paraId="47236CB5" w14:textId="77777777" w:rsidR="00C26409" w:rsidRDefault="00205674" w:rsidP="00C26409">
      <w:pPr>
        <w:ind w:left="708"/>
      </w:pP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  <m:r>
          <w:rPr>
            <w:rFonts w:ascii="Cambria Math" w:hAnsi="Cambria Math"/>
          </w:rPr>
          <m:t>=2020</m:t>
        </m:r>
      </m:oMath>
      <w:r w:rsidR="00C26409">
        <w:t xml:space="preserve"> </w:t>
      </w:r>
      <w:proofErr w:type="gramStart"/>
      <w:r w:rsidR="00C26409">
        <w:t>pour</w:t>
      </w:r>
      <w:proofErr w:type="gramEnd"/>
      <w:r w:rsidR="00C26409">
        <w:t xml:space="preserve"> une teneur en eau de 3%</w:t>
      </w:r>
    </w:p>
    <w:p w14:paraId="350E3D03" w14:textId="77777777" w:rsidR="00C26409" w:rsidRDefault="00205674" w:rsidP="00C26409">
      <w:pPr>
        <w:ind w:left="708"/>
      </w:pP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  <m:r>
          <w:rPr>
            <w:rFonts w:ascii="Cambria Math" w:hAnsi="Cambria Math"/>
          </w:rPr>
          <m:t>=5600</m:t>
        </m:r>
      </m:oMath>
      <w:r w:rsidR="00C26409">
        <w:t xml:space="preserve"> </w:t>
      </w:r>
      <w:proofErr w:type="gramStart"/>
      <w:r w:rsidR="00C26409">
        <w:t>pour</w:t>
      </w:r>
      <w:proofErr w:type="gramEnd"/>
      <w:r w:rsidR="00C26409">
        <w:t xml:space="preserve"> une teneur en eau de 10%</w:t>
      </w:r>
    </w:p>
    <w:p w14:paraId="7E476D15" w14:textId="77777777" w:rsidR="00C26409" w:rsidRDefault="00C26409" w:rsidP="00C26409">
      <w:pPr>
        <w:ind w:left="708"/>
      </w:pPr>
    </w:p>
    <w:p w14:paraId="1530CC65" w14:textId="77777777" w:rsidR="00C26409" w:rsidRDefault="00C26409" w:rsidP="00C26409">
      <w:pPr>
        <w:ind w:left="708"/>
      </w:pPr>
      <w:r>
        <w:t xml:space="preserve">Pour d’autres valeurs de teneur en eau entre 0 et 10 %, interpolation linéaire de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</m:oMath>
      <w:r>
        <w:t>.</w:t>
      </w:r>
    </w:p>
    <w:p w14:paraId="0C1E0BA5" w14:textId="77777777" w:rsidR="00C26409" w:rsidRDefault="00C26409" w:rsidP="00C26409">
      <w:pPr>
        <w:ind w:left="708"/>
      </w:pPr>
      <w:r>
        <w:t>Pour les températures variant entre 100°C et 115 °C : interpolation linéaire de c</w:t>
      </w:r>
      <w:r w:rsidRPr="00C81F35">
        <w:rPr>
          <w:vertAlign w:val="subscript"/>
        </w:rPr>
        <w:t>c</w:t>
      </w:r>
      <w:r>
        <w:t xml:space="preserve"> entre 900 et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  <m:r>
          <w:rPr>
            <w:rFonts w:ascii="Cambria Math" w:hAnsi="Cambria Math"/>
          </w:rPr>
          <m:t> </m:t>
        </m:r>
      </m:oMath>
      <w:r>
        <w:t>;</w:t>
      </w:r>
    </w:p>
    <w:p w14:paraId="77B18152" w14:textId="77777777" w:rsidR="008F7470" w:rsidRDefault="008F7470" w:rsidP="008F7470">
      <w:pPr>
        <w:ind w:left="708"/>
      </w:pPr>
      <w:r>
        <w:t>Pour les températures variant entre 115°C et 200°C : interpolation linéaire de c</w:t>
      </w:r>
      <w:r w:rsidRPr="00C81F35">
        <w:rPr>
          <w:vertAlign w:val="subscript"/>
        </w:rPr>
        <w:t>c</w:t>
      </w:r>
      <w:r>
        <w:t xml:space="preserve"> entre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</m:oMath>
      <w:r>
        <w:t xml:space="preserve"> et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200°</m:t>
            </m:r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</m:d>
      </m:oMath>
      <w:r>
        <w:t>.</w:t>
      </w:r>
    </w:p>
    <w:p w14:paraId="6FBB1275" w14:textId="77777777" w:rsidR="00C26409" w:rsidRDefault="00C26409" w:rsidP="00DB73FD"/>
    <w:p w14:paraId="2CFE6CED" w14:textId="2F20A775" w:rsidR="008F7470" w:rsidRDefault="008F7470" w:rsidP="008F7470">
      <w:pPr>
        <w:pStyle w:val="Paragraphedeliste"/>
        <w:numPr>
          <w:ilvl w:val="0"/>
          <w:numId w:val="1"/>
        </w:numPr>
      </w:pPr>
      <w:r>
        <w:t xml:space="preserve">Génération 2, d’après </w:t>
      </w:r>
      <w:proofErr w:type="spellStart"/>
      <w:r>
        <w:t>prEN</w:t>
      </w:r>
      <w:proofErr w:type="spellEnd"/>
      <w:r>
        <w:t xml:space="preserve"> 1994-1-2 :2024 5.2.2.3 (3)</w:t>
      </w:r>
      <w:r w:rsidR="00205674">
        <w:t>, pour du béton normal ou léger</w:t>
      </w:r>
      <w:r w:rsidR="00130DC5">
        <w:t> :</w:t>
      </w:r>
    </w:p>
    <w:p w14:paraId="64DBF735" w14:textId="75478332" w:rsidR="008F7470" w:rsidRDefault="008F7470" w:rsidP="008F7470">
      <w:pPr>
        <w:ind w:left="708"/>
      </w:pPr>
      <w:r>
        <w:t>Valeur du plateau entre 100°C et 115°C, en fonction de U :</w:t>
      </w:r>
    </w:p>
    <w:p w14:paraId="65A787BD" w14:textId="77777777" w:rsidR="008F7470" w:rsidRDefault="00205674" w:rsidP="008F7470">
      <w:pPr>
        <w:ind w:left="708"/>
      </w:pP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  <m:r>
          <w:rPr>
            <w:rFonts w:ascii="Cambria Math" w:hAnsi="Cambria Math"/>
          </w:rPr>
          <m:t>=900</m:t>
        </m:r>
      </m:oMath>
      <w:r w:rsidR="008F7470">
        <w:t xml:space="preserve"> </w:t>
      </w:r>
      <w:proofErr w:type="gramStart"/>
      <w:r w:rsidR="008F7470">
        <w:t>pour</w:t>
      </w:r>
      <w:proofErr w:type="gramEnd"/>
      <w:r w:rsidR="008F7470">
        <w:t xml:space="preserve"> une teneur en eau de 0%</w:t>
      </w:r>
    </w:p>
    <w:p w14:paraId="670F558B" w14:textId="77777777" w:rsidR="008F7470" w:rsidRDefault="00205674" w:rsidP="008F7470">
      <w:pPr>
        <w:ind w:left="708"/>
      </w:pP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  <m:r>
          <w:rPr>
            <w:rFonts w:ascii="Cambria Math" w:hAnsi="Cambria Math"/>
          </w:rPr>
          <m:t>=1470</m:t>
        </m:r>
      </m:oMath>
      <w:r w:rsidR="008F7470">
        <w:t xml:space="preserve"> </w:t>
      </w:r>
      <w:proofErr w:type="gramStart"/>
      <w:r w:rsidR="008F7470">
        <w:t>pour</w:t>
      </w:r>
      <w:proofErr w:type="gramEnd"/>
      <w:r w:rsidR="008F7470">
        <w:t xml:space="preserve"> une teneur en eau de 1,5%</w:t>
      </w:r>
    </w:p>
    <w:p w14:paraId="5251A750" w14:textId="77777777" w:rsidR="008F7470" w:rsidRDefault="00205674" w:rsidP="008F7470">
      <w:pPr>
        <w:ind w:left="708"/>
      </w:pP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  <m:r>
          <w:rPr>
            <w:rFonts w:ascii="Cambria Math" w:hAnsi="Cambria Math"/>
          </w:rPr>
          <m:t>=2020</m:t>
        </m:r>
      </m:oMath>
      <w:r w:rsidR="008F7470">
        <w:t xml:space="preserve"> </w:t>
      </w:r>
      <w:proofErr w:type="gramStart"/>
      <w:r w:rsidR="008F7470">
        <w:t>pour</w:t>
      </w:r>
      <w:proofErr w:type="gramEnd"/>
      <w:r w:rsidR="008F7470">
        <w:t xml:space="preserve"> une teneur en eau de 3%</w:t>
      </w:r>
    </w:p>
    <w:p w14:paraId="218C7E88" w14:textId="77777777" w:rsidR="008F7470" w:rsidRDefault="00205674" w:rsidP="008F7470">
      <w:pPr>
        <w:ind w:left="708"/>
      </w:pP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  <m:r>
          <w:rPr>
            <w:rFonts w:ascii="Cambria Math" w:hAnsi="Cambria Math"/>
          </w:rPr>
          <m:t>=5600</m:t>
        </m:r>
      </m:oMath>
      <w:r w:rsidR="008F7470">
        <w:t xml:space="preserve"> </w:t>
      </w:r>
      <w:proofErr w:type="gramStart"/>
      <w:r w:rsidR="008F7470">
        <w:t>pour</w:t>
      </w:r>
      <w:proofErr w:type="gramEnd"/>
      <w:r w:rsidR="008F7470">
        <w:t xml:space="preserve"> une teneur en eau de 10%</w:t>
      </w:r>
    </w:p>
    <w:p w14:paraId="25DEF269" w14:textId="77777777" w:rsidR="008F7470" w:rsidRDefault="008F7470" w:rsidP="00DB73FD"/>
    <w:p w14:paraId="7506792A" w14:textId="77777777" w:rsidR="008F7470" w:rsidRDefault="008F7470" w:rsidP="008F7470">
      <w:pPr>
        <w:ind w:left="708"/>
      </w:pPr>
      <w:r>
        <w:t xml:space="preserve">Pour d’autres valeurs de teneur en eau entre 0 et 10 %, interpolation linéaire de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</m:oMath>
      <w:r>
        <w:t>.</w:t>
      </w:r>
    </w:p>
    <w:p w14:paraId="146323FE" w14:textId="77777777" w:rsidR="008F7470" w:rsidRDefault="008F7470" w:rsidP="008F7470">
      <w:pPr>
        <w:ind w:left="708"/>
      </w:pPr>
      <w:r>
        <w:t xml:space="preserve">Pour les températures variant entre 115°C et 200°C : interpolation linéaire de cc entre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</m:oMath>
      <w:r>
        <w:t xml:space="preserve"> et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200°</m:t>
            </m:r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</m:d>
      </m:oMath>
      <w:r>
        <w:t>.</w:t>
      </w:r>
    </w:p>
    <w:p w14:paraId="1AE2E7E9" w14:textId="77777777" w:rsidR="00FD1003" w:rsidRDefault="00FD1003" w:rsidP="00C81F35"/>
    <w:p w14:paraId="7326053C" w14:textId="77777777" w:rsidR="00FD1003" w:rsidRDefault="00205674" w:rsidP="00C81F35">
      <w:r>
        <w:t>Pour du béton léger, d’après EN 1994-1-2 :2005 3.3.3 (4)</w:t>
      </w:r>
      <w:r w:rsidR="00FD1003">
        <w:t xml:space="preserve">, </w:t>
      </w:r>
      <w:r w:rsidR="00FD1003">
        <w:rPr>
          <w:i/>
        </w:rPr>
        <w:t>c</w:t>
      </w:r>
      <w:r w:rsidR="00FD1003">
        <w:rPr>
          <w:vertAlign w:val="subscript"/>
        </w:rPr>
        <w:t>c</w:t>
      </w:r>
      <w:r w:rsidR="00FD1003">
        <w:t xml:space="preserve"> est indépendant de la température, et :</w:t>
      </w:r>
    </w:p>
    <w:p w14:paraId="60F98780" w14:textId="043ECB05" w:rsidR="00C81F35" w:rsidRPr="00FD1003" w:rsidRDefault="00FD1003" w:rsidP="00FD1003">
      <w:pPr>
        <w:jc w:val="center"/>
      </w:pPr>
      <w:proofErr w:type="gramStart"/>
      <w:r>
        <w:rPr>
          <w:i/>
        </w:rPr>
        <w:t>c</w:t>
      </w:r>
      <w:r>
        <w:rPr>
          <w:vertAlign w:val="subscript"/>
        </w:rPr>
        <w:t>c</w:t>
      </w:r>
      <w:proofErr w:type="gramEnd"/>
      <w:r>
        <w:t xml:space="preserve"> = 840 J kg</w:t>
      </w:r>
      <w:r>
        <w:rPr>
          <w:vertAlign w:val="superscript"/>
        </w:rPr>
        <w:t>-1</w:t>
      </w:r>
      <w:r>
        <w:t> K</w:t>
      </w:r>
      <w:r>
        <w:rPr>
          <w:vertAlign w:val="superscript"/>
        </w:rPr>
        <w:t>-1</w:t>
      </w:r>
    </w:p>
    <w:p w14:paraId="05CF2416" w14:textId="77777777" w:rsidR="00FD1003" w:rsidRDefault="00FD1003" w:rsidP="00C81F35"/>
    <w:p w14:paraId="7E4534B2" w14:textId="186ED90A" w:rsidR="00C81F35" w:rsidRDefault="00C81F35" w:rsidP="00C81F35">
      <w:r>
        <w:t xml:space="preserve">La </w:t>
      </w:r>
      <w:r>
        <w:fldChar w:fldCharType="begin"/>
      </w:r>
      <w:r>
        <w:instrText xml:space="preserve"> REF _Ref166587285 \h </w:instrText>
      </w:r>
      <w:r>
        <w:fldChar w:fldCharType="separate"/>
      </w:r>
      <w:r>
        <w:t xml:space="preserve">Figure </w:t>
      </w:r>
      <w:r>
        <w:rPr>
          <w:noProof/>
        </w:rPr>
        <w:t>1</w:t>
      </w:r>
      <w:r>
        <w:fldChar w:fldCharType="end"/>
      </w:r>
      <w:r>
        <w:t xml:space="preserve"> illustre l’évolution de la </w:t>
      </w:r>
      <w:r w:rsidR="00CA1C7E">
        <w:t>chaleur spécifique</w:t>
      </w:r>
      <w:r>
        <w:t xml:space="preserve"> du béton :</w:t>
      </w:r>
    </w:p>
    <w:p w14:paraId="3A6871C2" w14:textId="7E50AFE5" w:rsidR="008F7470" w:rsidRDefault="008F7470" w:rsidP="00DB73FD"/>
    <w:p w14:paraId="7878D7A7" w14:textId="40CE4665" w:rsidR="00C81F35" w:rsidRDefault="00205674" w:rsidP="004177CF">
      <w:pPr>
        <w:jc w:val="center"/>
      </w:pPr>
      <w:r w:rsidRPr="00205674">
        <w:lastRenderedPageBreak/>
        <w:drawing>
          <wp:inline distT="0" distB="0" distL="0" distR="0" wp14:anchorId="26B61408" wp14:editId="577B3101">
            <wp:extent cx="5668240" cy="5040000"/>
            <wp:effectExtent l="0" t="0" r="8890" b="825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8240" cy="50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BC7FA" w14:textId="691D0714" w:rsidR="00C81F35" w:rsidRDefault="00C81F35" w:rsidP="00C81F35">
      <w:pPr>
        <w:pStyle w:val="Lgende"/>
      </w:pPr>
      <w:bookmarkStart w:id="2" w:name="_Ref166587285"/>
      <w:r>
        <w:t xml:space="preserve">Figure </w:t>
      </w:r>
      <w:fldSimple w:instr=" SEQ Figure \* ARABIC ">
        <w:r>
          <w:rPr>
            <w:noProof/>
          </w:rPr>
          <w:t>1</w:t>
        </w:r>
      </w:fldSimple>
      <w:bookmarkEnd w:id="2"/>
      <w:r>
        <w:t> : Courbe d’évolution de la chaleur spécifique du béton en fonction de la température</w:t>
      </w:r>
    </w:p>
    <w:p w14:paraId="47E632C0" w14:textId="77777777" w:rsidR="00C81F35" w:rsidRDefault="00C81F35" w:rsidP="00DB73FD"/>
    <w:p w14:paraId="53E0F8F1" w14:textId="06FBAB00" w:rsidR="008F7470" w:rsidRPr="00DB73FD" w:rsidRDefault="008F7470" w:rsidP="00C81F35">
      <w:pPr>
        <w:pStyle w:val="Titre2"/>
      </w:pPr>
      <w:r w:rsidRPr="00DB73FD">
        <w:t xml:space="preserve">Calcul de la </w:t>
      </w:r>
      <w:r>
        <w:t>conductivité thermique</w:t>
      </w:r>
      <w:r w:rsidRPr="00DB73FD">
        <w:t xml:space="preserve"> de béton en fonction de la température</w:t>
      </w:r>
    </w:p>
    <w:p w14:paraId="78BB0ABE" w14:textId="521EABC5" w:rsidR="00DA539A" w:rsidRDefault="00DA539A" w:rsidP="00FD1003">
      <w:pPr>
        <w:pStyle w:val="Titre3"/>
      </w:pPr>
      <w:r>
        <w:t>Génération 1</w:t>
      </w:r>
    </w:p>
    <w:p w14:paraId="0E5BDB8A" w14:textId="01156662" w:rsidR="00FD1003" w:rsidRDefault="00FD1003" w:rsidP="00FD1003">
      <w:pPr>
        <w:pStyle w:val="Titre4"/>
      </w:pPr>
      <w:r>
        <w:t>Béton normal</w:t>
      </w:r>
    </w:p>
    <w:p w14:paraId="759ED12A" w14:textId="58CF33B7" w:rsidR="00DA539A" w:rsidRDefault="00DA539A" w:rsidP="00FD1003">
      <w:r>
        <w:t>Cas général, hors annexe nationale française</w:t>
      </w:r>
      <w:r w:rsidR="00205674">
        <w:t xml:space="preserve"> : </w:t>
      </w:r>
      <w:r>
        <w:t xml:space="preserve">d’après EN 1994-1-2 :2005 3.3.2 (10), en utilisant </w:t>
      </w:r>
      <w:r w:rsidR="00F27C39">
        <w:t xml:space="preserve">la limite </w:t>
      </w:r>
      <w:r>
        <w:t>supérieure :</w:t>
      </w:r>
    </w:p>
    <w:p w14:paraId="68CB3BFB" w14:textId="77777777" w:rsidR="00DA539A" w:rsidRPr="00B4419A" w:rsidRDefault="00205674" w:rsidP="00DA539A">
      <w:pPr>
        <w:ind w:left="708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sub>
              </m:sSub>
            </m:e>
          </m:d>
          <m:r>
            <w:rPr>
              <w:rFonts w:ascii="Cambria Math" w:hAnsi="Cambria Math"/>
            </w:rPr>
            <m:t>=2-0,2451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  <m:r>
            <w:rPr>
              <w:rFonts w:ascii="Cambria Math" w:hAnsi="Cambria Math"/>
            </w:rPr>
            <m:t xml:space="preserve">+0,0107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100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 </m:t>
          </m:r>
        </m:oMath>
      </m:oMathPara>
    </w:p>
    <w:p w14:paraId="57C8F29C" w14:textId="77777777" w:rsidR="00DA539A" w:rsidRDefault="00205674" w:rsidP="00DA539A">
      <w:pPr>
        <w:ind w:left="708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</m:t>
            </m:r>
          </m:sub>
        </m:sSub>
      </m:oMath>
      <w:r w:rsidR="00DA539A">
        <w:t xml:space="preserve"> </w:t>
      </w:r>
      <w:proofErr w:type="gramStart"/>
      <w:r w:rsidR="00DA539A">
        <w:t>en</w:t>
      </w:r>
      <w:proofErr w:type="gramEnd"/>
      <w:r w:rsidR="00DA539A">
        <w:t xml:space="preserve"> W/(m.K)</w:t>
      </w:r>
    </w:p>
    <w:p w14:paraId="53103020" w14:textId="77777777" w:rsidR="00DA539A" w:rsidRDefault="00205674" w:rsidP="00DA539A">
      <w:pPr>
        <w:ind w:left="708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</m:t>
            </m:r>
          </m:sub>
        </m:sSub>
      </m:oMath>
      <w:r w:rsidR="00DA539A">
        <w:t xml:space="preserve"> </w:t>
      </w:r>
      <w:proofErr w:type="gramStart"/>
      <w:r w:rsidR="00DA539A">
        <w:t>en</w:t>
      </w:r>
      <w:proofErr w:type="gramEnd"/>
      <w:r w:rsidR="00DA539A">
        <w:t xml:space="preserve"> °C</w:t>
      </w:r>
    </w:p>
    <w:p w14:paraId="2F131338" w14:textId="77777777" w:rsidR="008F7470" w:rsidRDefault="008F7470" w:rsidP="00DB73FD"/>
    <w:p w14:paraId="09D50BC9" w14:textId="1FFFEAFE" w:rsidR="00DA539A" w:rsidRDefault="00FD1003" w:rsidP="00FD1003">
      <w:r>
        <w:t>A</w:t>
      </w:r>
      <w:r w:rsidR="00DA539A">
        <w:t>nnexe nationale française :</w:t>
      </w:r>
    </w:p>
    <w:tbl>
      <w:tblPr>
        <w:tblStyle w:val="Grilledutableau"/>
        <w:tblW w:w="0" w:type="auto"/>
        <w:tblInd w:w="7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02"/>
        <w:gridCol w:w="4436"/>
      </w:tblGrid>
      <w:tr w:rsidR="00DA539A" w14:paraId="081278C9" w14:textId="77777777" w:rsidTr="00DA539A">
        <w:tc>
          <w:tcPr>
            <w:tcW w:w="4923" w:type="dxa"/>
            <w:vAlign w:val="center"/>
          </w:tcPr>
          <w:p w14:paraId="4D31D996" w14:textId="77777777" w:rsidR="00DA539A" w:rsidRPr="00DA539A" w:rsidRDefault="00205674" w:rsidP="00DA539A">
            <w:pPr>
              <w:jc w:val="left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=2-0,2451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100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+0,0107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100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4835" w:type="dxa"/>
            <w:vAlign w:val="center"/>
          </w:tcPr>
          <w:p w14:paraId="0C7538D8" w14:textId="77777777" w:rsidR="00DA539A" w:rsidRDefault="00DA539A" w:rsidP="00DA539A">
            <w:pPr>
              <w:jc w:val="left"/>
            </w:pPr>
            <w:r>
              <w:t xml:space="preserve">pour </w:t>
            </w:r>
            <m:oMath>
              <m:r>
                <w:rPr>
                  <w:rFonts w:ascii="Cambria Math" w:hAnsi="Cambria Math"/>
                </w:rPr>
                <m:t>20°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  <m:r>
                <w:rPr>
                  <w:rFonts w:ascii="Cambria Math" w:hAnsi="Cambria Math"/>
                </w:rPr>
                <m:t>≤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>≤140°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oMath>
          </w:p>
        </w:tc>
      </w:tr>
      <w:tr w:rsidR="00DA539A" w14:paraId="18CA657A" w14:textId="77777777" w:rsidTr="00DA539A">
        <w:tc>
          <w:tcPr>
            <w:tcW w:w="4923" w:type="dxa"/>
            <w:vAlign w:val="center"/>
          </w:tcPr>
          <w:p w14:paraId="47B060FB" w14:textId="77777777" w:rsidR="00DA539A" w:rsidRPr="00DA539A" w:rsidRDefault="00205674" w:rsidP="00DA539A">
            <w:pPr>
              <w:jc w:val="left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 xml:space="preserve">=-0,02604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w:rPr>
                    <w:rFonts w:ascii="Cambria Math" w:hAnsi="Cambria Math"/>
                  </w:rPr>
                  <m:t>+5,324</m:t>
                </m:r>
              </m:oMath>
            </m:oMathPara>
          </w:p>
        </w:tc>
        <w:tc>
          <w:tcPr>
            <w:tcW w:w="4835" w:type="dxa"/>
            <w:vAlign w:val="center"/>
          </w:tcPr>
          <w:p w14:paraId="54854C3B" w14:textId="77777777" w:rsidR="00DA539A" w:rsidRDefault="00DA539A" w:rsidP="00DA539A">
            <w:pPr>
              <w:jc w:val="left"/>
            </w:pPr>
            <w:r>
              <w:t xml:space="preserve">pour </w:t>
            </w:r>
            <m:oMath>
              <m:r>
                <w:rPr>
                  <w:rFonts w:ascii="Cambria Math" w:hAnsi="Cambria Math"/>
                </w:rPr>
                <m:t>140°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  <m:r>
                <w:rPr>
                  <w:rFonts w:ascii="Cambria Math" w:hAnsi="Cambria Math"/>
                </w:rPr>
                <m:t>&lt;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>≤160°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oMath>
          </w:p>
        </w:tc>
      </w:tr>
      <w:tr w:rsidR="00DA539A" w14:paraId="007A9F77" w14:textId="77777777" w:rsidTr="00DA539A">
        <w:tc>
          <w:tcPr>
            <w:tcW w:w="4923" w:type="dxa"/>
            <w:vAlign w:val="center"/>
          </w:tcPr>
          <w:p w14:paraId="27A3BE55" w14:textId="77777777" w:rsidR="00DA539A" w:rsidRPr="00DA539A" w:rsidRDefault="00205674" w:rsidP="00DA539A">
            <w:pPr>
              <w:jc w:val="left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=1,36-0,136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100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+0,0057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100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4835" w:type="dxa"/>
            <w:vAlign w:val="center"/>
          </w:tcPr>
          <w:p w14:paraId="4FC98185" w14:textId="77777777" w:rsidR="00DA539A" w:rsidRDefault="00DA539A" w:rsidP="00DA539A">
            <w:pPr>
              <w:jc w:val="left"/>
            </w:pPr>
            <w:r>
              <w:t xml:space="preserve">pour </w:t>
            </w:r>
            <m:oMath>
              <m:r>
                <w:rPr>
                  <w:rFonts w:ascii="Cambria Math" w:hAnsi="Cambria Math"/>
                </w:rPr>
                <m:t>160°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  <m:r>
                <w:rPr>
                  <w:rFonts w:ascii="Cambria Math" w:hAnsi="Cambria Math"/>
                </w:rPr>
                <m:t>&lt;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>≤1200°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oMath>
          </w:p>
        </w:tc>
      </w:tr>
    </w:tbl>
    <w:p w14:paraId="7B444B07" w14:textId="77777777" w:rsidR="008F7470" w:rsidRDefault="008F7470" w:rsidP="00DB73FD"/>
    <w:p w14:paraId="5041E7B2" w14:textId="2F5C18F6" w:rsidR="00FD1003" w:rsidRDefault="00FD1003" w:rsidP="00FD1003">
      <w:pPr>
        <w:pStyle w:val="Titre4"/>
      </w:pPr>
      <w:r>
        <w:t>B</w:t>
      </w:r>
      <w:r w:rsidR="00DA539A">
        <w:t>éton léger</w:t>
      </w:r>
      <w:r w:rsidR="00DA539A" w:rsidRPr="00DA539A">
        <w:t xml:space="preserve"> </w:t>
      </w:r>
    </w:p>
    <w:p w14:paraId="05FF5198" w14:textId="785A2667" w:rsidR="00DA539A" w:rsidRDefault="00FD1003" w:rsidP="00FD1003">
      <w:r>
        <w:t>D’après</w:t>
      </w:r>
      <w:r w:rsidR="00DA539A">
        <w:t xml:space="preserve"> EN 1994-1-2 :2005 3.3.</w:t>
      </w:r>
      <w:r w:rsidR="00134E85">
        <w:t xml:space="preserve">3 </w:t>
      </w:r>
      <w:r w:rsidR="00DA539A">
        <w:t>(</w:t>
      </w:r>
      <w:r w:rsidR="00134E85">
        <w:t>3</w:t>
      </w:r>
      <w:r w:rsidR="00DA539A">
        <w:t>) :</w:t>
      </w:r>
    </w:p>
    <w:tbl>
      <w:tblPr>
        <w:tblStyle w:val="Grilledutableau"/>
        <w:tblW w:w="0" w:type="auto"/>
        <w:tblInd w:w="7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54"/>
        <w:gridCol w:w="4484"/>
      </w:tblGrid>
      <w:tr w:rsidR="00134E85" w14:paraId="0779EA04" w14:textId="77777777" w:rsidTr="00134E85">
        <w:tc>
          <w:tcPr>
            <w:tcW w:w="4923" w:type="dxa"/>
            <w:vAlign w:val="center"/>
          </w:tcPr>
          <w:p w14:paraId="6A2F40E6" w14:textId="77777777" w:rsidR="00134E85" w:rsidRPr="00DA539A" w:rsidRDefault="00205674" w:rsidP="00134E85">
            <w:pPr>
              <w:jc w:val="left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=1-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1600</m:t>
                    </m:r>
                  </m:den>
                </m:f>
              </m:oMath>
            </m:oMathPara>
          </w:p>
        </w:tc>
        <w:tc>
          <w:tcPr>
            <w:tcW w:w="4835" w:type="dxa"/>
            <w:vAlign w:val="center"/>
          </w:tcPr>
          <w:p w14:paraId="31D9B177" w14:textId="77777777" w:rsidR="00134E85" w:rsidRDefault="00134E85" w:rsidP="00134E85">
            <w:pPr>
              <w:jc w:val="left"/>
            </w:pPr>
            <w:r>
              <w:t xml:space="preserve">pour </w:t>
            </w:r>
            <m:oMath>
              <m:r>
                <w:rPr>
                  <w:rFonts w:ascii="Cambria Math" w:hAnsi="Cambria Math"/>
                </w:rPr>
                <m:t>20°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  <m:r>
                <w:rPr>
                  <w:rFonts w:ascii="Cambria Math" w:hAnsi="Cambria Math"/>
                </w:rPr>
                <m:t>≤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>≤800°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oMath>
          </w:p>
        </w:tc>
      </w:tr>
      <w:tr w:rsidR="00134E85" w14:paraId="487BB716" w14:textId="77777777" w:rsidTr="00134E85">
        <w:tc>
          <w:tcPr>
            <w:tcW w:w="4923" w:type="dxa"/>
            <w:vAlign w:val="center"/>
          </w:tcPr>
          <w:p w14:paraId="6B134F60" w14:textId="77777777" w:rsidR="00134E85" w:rsidRPr="00DA539A" w:rsidRDefault="00205674" w:rsidP="00134E85">
            <w:pPr>
              <w:jc w:val="left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=0,5</m:t>
                </m:r>
              </m:oMath>
            </m:oMathPara>
          </w:p>
        </w:tc>
        <w:tc>
          <w:tcPr>
            <w:tcW w:w="4835" w:type="dxa"/>
            <w:vAlign w:val="center"/>
          </w:tcPr>
          <w:p w14:paraId="5ED9115B" w14:textId="77777777" w:rsidR="00134E85" w:rsidRDefault="00134E85" w:rsidP="00134E85">
            <w:pPr>
              <w:jc w:val="left"/>
            </w:pPr>
            <w:r>
              <w:t xml:space="preserve">pour </w:t>
            </w:r>
            <m:oMath>
              <m:r>
                <w:rPr>
                  <w:rFonts w:ascii="Cambria Math" w:hAnsi="Cambria Math"/>
                </w:rPr>
                <m:t>800°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  <m:r>
                <w:rPr>
                  <w:rFonts w:ascii="Cambria Math" w:hAnsi="Cambria Math"/>
                </w:rPr>
                <m:t>&lt;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>≤1200°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oMath>
          </w:p>
        </w:tc>
      </w:tr>
    </w:tbl>
    <w:p w14:paraId="5FE5D843" w14:textId="77777777" w:rsidR="008F7470" w:rsidRDefault="008F7470" w:rsidP="00DB73FD"/>
    <w:p w14:paraId="0FA67B34" w14:textId="7DB08E36" w:rsidR="00DA539A" w:rsidRDefault="00DA539A" w:rsidP="00FD1003">
      <w:pPr>
        <w:pStyle w:val="Titre3"/>
      </w:pPr>
      <w:r>
        <w:t>Génération 2</w:t>
      </w:r>
    </w:p>
    <w:p w14:paraId="6FD412C3" w14:textId="5C567454" w:rsidR="00FD1003" w:rsidRDefault="00FD1003" w:rsidP="00FD1003">
      <w:pPr>
        <w:pStyle w:val="Titre4"/>
      </w:pPr>
      <w:r>
        <w:t>Béton normal</w:t>
      </w:r>
    </w:p>
    <w:p w14:paraId="73B221B9" w14:textId="7B365E7E" w:rsidR="00DA539A" w:rsidRDefault="00205674" w:rsidP="00FD1003">
      <w:r>
        <w:t>Pour</w:t>
      </w:r>
      <w:r w:rsidR="00DA539A">
        <w:t xml:space="preserve"> le béton normal, d’après </w:t>
      </w:r>
      <w:proofErr w:type="spellStart"/>
      <w:r w:rsidR="00DA539A">
        <w:t>prEN</w:t>
      </w:r>
      <w:proofErr w:type="spellEnd"/>
      <w:r w:rsidR="00DA539A">
        <w:t xml:space="preserve"> 1994-1-2 :2024 5.2.2.2 (1) : on utilise les formules de l’AN française de la génération 1</w:t>
      </w:r>
    </w:p>
    <w:p w14:paraId="13C4AC73" w14:textId="7BB997CC" w:rsidR="00DA539A" w:rsidRDefault="00DA539A" w:rsidP="00DA539A">
      <w:pPr>
        <w:ind w:left="708"/>
      </w:pPr>
    </w:p>
    <w:p w14:paraId="1A0172C9" w14:textId="6136FC95" w:rsidR="00FD1003" w:rsidRDefault="00FD1003" w:rsidP="00FD1003">
      <w:pPr>
        <w:pStyle w:val="Titre4"/>
      </w:pPr>
      <w:r>
        <w:t>Béton léger</w:t>
      </w:r>
    </w:p>
    <w:p w14:paraId="7B18688D" w14:textId="6A316714" w:rsidR="00DA539A" w:rsidRDefault="00205674" w:rsidP="00FD1003">
      <w:r>
        <w:t>Pour</w:t>
      </w:r>
      <w:r w:rsidR="00DA539A">
        <w:t xml:space="preserve"> le béton léger, d’après </w:t>
      </w:r>
      <w:proofErr w:type="spellStart"/>
      <w:r w:rsidR="00DA539A">
        <w:t>prEN</w:t>
      </w:r>
      <w:proofErr w:type="spellEnd"/>
      <w:r w:rsidR="00DA539A">
        <w:t xml:space="preserve"> 1994-1-2 :2024 5.2.2.2 (2)</w:t>
      </w:r>
    </w:p>
    <w:tbl>
      <w:tblPr>
        <w:tblStyle w:val="Grilledutableau"/>
        <w:tblW w:w="0" w:type="auto"/>
        <w:tblInd w:w="7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54"/>
        <w:gridCol w:w="4484"/>
      </w:tblGrid>
      <w:tr w:rsidR="00DA539A" w14:paraId="4D4F9463" w14:textId="77777777" w:rsidTr="00DA539A">
        <w:tc>
          <w:tcPr>
            <w:tcW w:w="4923" w:type="dxa"/>
            <w:vAlign w:val="center"/>
          </w:tcPr>
          <w:p w14:paraId="726FF2F0" w14:textId="77777777" w:rsidR="00DA539A" w:rsidRPr="00DA539A" w:rsidRDefault="00205674" w:rsidP="00DA539A">
            <w:pPr>
              <w:jc w:val="left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=1-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1600</m:t>
                    </m:r>
                  </m:den>
                </m:f>
              </m:oMath>
            </m:oMathPara>
          </w:p>
        </w:tc>
        <w:tc>
          <w:tcPr>
            <w:tcW w:w="4835" w:type="dxa"/>
            <w:vAlign w:val="center"/>
          </w:tcPr>
          <w:p w14:paraId="4BC7DBFF" w14:textId="77777777" w:rsidR="00DA539A" w:rsidRDefault="00DA539A" w:rsidP="00DA539A">
            <w:pPr>
              <w:jc w:val="left"/>
            </w:pPr>
            <w:r>
              <w:t xml:space="preserve">pour </w:t>
            </w:r>
            <m:oMath>
              <m:r>
                <w:rPr>
                  <w:rFonts w:ascii="Cambria Math" w:hAnsi="Cambria Math"/>
                </w:rPr>
                <m:t>20°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  <m:r>
                <w:rPr>
                  <w:rFonts w:ascii="Cambria Math" w:hAnsi="Cambria Math"/>
                </w:rPr>
                <m:t>≤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>≤800°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oMath>
          </w:p>
        </w:tc>
      </w:tr>
      <w:tr w:rsidR="00DA539A" w14:paraId="4EC24AF9" w14:textId="77777777" w:rsidTr="00DA539A">
        <w:tc>
          <w:tcPr>
            <w:tcW w:w="4923" w:type="dxa"/>
            <w:vAlign w:val="center"/>
          </w:tcPr>
          <w:p w14:paraId="00FC7023" w14:textId="77777777" w:rsidR="00DA539A" w:rsidRPr="00DA539A" w:rsidRDefault="00205674" w:rsidP="004F4750">
            <w:pPr>
              <w:jc w:val="left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=0,5</m:t>
                </m:r>
              </m:oMath>
            </m:oMathPara>
          </w:p>
        </w:tc>
        <w:tc>
          <w:tcPr>
            <w:tcW w:w="4835" w:type="dxa"/>
            <w:vAlign w:val="center"/>
          </w:tcPr>
          <w:p w14:paraId="6F669DD8" w14:textId="538A7063" w:rsidR="00DA539A" w:rsidRDefault="00DA539A" w:rsidP="00654C17">
            <w:pPr>
              <w:jc w:val="left"/>
            </w:pPr>
            <w:r>
              <w:t xml:space="preserve">pour </w:t>
            </w:r>
            <m:oMath>
              <m:r>
                <w:rPr>
                  <w:rFonts w:ascii="Cambria Math" w:hAnsi="Cambria Math"/>
                </w:rPr>
                <m:t>800°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  <m:r>
                <w:rPr>
                  <w:rFonts w:ascii="Cambria Math" w:hAnsi="Cambria Math"/>
                </w:rPr>
                <m:t>&lt;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>≤1200°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oMath>
          </w:p>
        </w:tc>
      </w:tr>
    </w:tbl>
    <w:p w14:paraId="6157D49F" w14:textId="1080C5F7" w:rsidR="00EF21F9" w:rsidRPr="00C81F35" w:rsidRDefault="00EF21F9" w:rsidP="00FC5176">
      <w:pPr>
        <w:rPr>
          <w:rFonts w:eastAsiaTheme="minorEastAsia"/>
        </w:rPr>
      </w:pPr>
    </w:p>
    <w:sectPr w:rsidR="00EF21F9" w:rsidRPr="00C81F35" w:rsidSect="00FD1003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05119"/>
    <w:multiLevelType w:val="hybridMultilevel"/>
    <w:tmpl w:val="8954ECE8"/>
    <w:lvl w:ilvl="0" w:tplc="8D464D2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F919E7"/>
    <w:multiLevelType w:val="hybridMultilevel"/>
    <w:tmpl w:val="BFDABFC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260BA7"/>
    <w:multiLevelType w:val="hybridMultilevel"/>
    <w:tmpl w:val="85A0DE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733E66"/>
    <w:multiLevelType w:val="hybridMultilevel"/>
    <w:tmpl w:val="472CBA14"/>
    <w:lvl w:ilvl="0" w:tplc="D0562B4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773064"/>
    <w:multiLevelType w:val="hybridMultilevel"/>
    <w:tmpl w:val="5FB2C47E"/>
    <w:lvl w:ilvl="0" w:tplc="7F04295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700FE9"/>
    <w:multiLevelType w:val="hybridMultilevel"/>
    <w:tmpl w:val="997823AE"/>
    <w:lvl w:ilvl="0" w:tplc="B2E20F06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5306D6"/>
    <w:multiLevelType w:val="hybridMultilevel"/>
    <w:tmpl w:val="C07E2038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F882B3F"/>
    <w:multiLevelType w:val="hybridMultilevel"/>
    <w:tmpl w:val="7A4ADD58"/>
    <w:lvl w:ilvl="0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169446A"/>
    <w:multiLevelType w:val="hybridMultilevel"/>
    <w:tmpl w:val="D5082D0A"/>
    <w:lvl w:ilvl="0" w:tplc="040C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40E96891"/>
    <w:multiLevelType w:val="hybridMultilevel"/>
    <w:tmpl w:val="B15A5622"/>
    <w:lvl w:ilvl="0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4D96A09"/>
    <w:multiLevelType w:val="hybridMultilevel"/>
    <w:tmpl w:val="5538B63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271A3B"/>
    <w:multiLevelType w:val="hybridMultilevel"/>
    <w:tmpl w:val="FD2E9676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A1672A2"/>
    <w:multiLevelType w:val="multilevel"/>
    <w:tmpl w:val="E73EDAD0"/>
    <w:lvl w:ilvl="0">
      <w:start w:val="1"/>
      <w:numFmt w:val="upperLetter"/>
      <w:pStyle w:val="AnnexeTitre1"/>
      <w:lvlText w:val="Annexe %1."/>
      <w:lvlJc w:val="left"/>
      <w:pPr>
        <w:tabs>
          <w:tab w:val="num" w:pos="0"/>
        </w:tabs>
        <w:ind w:left="708" w:hanging="708"/>
      </w:pPr>
      <w:rPr>
        <w:rFonts w:hint="default"/>
      </w:rPr>
    </w:lvl>
    <w:lvl w:ilvl="1">
      <w:start w:val="1"/>
      <w:numFmt w:val="decimal"/>
      <w:pStyle w:val="AnnexeTitre2"/>
      <w:lvlText w:val="%1.%2."/>
      <w:lvlJc w:val="left"/>
      <w:pPr>
        <w:tabs>
          <w:tab w:val="num" w:pos="0"/>
        </w:tabs>
        <w:ind w:left="1416" w:hanging="708"/>
      </w:pPr>
      <w:rPr>
        <w:rFonts w:hint="default"/>
      </w:rPr>
    </w:lvl>
    <w:lvl w:ilvl="2">
      <w:start w:val="1"/>
      <w:numFmt w:val="decimal"/>
      <w:pStyle w:val="AnnexeTitre3"/>
      <w:lvlText w:val="%1.%2.%3."/>
      <w:lvlJc w:val="left"/>
      <w:pPr>
        <w:tabs>
          <w:tab w:val="num" w:pos="0"/>
        </w:tabs>
        <w:ind w:left="2124" w:hanging="708"/>
      </w:pPr>
      <w:rPr>
        <w:rFonts w:hint="default"/>
      </w:rPr>
    </w:lvl>
    <w:lvl w:ilvl="3">
      <w:start w:val="1"/>
      <w:numFmt w:val="decimal"/>
      <w:pStyle w:val="Annexe111"/>
      <w:lvlText w:val="%1.%2.%3.%4."/>
      <w:lvlJc w:val="left"/>
      <w:pPr>
        <w:tabs>
          <w:tab w:val="num" w:pos="0"/>
        </w:tabs>
        <w:ind w:left="2832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3540" w:hanging="7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248" w:hanging="708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4956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664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372" w:hanging="708"/>
      </w:pPr>
      <w:rPr>
        <w:rFonts w:hint="default"/>
      </w:rPr>
    </w:lvl>
  </w:abstractNum>
  <w:abstractNum w:abstractNumId="13" w15:restartNumberingAfterBreak="0">
    <w:nsid w:val="52862537"/>
    <w:multiLevelType w:val="hybridMultilevel"/>
    <w:tmpl w:val="A6A24908"/>
    <w:lvl w:ilvl="0" w:tplc="191E1A8A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497F97"/>
    <w:multiLevelType w:val="hybridMultilevel"/>
    <w:tmpl w:val="D6F2BE8E"/>
    <w:lvl w:ilvl="0" w:tplc="7CBCD116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6A2E62"/>
    <w:multiLevelType w:val="hybridMultilevel"/>
    <w:tmpl w:val="0524B0A4"/>
    <w:lvl w:ilvl="0" w:tplc="DCECCE1E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4A41D8"/>
    <w:multiLevelType w:val="multilevel"/>
    <w:tmpl w:val="C534DF5A"/>
    <w:lvl w:ilvl="0">
      <w:start w:val="1"/>
      <w:numFmt w:val="decimal"/>
      <w:pStyle w:val="Titre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ind w:left="720" w:hanging="720"/>
      </w:pPr>
      <w:rPr>
        <w:rFonts w:hint="default"/>
        <w:vertAlign w:val="baseline"/>
      </w:r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6BC532DE"/>
    <w:multiLevelType w:val="hybridMultilevel"/>
    <w:tmpl w:val="FF4EF04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34364D"/>
    <w:multiLevelType w:val="hybridMultilevel"/>
    <w:tmpl w:val="E4E4A3BC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7E37688C"/>
    <w:multiLevelType w:val="hybridMultilevel"/>
    <w:tmpl w:val="92068F30"/>
    <w:lvl w:ilvl="0" w:tplc="E6B2E464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9"/>
  </w:num>
  <w:num w:numId="3">
    <w:abstractNumId w:val="3"/>
  </w:num>
  <w:num w:numId="4">
    <w:abstractNumId w:val="16"/>
  </w:num>
  <w:num w:numId="5">
    <w:abstractNumId w:val="12"/>
  </w:num>
  <w:num w:numId="6">
    <w:abstractNumId w:val="10"/>
  </w:num>
  <w:num w:numId="7">
    <w:abstractNumId w:val="2"/>
  </w:num>
  <w:num w:numId="8">
    <w:abstractNumId w:val="14"/>
  </w:num>
  <w:num w:numId="9">
    <w:abstractNumId w:val="0"/>
  </w:num>
  <w:num w:numId="10">
    <w:abstractNumId w:val="4"/>
  </w:num>
  <w:num w:numId="11">
    <w:abstractNumId w:val="1"/>
  </w:num>
  <w:num w:numId="12">
    <w:abstractNumId w:val="18"/>
  </w:num>
  <w:num w:numId="13">
    <w:abstractNumId w:val="11"/>
  </w:num>
  <w:num w:numId="14">
    <w:abstractNumId w:val="9"/>
  </w:num>
  <w:num w:numId="15">
    <w:abstractNumId w:val="7"/>
  </w:num>
  <w:num w:numId="16">
    <w:abstractNumId w:val="8"/>
  </w:num>
  <w:num w:numId="17">
    <w:abstractNumId w:val="15"/>
  </w:num>
  <w:num w:numId="18">
    <w:abstractNumId w:val="6"/>
  </w:num>
  <w:num w:numId="19">
    <w:abstractNumId w:val="16"/>
  </w:num>
  <w:num w:numId="20">
    <w:abstractNumId w:val="5"/>
  </w:num>
  <w:num w:numId="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activeWritingStyle w:appName="MSWord" w:lang="fr-FR" w:vendorID="64" w:dllVersion="131078" w:nlCheck="1" w:checkStyle="0"/>
  <w:activeWritingStyle w:appName="MSWord" w:lang="en-US" w:vendorID="64" w:dllVersion="131078" w:nlCheck="1" w:checkStyle="1"/>
  <w:activeWritingStyle w:appName="MSWord" w:lang="en-GB" w:vendorID="64" w:dllVersion="131078" w:nlCheck="1" w:checkStyle="1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7487"/>
    <w:rsid w:val="00065139"/>
    <w:rsid w:val="00072D82"/>
    <w:rsid w:val="000759F9"/>
    <w:rsid w:val="00130DC5"/>
    <w:rsid w:val="00134E85"/>
    <w:rsid w:val="001E360B"/>
    <w:rsid w:val="00205674"/>
    <w:rsid w:val="00271C7E"/>
    <w:rsid w:val="00276278"/>
    <w:rsid w:val="003F502D"/>
    <w:rsid w:val="004177CF"/>
    <w:rsid w:val="00485B32"/>
    <w:rsid w:val="004D4E2F"/>
    <w:rsid w:val="004F4750"/>
    <w:rsid w:val="005B3673"/>
    <w:rsid w:val="005F5A1F"/>
    <w:rsid w:val="00654C17"/>
    <w:rsid w:val="00695631"/>
    <w:rsid w:val="00785C83"/>
    <w:rsid w:val="007B18F0"/>
    <w:rsid w:val="00816448"/>
    <w:rsid w:val="00817384"/>
    <w:rsid w:val="008470C2"/>
    <w:rsid w:val="008F7470"/>
    <w:rsid w:val="009029FA"/>
    <w:rsid w:val="00A33A38"/>
    <w:rsid w:val="00AA674E"/>
    <w:rsid w:val="00B4419A"/>
    <w:rsid w:val="00BA259F"/>
    <w:rsid w:val="00C13CA0"/>
    <w:rsid w:val="00C1712C"/>
    <w:rsid w:val="00C26409"/>
    <w:rsid w:val="00C81F35"/>
    <w:rsid w:val="00CA1C7E"/>
    <w:rsid w:val="00CE2689"/>
    <w:rsid w:val="00DA539A"/>
    <w:rsid w:val="00DB73FD"/>
    <w:rsid w:val="00E32D38"/>
    <w:rsid w:val="00E5127F"/>
    <w:rsid w:val="00E631E6"/>
    <w:rsid w:val="00ED11F9"/>
    <w:rsid w:val="00ED2B95"/>
    <w:rsid w:val="00ED7487"/>
    <w:rsid w:val="00EF21F9"/>
    <w:rsid w:val="00F27C39"/>
    <w:rsid w:val="00F407A0"/>
    <w:rsid w:val="00F66D9D"/>
    <w:rsid w:val="00FC5176"/>
    <w:rsid w:val="00FD1003"/>
    <w:rsid w:val="00FE3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00C75"/>
  <w15:chartTrackingRefBased/>
  <w15:docId w15:val="{094E4252-7A5C-4082-82B1-448BB63AB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7487"/>
    <w:pPr>
      <w:spacing w:before="60" w:after="60" w:line="240" w:lineRule="auto"/>
      <w:jc w:val="both"/>
    </w:pPr>
    <w:rPr>
      <w:rFonts w:ascii="Calibri" w:eastAsia="Times New Roman" w:hAnsi="Calibri" w:cs="Times New Roman"/>
      <w:szCs w:val="24"/>
      <w:lang w:eastAsia="fr-FR"/>
    </w:rPr>
  </w:style>
  <w:style w:type="paragraph" w:styleId="Titre1">
    <w:name w:val="heading 1"/>
    <w:aliases w:val="Titre1,h1"/>
    <w:basedOn w:val="Normal"/>
    <w:next w:val="Normal"/>
    <w:link w:val="Titre1Car"/>
    <w:qFormat/>
    <w:rsid w:val="00EF21F9"/>
    <w:pPr>
      <w:keepNext/>
      <w:numPr>
        <w:numId w:val="4"/>
      </w:numPr>
      <w:spacing w:before="240" w:after="240"/>
      <w:outlineLvl w:val="0"/>
    </w:pPr>
    <w:rPr>
      <w:rFonts w:cs="Arial"/>
      <w:b/>
      <w:bCs/>
      <w:caps/>
      <w:kern w:val="32"/>
      <w:sz w:val="32"/>
      <w:szCs w:val="32"/>
    </w:rPr>
  </w:style>
  <w:style w:type="paragraph" w:styleId="Titre2">
    <w:name w:val="heading 2"/>
    <w:basedOn w:val="Normal"/>
    <w:next w:val="Normal"/>
    <w:link w:val="Titre2Car"/>
    <w:qFormat/>
    <w:rsid w:val="00EF21F9"/>
    <w:pPr>
      <w:keepNext/>
      <w:numPr>
        <w:ilvl w:val="1"/>
        <w:numId w:val="4"/>
      </w:numPr>
      <w:spacing w:before="240" w:after="240"/>
      <w:outlineLvl w:val="1"/>
    </w:pPr>
    <w:rPr>
      <w:rFonts w:cs="Arial"/>
      <w:b/>
      <w:bCs/>
      <w:iCs/>
      <w:sz w:val="28"/>
      <w:szCs w:val="28"/>
    </w:rPr>
  </w:style>
  <w:style w:type="paragraph" w:styleId="Titre3">
    <w:name w:val="heading 3"/>
    <w:basedOn w:val="Normal"/>
    <w:next w:val="Normal"/>
    <w:link w:val="Titre3Car"/>
    <w:qFormat/>
    <w:rsid w:val="00EF21F9"/>
    <w:pPr>
      <w:keepNext/>
      <w:numPr>
        <w:ilvl w:val="2"/>
        <w:numId w:val="4"/>
      </w:numPr>
      <w:spacing w:before="240" w:after="240"/>
      <w:outlineLvl w:val="2"/>
    </w:pPr>
    <w:rPr>
      <w:rFonts w:cs="Arial"/>
      <w:b/>
      <w:bCs/>
      <w:sz w:val="24"/>
      <w:szCs w:val="26"/>
    </w:rPr>
  </w:style>
  <w:style w:type="paragraph" w:styleId="Titre4">
    <w:name w:val="heading 4"/>
    <w:basedOn w:val="Normal"/>
    <w:next w:val="Normal"/>
    <w:link w:val="Titre4Car"/>
    <w:qFormat/>
    <w:rsid w:val="00EF21F9"/>
    <w:pPr>
      <w:keepNext/>
      <w:numPr>
        <w:ilvl w:val="3"/>
        <w:numId w:val="4"/>
      </w:numPr>
      <w:spacing w:before="120" w:after="120"/>
      <w:ind w:left="862" w:hanging="862"/>
      <w:jc w:val="left"/>
      <w:outlineLvl w:val="3"/>
    </w:pPr>
    <w:rPr>
      <w:b/>
      <w:bCs/>
    </w:rPr>
  </w:style>
  <w:style w:type="paragraph" w:styleId="Titre5">
    <w:name w:val="heading 5"/>
    <w:basedOn w:val="Normal"/>
    <w:next w:val="Normal"/>
    <w:link w:val="Titre5Car"/>
    <w:autoRedefine/>
    <w:unhideWhenUsed/>
    <w:qFormat/>
    <w:rsid w:val="00EF21F9"/>
    <w:pPr>
      <w:keepNext/>
      <w:keepLines/>
      <w:numPr>
        <w:ilvl w:val="4"/>
        <w:numId w:val="4"/>
      </w:numPr>
      <w:spacing w:before="120" w:after="120"/>
      <w:ind w:left="1009" w:hanging="1009"/>
      <w:outlineLvl w:val="4"/>
    </w:pPr>
    <w:rPr>
      <w:rFonts w:asciiTheme="minorHAnsi" w:eastAsiaTheme="majorEastAsia" w:hAnsiTheme="minorHAnsi" w:cstheme="minorHAnsi"/>
      <w:b/>
    </w:rPr>
  </w:style>
  <w:style w:type="paragraph" w:styleId="Titre6">
    <w:name w:val="heading 6"/>
    <w:basedOn w:val="Normal"/>
    <w:next w:val="Normal"/>
    <w:link w:val="Titre6Car"/>
    <w:unhideWhenUsed/>
    <w:qFormat/>
    <w:rsid w:val="00EF21F9"/>
    <w:pPr>
      <w:keepNext/>
      <w:keepLines/>
      <w:numPr>
        <w:ilvl w:val="5"/>
        <w:numId w:val="4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itre7">
    <w:name w:val="heading 7"/>
    <w:basedOn w:val="Normal"/>
    <w:next w:val="Normal"/>
    <w:link w:val="Titre7Car"/>
    <w:unhideWhenUsed/>
    <w:qFormat/>
    <w:rsid w:val="00EF21F9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nhideWhenUsed/>
    <w:qFormat/>
    <w:rsid w:val="00EF21F9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nhideWhenUsed/>
    <w:qFormat/>
    <w:rsid w:val="00EF21F9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ED74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785C83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85C83"/>
    <w:rPr>
      <w:rFonts w:ascii="Segoe UI" w:eastAsia="Times New Roman" w:hAnsi="Segoe UI" w:cs="Segoe UI"/>
      <w:sz w:val="18"/>
      <w:szCs w:val="18"/>
      <w:lang w:eastAsia="fr-FR"/>
    </w:rPr>
  </w:style>
  <w:style w:type="character" w:styleId="Textedelespacerserv">
    <w:name w:val="Placeholder Text"/>
    <w:basedOn w:val="Policepardfaut"/>
    <w:uiPriority w:val="99"/>
    <w:semiHidden/>
    <w:rsid w:val="00DB73FD"/>
    <w:rPr>
      <w:color w:val="808080"/>
    </w:rPr>
  </w:style>
  <w:style w:type="paragraph" w:styleId="Paragraphedeliste">
    <w:name w:val="List Paragraph"/>
    <w:basedOn w:val="Normal"/>
    <w:uiPriority w:val="34"/>
    <w:qFormat/>
    <w:rsid w:val="00DB73FD"/>
    <w:pPr>
      <w:ind w:left="720"/>
      <w:contextualSpacing/>
    </w:pPr>
  </w:style>
  <w:style w:type="character" w:styleId="Marquedecommentaire">
    <w:name w:val="annotation reference"/>
    <w:basedOn w:val="Policepardfaut"/>
    <w:uiPriority w:val="99"/>
    <w:semiHidden/>
    <w:unhideWhenUsed/>
    <w:rsid w:val="00BA259F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BA259F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BA259F"/>
    <w:rPr>
      <w:rFonts w:ascii="Calibri" w:eastAsia="Times New Roman" w:hAnsi="Calibri" w:cs="Times New Roman"/>
      <w:sz w:val="20"/>
      <w:szCs w:val="20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BA259F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BA259F"/>
    <w:rPr>
      <w:rFonts w:ascii="Calibri" w:eastAsia="Times New Roman" w:hAnsi="Calibri" w:cs="Times New Roman"/>
      <w:b/>
      <w:bCs/>
      <w:sz w:val="20"/>
      <w:szCs w:val="20"/>
      <w:lang w:eastAsia="fr-FR"/>
    </w:rPr>
  </w:style>
  <w:style w:type="character" w:customStyle="1" w:styleId="Titre1Car">
    <w:name w:val="Titre 1 Car"/>
    <w:aliases w:val="Titre1 Car,h1 Car"/>
    <w:basedOn w:val="Policepardfaut"/>
    <w:link w:val="Titre1"/>
    <w:rsid w:val="00EF21F9"/>
    <w:rPr>
      <w:rFonts w:ascii="Calibri" w:eastAsia="Times New Roman" w:hAnsi="Calibri" w:cs="Arial"/>
      <w:b/>
      <w:bCs/>
      <w:caps/>
      <w:kern w:val="32"/>
      <w:sz w:val="32"/>
      <w:szCs w:val="32"/>
      <w:lang w:eastAsia="fr-FR"/>
    </w:rPr>
  </w:style>
  <w:style w:type="character" w:customStyle="1" w:styleId="Titre2Car">
    <w:name w:val="Titre 2 Car"/>
    <w:basedOn w:val="Policepardfaut"/>
    <w:link w:val="Titre2"/>
    <w:rsid w:val="00EF21F9"/>
    <w:rPr>
      <w:rFonts w:ascii="Calibri" w:eastAsia="Times New Roman" w:hAnsi="Calibri" w:cs="Arial"/>
      <w:b/>
      <w:bCs/>
      <w:iCs/>
      <w:sz w:val="28"/>
      <w:szCs w:val="28"/>
      <w:lang w:eastAsia="fr-FR"/>
    </w:rPr>
  </w:style>
  <w:style w:type="character" w:customStyle="1" w:styleId="Titre3Car">
    <w:name w:val="Titre 3 Car"/>
    <w:basedOn w:val="Policepardfaut"/>
    <w:link w:val="Titre3"/>
    <w:rsid w:val="00EF21F9"/>
    <w:rPr>
      <w:rFonts w:ascii="Calibri" w:eastAsia="Times New Roman" w:hAnsi="Calibri" w:cs="Arial"/>
      <w:b/>
      <w:bCs/>
      <w:sz w:val="24"/>
      <w:szCs w:val="26"/>
      <w:lang w:eastAsia="fr-FR"/>
    </w:rPr>
  </w:style>
  <w:style w:type="character" w:customStyle="1" w:styleId="Titre4Car">
    <w:name w:val="Titre 4 Car"/>
    <w:basedOn w:val="Policepardfaut"/>
    <w:link w:val="Titre4"/>
    <w:rsid w:val="00EF21F9"/>
    <w:rPr>
      <w:rFonts w:ascii="Calibri" w:eastAsia="Times New Roman" w:hAnsi="Calibri" w:cs="Times New Roman"/>
      <w:b/>
      <w:bCs/>
      <w:szCs w:val="24"/>
      <w:lang w:eastAsia="fr-FR"/>
    </w:rPr>
  </w:style>
  <w:style w:type="character" w:customStyle="1" w:styleId="Titre5Car">
    <w:name w:val="Titre 5 Car"/>
    <w:basedOn w:val="Policepardfaut"/>
    <w:link w:val="Titre5"/>
    <w:rsid w:val="00EF21F9"/>
    <w:rPr>
      <w:rFonts w:eastAsiaTheme="majorEastAsia" w:cstheme="minorHAnsi"/>
      <w:b/>
      <w:szCs w:val="24"/>
      <w:lang w:eastAsia="fr-FR"/>
    </w:rPr>
  </w:style>
  <w:style w:type="character" w:customStyle="1" w:styleId="Titre6Car">
    <w:name w:val="Titre 6 Car"/>
    <w:basedOn w:val="Policepardfaut"/>
    <w:link w:val="Titre6"/>
    <w:rsid w:val="00EF21F9"/>
    <w:rPr>
      <w:rFonts w:asciiTheme="majorHAnsi" w:eastAsiaTheme="majorEastAsia" w:hAnsiTheme="majorHAnsi" w:cstheme="majorBidi"/>
      <w:color w:val="1F4D78" w:themeColor="accent1" w:themeShade="7F"/>
      <w:szCs w:val="24"/>
      <w:lang w:eastAsia="fr-FR"/>
    </w:rPr>
  </w:style>
  <w:style w:type="character" w:customStyle="1" w:styleId="Titre7Car">
    <w:name w:val="Titre 7 Car"/>
    <w:basedOn w:val="Policepardfaut"/>
    <w:link w:val="Titre7"/>
    <w:rsid w:val="00EF21F9"/>
    <w:rPr>
      <w:rFonts w:asciiTheme="majorHAnsi" w:eastAsiaTheme="majorEastAsia" w:hAnsiTheme="majorHAnsi" w:cstheme="majorBidi"/>
      <w:i/>
      <w:iCs/>
      <w:color w:val="1F4D78" w:themeColor="accent1" w:themeShade="7F"/>
      <w:szCs w:val="24"/>
      <w:lang w:eastAsia="fr-FR"/>
    </w:rPr>
  </w:style>
  <w:style w:type="character" w:customStyle="1" w:styleId="Titre8Car">
    <w:name w:val="Titre 8 Car"/>
    <w:basedOn w:val="Policepardfaut"/>
    <w:link w:val="Titre8"/>
    <w:rsid w:val="00EF21F9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fr-FR"/>
    </w:rPr>
  </w:style>
  <w:style w:type="character" w:customStyle="1" w:styleId="Titre9Car">
    <w:name w:val="Titre 9 Car"/>
    <w:basedOn w:val="Policepardfaut"/>
    <w:link w:val="Titre9"/>
    <w:rsid w:val="00EF21F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fr-FR"/>
    </w:rPr>
  </w:style>
  <w:style w:type="paragraph" w:customStyle="1" w:styleId="AnnexeTitre1">
    <w:name w:val="Annexe Titre 1"/>
    <w:basedOn w:val="Titre1"/>
    <w:next w:val="Normal"/>
    <w:qFormat/>
    <w:rsid w:val="00EF21F9"/>
    <w:pPr>
      <w:numPr>
        <w:numId w:val="5"/>
      </w:numPr>
      <w:tabs>
        <w:tab w:val="clear" w:pos="0"/>
        <w:tab w:val="num" w:pos="1701"/>
      </w:tabs>
      <w:autoSpaceDE w:val="0"/>
      <w:autoSpaceDN w:val="0"/>
      <w:adjustRightInd w:val="0"/>
      <w:ind w:left="709" w:hanging="709"/>
    </w:pPr>
    <w:rPr>
      <w:rFonts w:cs="Times New Roman"/>
      <w:caps w:val="0"/>
      <w:lang w:val="x-none" w:eastAsia="x-none"/>
    </w:rPr>
  </w:style>
  <w:style w:type="paragraph" w:customStyle="1" w:styleId="AnnexeTitre2">
    <w:name w:val="Annexe Titre 2"/>
    <w:basedOn w:val="Titre2"/>
    <w:next w:val="Normal"/>
    <w:qFormat/>
    <w:rsid w:val="00EF21F9"/>
    <w:pPr>
      <w:numPr>
        <w:numId w:val="5"/>
      </w:numPr>
      <w:autoSpaceDE w:val="0"/>
      <w:autoSpaceDN w:val="0"/>
      <w:adjustRightInd w:val="0"/>
      <w:ind w:left="709" w:hanging="709"/>
    </w:pPr>
    <w:rPr>
      <w:rFonts w:cs="Times New Roman"/>
      <w:lang w:val="x-none" w:eastAsia="x-none"/>
    </w:rPr>
  </w:style>
  <w:style w:type="paragraph" w:customStyle="1" w:styleId="AnnexeTitre3">
    <w:name w:val="Annexe Titre 3"/>
    <w:basedOn w:val="Titre3"/>
    <w:autoRedefine/>
    <w:qFormat/>
    <w:rsid w:val="00EF21F9"/>
    <w:pPr>
      <w:numPr>
        <w:numId w:val="5"/>
      </w:numPr>
      <w:autoSpaceDE w:val="0"/>
      <w:autoSpaceDN w:val="0"/>
      <w:adjustRightInd w:val="0"/>
      <w:spacing w:after="120"/>
    </w:pPr>
    <w:rPr>
      <w:rFonts w:cs="Times New Roman"/>
      <w:lang w:val="x-none" w:eastAsia="x-none"/>
    </w:rPr>
  </w:style>
  <w:style w:type="paragraph" w:customStyle="1" w:styleId="Annexe111">
    <w:name w:val="Annexe 1.1.1"/>
    <w:basedOn w:val="AnnexeTitre3"/>
    <w:autoRedefine/>
    <w:qFormat/>
    <w:rsid w:val="00EF21F9"/>
    <w:pPr>
      <w:numPr>
        <w:ilvl w:val="3"/>
      </w:numPr>
      <w:tabs>
        <w:tab w:val="left" w:pos="993"/>
      </w:tabs>
      <w:outlineLvl w:val="3"/>
    </w:pPr>
    <w:rPr>
      <w:rFonts w:asciiTheme="minorHAnsi" w:hAnsiTheme="minorHAnsi"/>
      <w:lang w:val="fr-FR"/>
    </w:rPr>
  </w:style>
  <w:style w:type="paragraph" w:styleId="Lgende">
    <w:name w:val="caption"/>
    <w:aliases w:val="Tableau"/>
    <w:basedOn w:val="Normal"/>
    <w:next w:val="Normal"/>
    <w:link w:val="LgendeCar"/>
    <w:autoRedefine/>
    <w:uiPriority w:val="99"/>
    <w:unhideWhenUsed/>
    <w:qFormat/>
    <w:rsid w:val="00EF21F9"/>
    <w:pPr>
      <w:spacing w:before="120" w:after="120"/>
      <w:jc w:val="center"/>
    </w:pPr>
    <w:rPr>
      <w:rFonts w:asciiTheme="minorHAnsi" w:eastAsiaTheme="minorHAnsi" w:hAnsiTheme="minorHAnsi" w:cstheme="minorBidi"/>
      <w:b/>
      <w:iCs/>
      <w:szCs w:val="18"/>
      <w:lang w:eastAsia="en-US"/>
    </w:rPr>
  </w:style>
  <w:style w:type="character" w:customStyle="1" w:styleId="LgendeCar">
    <w:name w:val="Légende Car"/>
    <w:aliases w:val="Tableau Car"/>
    <w:link w:val="Lgende"/>
    <w:uiPriority w:val="99"/>
    <w:rsid w:val="00EF21F9"/>
    <w:rPr>
      <w:b/>
      <w:iCs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236F64-B68E-4069-A523-C0B98EBCAD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10</Pages>
  <Words>1534</Words>
  <Characters>8440</Characters>
  <Application>Microsoft Office Word</Application>
  <DocSecurity>0</DocSecurity>
  <Lines>70</Lines>
  <Paragraphs>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Pierre Olivier MARTIN</dc:creator>
  <cp:keywords/>
  <dc:description/>
  <cp:lastModifiedBy>Gisèle BIHINA</cp:lastModifiedBy>
  <cp:revision>11</cp:revision>
  <dcterms:created xsi:type="dcterms:W3CDTF">2024-05-14T11:33:00Z</dcterms:created>
  <dcterms:modified xsi:type="dcterms:W3CDTF">2024-05-15T09:41:00Z</dcterms:modified>
</cp:coreProperties>
</file>