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Carneades</w:t>
      </w:r>
      <w:r>
        <w:t xml:space="preserve"> </w:t>
      </w:r>
      <w:r>
        <w:t xml:space="preserve">User</w:t>
      </w:r>
      <w:r>
        <w:t xml:space="preserve"> </w:t>
      </w:r>
      <w:r>
        <w:t xml:space="preserve">Manual</w:t>
      </w:r>
    </w:p>
    <w:p>
      <w:pPr>
        <w:pStyle w:val="Authors"/>
      </w:pPr>
      <w:r>
        <w:t xml:space="preserve">Tom</w:t>
      </w:r>
      <w:r>
        <w:t xml:space="preserve"> </w:t>
      </w:r>
      <w:r>
        <w:t xml:space="preserve">Gordon</w:t>
      </w:r>
    </w:p>
    <w:bookmarkStart w:id="getting-started" w:name="getting-started"/>
    <w:p>
      <w:pPr>
        <w:pStyle w:val="Heading1"/>
      </w:pPr>
      <w:r>
        <w:t xml:space="preserve">Getting Started</w:t>
      </w:r>
    </w:p>
    <w:bookmarkEnd w:id="getting-started"/>
    <w:p>
      <w:r>
        <w:t xml:space="preserve">The Carneades Argumentation System is open source software, freely available for downloading at</w:t>
      </w:r>
      <w:r>
        <w:t xml:space="preserve"> </w:t>
      </w:r>
      <w:hyperlink r:id="link0">
        <w:r>
          <w:rPr>
            <w:rStyle w:val="VerbatimChar"/>
            <w:rStyle w:val="Hyperlink"/>
          </w:rPr>
          <w:t xml:space="preserve">http://carneades.github.com</w:t>
        </w:r>
      </w:hyperlink>
      <w:r>
        <w:t xml:space="preserve">.</w:t>
      </w:r>
    </w:p>
    <w:p>
      <w:r>
        <w:t xml:space="preserve">Carneades provides web-based, collaborative software tools for:</w:t>
      </w:r>
    </w:p>
    <w:p>
      <w:pPr>
        <w:numPr>
          <w:numId w:val="2"/>
          <w:ilvl w:val="0"/>
        </w:numPr>
      </w:pPr>
      <w:r>
        <w:t xml:space="preserve">summarizing the arguments of a debate in an</w:t>
      </w:r>
      <w:r>
        <w:t xml:space="preserve"> </w:t>
      </w:r>
      <w:r>
        <w:rPr>
          <w:i/>
        </w:rPr>
        <w:t xml:space="preserve">argument graph</w:t>
      </w:r>
    </w:p>
    <w:p>
      <w:pPr>
        <w:numPr>
          <w:numId w:val="2"/>
          <w:ilvl w:val="0"/>
        </w:numPr>
      </w:pPr>
      <w:r>
        <w:t xml:space="preserve">visualizing, browsing and navigating argument graphs</w:t>
      </w:r>
    </w:p>
    <w:p>
      <w:pPr>
        <w:numPr>
          <w:numId w:val="2"/>
          <w:ilvl w:val="0"/>
        </w:numPr>
      </w:pPr>
      <w:r>
        <w:t xml:space="preserve">critically evaluating arguments</w:t>
      </w:r>
    </w:p>
    <w:p>
      <w:pPr>
        <w:numPr>
          <w:numId w:val="2"/>
          <w:ilvl w:val="0"/>
        </w:numPr>
      </w:pPr>
      <w:r>
        <w:t xml:space="preserve">forming opinions, participating in polls and ranking stakeholders by the degree to which they share your views</w:t>
      </w:r>
    </w:p>
    <w:p>
      <w:pPr>
        <w:numPr>
          <w:numId w:val="2"/>
          <w:ilvl w:val="0"/>
        </w:numPr>
      </w:pPr>
      <w:r>
        <w:t xml:space="preserve">obtaining clear explanations, using argument graphs, of the different effects of alternative policies in particular cases</w:t>
      </w:r>
    </w:p>
    <w:p>
      <w:r>
        <w:t xml:space="preserve">In this manual, we distinguish three kinds of users:</w:t>
      </w:r>
    </w:p>
    <w:p>
      <w:pPr>
        <w:pStyle w:val="DefinitionTerm"/>
      </w:pPr>
      <w:r>
        <w:t xml:space="preserve">Public Users</w:t>
      </w:r>
    </w:p>
    <w:p>
      <w:pPr>
        <w:pStyle w:val="Definition"/>
      </w:pPr>
      <w:r>
        <w:t xml:space="preserve">Users interested in understanding arguments and policies, whom we assume have had</w:t>
      </w:r>
      <w:r>
        <w:t xml:space="preserve"> </w:t>
      </w:r>
      <w:r>
        <w:rPr>
          <w:i/>
        </w:rPr>
        <w:t xml:space="preserve">no specialist training</w:t>
      </w:r>
      <w:r>
        <w:t xml:space="preserve"> </w:t>
      </w:r>
      <w:r>
        <w:t xml:space="preserve">in argumentation or policy modeling.</w:t>
      </w:r>
      <w:br/>
    </w:p>
    <w:p>
      <w:pPr>
        <w:pStyle w:val="DefinitionTerm"/>
      </w:pPr>
      <w:r>
        <w:t xml:space="preserve">Analysts</w:t>
      </w:r>
    </w:p>
    <w:p>
      <w:pPr>
        <w:pStyle w:val="Definition"/>
      </w:pPr>
      <w:r>
        <w:t xml:space="preserve">Users who have had</w:t>
      </w:r>
      <w:r>
        <w:t xml:space="preserve"> </w:t>
      </w:r>
      <w:r>
        <w:rPr>
          <w:i/>
        </w:rPr>
        <w:t xml:space="preserve">specialist training</w:t>
      </w:r>
      <w:r>
        <w:t xml:space="preserve"> </w:t>
      </w:r>
      <w:r>
        <w:t xml:space="preserve">in argumentation or rule-based policy modeling.</w:t>
      </w:r>
    </w:p>
    <w:p>
      <w:pPr>
        <w:pStyle w:val="DefinitionTerm"/>
      </w:pPr>
      <w:r>
        <w:t xml:space="preserve">System Administrators</w:t>
      </w:r>
    </w:p>
    <w:p>
      <w:pPr>
        <w:pStyle w:val="Definition"/>
      </w:pPr>
      <w:r>
        <w:t xml:space="preserve">Users with sufficient computer skills to install, configure and administer the Carneades software.</w:t>
      </w:r>
    </w:p>
    <w:p>
      <w:r>
        <w:t xml:space="preserve">These are only roles. Some people may be able to use the system in more than one of these roles. In particular, we aim to make the software simple to install and administer, so that ultimately anyone with basic computer skills will be able to serve as "system administrator".</w:t>
      </w:r>
    </w:p>
    <w:p>
      <w:r>
        <w:t xml:space="preserve">The rest of this manual is organized in the following chapters:</w:t>
      </w:r>
    </w:p>
    <w:p>
      <w:pPr>
        <w:numPr>
          <w:numId w:val="3"/>
          <w:ilvl w:val="0"/>
        </w:numPr>
      </w:pPr>
      <w:r>
        <w:t xml:space="preserve">The Carneades Home Page</w:t>
      </w:r>
    </w:p>
    <w:p>
      <w:pPr>
        <w:numPr>
          <w:numId w:val="3"/>
          <w:ilvl w:val="0"/>
        </w:numPr>
      </w:pPr>
      <w:r>
        <w:t xml:space="preserve">Argument Graphs</w:t>
      </w:r>
    </w:p>
    <w:p>
      <w:pPr>
        <w:numPr>
          <w:numId w:val="3"/>
          <w:ilvl w:val="0"/>
        </w:numPr>
      </w:pPr>
      <w:r>
        <w:t xml:space="preserve">Browsing, Visualizing and Evaluating Arguments</w:t>
      </w:r>
    </w:p>
    <w:p>
      <w:pPr>
        <w:numPr>
          <w:numId w:val="3"/>
          <w:ilvl w:val="0"/>
        </w:numPr>
      </w:pPr>
      <w:r>
        <w:t xml:space="preserve">Forming, Polling and Comparing Opinions</w:t>
      </w:r>
    </w:p>
    <w:p>
      <w:pPr>
        <w:numPr>
          <w:numId w:val="3"/>
          <w:ilvl w:val="0"/>
        </w:numPr>
      </w:pPr>
      <w:r>
        <w:t xml:space="preserve">Analyzing and Comparing Policies</w:t>
      </w:r>
    </w:p>
    <w:p>
      <w:pPr>
        <w:numPr>
          <w:numId w:val="3"/>
          <w:ilvl w:val="0"/>
        </w:numPr>
      </w:pPr>
      <w:r>
        <w:t xml:space="preserve">Editing Argument Graphs</w:t>
      </w:r>
    </w:p>
    <w:p>
      <w:pPr>
        <w:numPr>
          <w:numId w:val="3"/>
          <w:ilvl w:val="0"/>
        </w:numPr>
      </w:pPr>
      <w:r>
        <w:t xml:space="preserve">Modeling Policies and Argumentation Schemes</w:t>
      </w:r>
    </w:p>
    <w:p>
      <w:pPr>
        <w:numPr>
          <w:numId w:val="3"/>
          <w:ilvl w:val="0"/>
        </w:numPr>
      </w:pPr>
      <w:r>
        <w:t xml:space="preserve">System Administration</w:t>
      </w:r>
    </w:p>
    <w:p>
      <w:pPr>
        <w:numPr>
          <w:numId w:val="3"/>
          <w:ilvl w:val="0"/>
        </w:numPr>
      </w:pPr>
      <w:r>
        <w:t xml:space="preserve">Application Scenarios</w:t>
      </w:r>
    </w:p>
    <w:p>
      <w:r>
        <w:t xml:space="preserve">The first two of these chapters, about the Carneades home page and argument graphs, are recommended to be read first by all users. The home page chapter explains how to access and navigate among the various tools provided by the system. The argument graph chapter provides a concise overview of the underlying data model used by all the tools. The next three chapters are for public users and explain how to use the tools for argument browsing, opinion polls and policy analysis, respectively. The chapters on editing argument graphs and modeling policies are for analysts with some prior knowledge of argument reconstruction methods and rule-based systems. The system administration chapter is recommended reading for anyone wishing to install, configure and administer the Carneades software. Finally, the chapter on application scenarios may be of interest to managers and public administrators looking for ways to improve the quality of decision-making processes in their organizations.</w:t>
      </w:r>
    </w:p>
    <w:bookmarkStart w:id="the-carneades-home-page" w:name="the-carneades-home-page"/>
    <w:p>
      <w:pPr>
        <w:pStyle w:val="Heading1"/>
      </w:pPr>
      <w:r>
        <w:t xml:space="preserve">The Carneades Home Page</w:t>
      </w:r>
    </w:p>
    <w:bookmarkEnd w:id="the-carneades-home-page"/>
    <w:p>
      <w:r>
        <w:t xml:space="preserve">The Carneades home page provides an overview of the features and tools of the system along with the main menu for accessing these tools. The main menu is always available, on every page of the Carneades system, to make it easy to navigate directly from one tool to another at any time.</w:t>
      </w:r>
    </w:p>
    <w:p>
      <w:r>
        <w:t xml:space="preserve">The items in the main menu are:</w:t>
      </w:r>
    </w:p>
    <w:p>
      <w:pPr>
        <w:numPr>
          <w:numId w:val="4"/>
          <w:ilvl w:val="0"/>
        </w:numPr>
      </w:pPr>
      <w:r>
        <w:t xml:space="preserve">Home</w:t>
      </w:r>
    </w:p>
    <w:p>
      <w:pPr>
        <w:numPr>
          <w:numId w:val="4"/>
          <w:ilvl w:val="0"/>
        </w:numPr>
      </w:pPr>
      <w:r>
        <w:t xml:space="preserve">Argument Graph</w:t>
      </w:r>
    </w:p>
    <w:p>
      <w:pPr>
        <w:numPr>
          <w:numId w:val="4"/>
          <w:ilvl w:val="0"/>
        </w:numPr>
      </w:pPr>
      <w:r>
        <w:t xml:space="preserve">Poll</w:t>
      </w:r>
    </w:p>
    <w:p>
      <w:pPr>
        <w:numPr>
          <w:numId w:val="4"/>
          <w:ilvl w:val="0"/>
        </w:numPr>
      </w:pPr>
      <w:r>
        <w:t xml:space="preserve">Policy Analysis</w:t>
      </w:r>
    </w:p>
    <w:p>
      <w:pPr>
        <w:numPr>
          <w:numId w:val="4"/>
          <w:ilvl w:val="0"/>
        </w:numPr>
      </w:pPr>
      <w:r>
        <w:t xml:space="preserve">System Administration</w:t>
      </w:r>
    </w:p>
    <w:p>
      <w:r>
        <w:t xml:space="preserve">The "Home" menu item takes you back the home page, described here.</w:t>
      </w:r>
    </w:p>
    <w:p>
      <w:r>
        <w:t xml:space="preserve">The "Argument Graph" menu item takes you a description of the debate and a hypertext outline of the argument graph model of the debate. The argument graph page includes a submenu of commands for generating argument maps, evaluating arguments, viewing argumentation schemes, exporting argument maps to XML and, if you are logged in as an analyst, for editing the argument graph.</w:t>
      </w:r>
    </w:p>
    <w:p>
      <w:r>
        <w:t xml:space="preserve">The "Poll" menu item takes you to the opinion formation, polling and comparison tool, where you can moderate a virtual debate of the issues. In return, you will receive a guided tour of the issues and arguments, to help you to formulate your own opinion. The tool also provides you with a way anonymously share your opinion with other users. The polling results are aggregated by the system and used to help you to evaluate the acceptability of claims. Finally, the tool compares your opinions with the opinions expressed in the published documents used to create the argument graph, for example the opinions of political parties, and ranks the authors by the degree to which their opinions agree with yours.</w:t>
      </w:r>
    </w:p>
    <w:p>
      <w:r>
        <w:t xml:space="preserve">The "Policy Analysis" menu item takes you to a tool for analyzing and comparing the effects of various policy proposals on example cases. In a dialog with the system, you will be asked a serious of questions to gather information about a real or hypothetical case. An argument graph will be generated, by applying the rules of the policy proposals to the facts of the case, showing how the various policies would work in the given case. The tool can help you to find the policies which best serve your interests. Here too your privacy is protected. Care is taken to not request or store information that could be used to reveal your identity.</w:t>
      </w:r>
    </w:p>
    <w:p>
      <w:r>
        <w:t xml:space="preserve">Finally, the "System Adminstration" menu item takes you to a page for managing and configuring the Carneades server. You will need to log in with a user name and password. Here you can create, edit, archive and delete projects, where each project consists of an argument graph, a set of argumentation schemes, models of proposed policies, the test cases and possibly local copies of source documents.</w:t>
      </w:r>
    </w:p>
    <w:p>
      <w:r>
        <w:t xml:space="preserve">The current project, the one being accessed and used from the user interface, is identified by a parameter in the Web address (URL) used to access the system. Only system administrators have access to the list of all projects served by a particular installation of the Carneades system.</w:t>
      </w:r>
    </w:p>
    <w:bookmarkStart w:id="argument-graphs" w:name="argument-graphs"/>
    <w:p>
      <w:pPr>
        <w:pStyle w:val="Heading1"/>
      </w:pPr>
      <w:r>
        <w:t xml:space="preserve">Argument Graphs</w:t>
      </w:r>
    </w:p>
    <w:bookmarkEnd w:id="argument-graphs"/>
    <w:p>
      <w:r>
        <w:t xml:space="preserve">Argument graphs model relationships among arguments, statements and source documents. To build the model, source documents need to be interpreted to find the arguments, in a process called "argument reconstruction".</w:t>
      </w:r>
    </w:p>
    <w:p>
      <w:r>
        <w:t xml:space="preserve">Consider the following simple legal argument: Johnny violated the law by riding his skateboard in the park.</w:t>
      </w:r>
    </w:p>
    <w:p>
      <w:r>
        <w:t xml:space="preserve">This same argument can be expressed in many different ways. Here are some examples:</w:t>
      </w:r>
    </w:p>
    <w:p>
      <w:pPr>
        <w:numPr>
          <w:numId w:val="5"/>
          <w:ilvl w:val="0"/>
        </w:numPr>
      </w:pPr>
      <w:r>
        <w:t xml:space="preserve">Because Johnny rode his skateboard in the park he violated the law.</w:t>
      </w:r>
    </w:p>
    <w:p>
      <w:pPr>
        <w:numPr>
          <w:numId w:val="5"/>
          <w:ilvl w:val="0"/>
        </w:numPr>
      </w:pPr>
      <w:r>
        <w:t xml:space="preserve">Vehicles are prohibited in the park. Someone who does something which is prohibited violates the law. Johnny rode his skateboard in the park. A skateboard is a vehicle. Therefore Johnny violated the law.</w:t>
      </w:r>
    </w:p>
    <w:p>
      <w:pPr>
        <w:numPr>
          <w:numId w:val="5"/>
          <w:ilvl w:val="0"/>
        </w:numPr>
      </w:pPr>
      <w:r>
        <w:t xml:space="preserve">Johnny hat gegen das Gesetz verstoßen, weil er sein Skateboard im Park benutzt hat.</w:t>
      </w:r>
    </w:p>
    <w:p>
      <w:r>
        <w:t xml:space="preserve">The first example just reordered the premise and the conclusion of the argument, putting the premise first. The second example reveals some implicit premises of the original formulation of the argument. The third example is a German translation of the original formulation of the argument.</w:t>
      </w:r>
    </w:p>
    <w:p>
      <w:r>
        <w:t xml:space="preserve">All four of these texts, including the original formulation, express the</w:t>
      </w:r>
      <w:r>
        <w:t xml:space="preserve"> </w:t>
      </w:r>
      <w:r>
        <w:rPr>
          <w:i/>
        </w:rPr>
        <w:t xml:space="preserve">same</w:t>
      </w:r>
      <w:r>
        <w:t xml:space="preserve"> </w:t>
      </w:r>
      <w:r>
        <w:t xml:space="preserve">argument, but in different ways. In a large-scale debate, for example about European policy issues, the same argument might be expressed in</w:t>
      </w:r>
      <w:r>
        <w:t xml:space="preserve"> </w:t>
      </w:r>
      <w:r>
        <w:rPr>
          <w:i/>
        </w:rPr>
        <w:t xml:space="preserve">thousands</w:t>
      </w:r>
      <w:r>
        <w:t xml:space="preserve"> </w:t>
      </w:r>
      <w:r>
        <w:t xml:space="preserve">of different ways in many different languages. (The European Union has 23 official languages.)</w:t>
      </w:r>
    </w:p>
    <w:p>
      <w:r>
        <w:t xml:space="preserve">One of the purposes of argument graphs is to provide a way to summarize complex debates with exactly one node in the graph for each argument put forward in the debate. A single argument graph is used to represent all the arguments put forward in a debate, from all participants. The nodes can quote one or more source documents, and include links to these source documents, so no information need be lost and all voices can still be heard, inclusively. Grouping the different formulations of an argument together into a single node in the graph, abstracting away details, makes it possible to quickly obtain an overview of the arguments and to obtain a clearer picture of relationships among arguments. A hypertext or map of the source documents directly, without an argument graph, would make it difficult to "see the forest for the trees".</w:t>
      </w:r>
    </w:p>
    <w:bookmarkStart w:id="data-model" w:name="data-model"/>
    <w:p>
      <w:pPr>
        <w:pStyle w:val="Heading2"/>
      </w:pPr>
      <w:r>
        <w:t xml:space="preserve">Data Model</w:t>
      </w:r>
    </w:p>
    <w:bookmarkEnd w:id="data-model"/>
    <w:p>
      <w:r>
        <w:t xml:space="preserve">The entity-relationship diagram above shows the elements of argument graphs and their connections. (The figure does not visualize a particular argument graph, but rather relationships between the elements of argument graphs in general.)</w:t>
      </w:r>
    </w:p>
    <w:p>
      <w:r>
        <w:t xml:space="preserve">The two main elements of argument graphs are statements and arguments. Statements represent propositions, claims and assertions. Arguments represent simple inferences from one or more premises to a single conclusion. Again, there should be only one statement or argument in the graph for each statement and argument in the source documents, no matter how many different ways the statement or argument has been expressed in source documents. Some or all formulations of the statement or argument can be quoted or referenced in the metadata of the statement or argument node. See the discussion of metadata below for further information.</w:t>
      </w:r>
    </w:p>
    <w:p>
      <w:r>
        <w:t xml:space="preserve">As can be seen in the entity-relationship diagram, arguments are linked to statements in two ways in argument graphs. Each argument has exactly one conclusion, which is a statement, and zero or more premises, where each premise has exactly one statement node. A statement may the conclusion or premise of more than one argument.</w:t>
      </w:r>
    </w:p>
    <w:p>
      <w:r>
        <w:t xml:space="preserve">A statement may be both a conclusion and a premise, resulting in complex argument graphs, representing chains or trees of reasoning. Argument graphs may contain cycles. A simple cycle would result if a statement and a premise of the same argument. There are methods for resolving these cycles when evaluating argument graphs.</w:t>
      </w:r>
    </w:p>
    <w:p>
      <w:r>
        <w:t xml:space="preserve">A statement in an argument graph represents both a proposition and the negation of the proposition. To continue with our example, the sentences "Johnny rode his skateboard in the park" and "Johnny did not ride his skateboard in the park" would be represented by a single statement in an argument graph. Conclusions and premises of argument can negated using con arguments and negative premises, respectively. That is, there are two kinds of arguments, pro and con. An argument is pro if its conclusion claims the statement is true and con if it claims the statement is false. Similarly, there are two kinds of premises, positive and negative. A positive premise holds if its statement is presumably true ("in"). Conversely, a negative premise holds only if its statement is presumably false ("out").</w:t>
      </w:r>
    </w:p>
    <w:p>
      <w:r>
        <w:t xml:space="preserve">Prior models of argument graphs do not distinguish pro and con arguments or positive and negative premises. Rather, in these prior approaches all argument nodes are pro and all premises are positive. Our approach has the advantage of reducing the number of statements up to 50%, resulting in more compact summaries of the arguments.</w:t>
      </w:r>
    </w:p>
    <w:bookmarkStart w:id="statement-properties" w:name="statement-properties"/>
    <w:p>
      <w:pPr>
        <w:pStyle w:val="Heading2"/>
      </w:pPr>
      <w:r>
        <w:t xml:space="preserve">Statement Properties</w:t>
      </w:r>
    </w:p>
    <w:bookmarkEnd w:id="statement-properties"/>
    <w:p>
      <w:pPr>
        <w:pStyle w:val="DefinitionTerm"/>
      </w:pPr>
      <w:r>
        <w:t xml:space="preserve">id</w:t>
      </w:r>
    </w:p>
    <w:p>
      <w:pPr>
        <w:pStyle w:val="Definition"/>
      </w:pPr>
      <w:r>
        <w:t xml:space="preserve">A Uniform Resource Name (URN) serving as a unique identifier for the statement, world-wide.</w:t>
      </w:r>
    </w:p>
    <w:p>
      <w:pPr>
        <w:pStyle w:val="DefinitionTerm"/>
      </w:pPr>
      <w:r>
        <w:t xml:space="preserve">text</w:t>
      </w:r>
    </w:p>
    <w:p>
      <w:pPr>
        <w:pStyle w:val="Definition"/>
      </w:pPr>
      <w:r>
        <w:t xml:space="preserve">A concise formulation of the statement, written by the analyst who reconstructed the arguments from the source documents. Paraphrases the various formulations of the statement in the sources. Compare with the "description" property of the metadata of the statement, which can be used to quote some or all of the formulations of the statement in the sources and provide translations in several languages.</w:t>
      </w:r>
    </w:p>
    <w:p>
      <w:pPr>
        <w:pStyle w:val="DefinitionTerm"/>
      </w:pPr>
      <w:r>
        <w:t xml:space="preserve">weight</w:t>
      </w:r>
    </w:p>
    <w:p>
      <w:pPr>
        <w:pStyle w:val="Definition"/>
      </w:pPr>
      <w:r>
        <w:t xml:space="preserve">A real number in range of 0.0-1.0 representing the degree to which the statement is accepted as true by the users, where 0.0 means the statement is</w:t>
      </w:r>
      <w:r>
        <w:t xml:space="preserve"> </w:t>
      </w:r>
      <w:r>
        <w:rPr>
          <w:i/>
        </w:rPr>
        <w:t xml:space="preserve">rejected</w:t>
      </w:r>
      <w:r>
        <w:t xml:space="preserve"> </w:t>
      </w:r>
      <w:r>
        <w:t xml:space="preserve">(believed to be false by the users) and 1.0 means the statement is</w:t>
      </w:r>
      <w:r>
        <w:t xml:space="preserve"> </w:t>
      </w:r>
      <w:r>
        <w:rPr>
          <w:i/>
        </w:rPr>
        <w:t xml:space="preserve">accepted</w:t>
      </w:r>
      <w:r>
        <w:t xml:space="preserve"> </w:t>
      </w:r>
      <w:r>
        <w:t xml:space="preserve">(believed to be true). This information is collected via polls.</w:t>
      </w:r>
    </w:p>
    <w:p>
      <w:pPr>
        <w:pStyle w:val="DefinitionTerm"/>
      </w:pPr>
      <w:r>
        <w:t xml:space="preserve">proof standard</w:t>
      </w:r>
    </w:p>
    <w:p>
      <w:pPr>
        <w:pStyle w:val="Definition"/>
      </w:pPr>
      <w:r>
        <w:t xml:space="preserve">The method used to combine pro and con arguments. Several proof standards are supported by the system. For most purposes, the "preponderance of the evidence" standard should suffice.</w:t>
      </w:r>
    </w:p>
    <w:p>
      <w:pPr>
        <w:pStyle w:val="DefinitionTerm"/>
      </w:pPr>
      <w:r>
        <w:t xml:space="preserve">value</w:t>
      </w:r>
    </w:p>
    <w:p>
      <w:pPr>
        <w:pStyle w:val="Definition"/>
      </w:pPr>
      <w:r>
        <w:t xml:space="preserve">A real number in the range 0.0-1.0, storing the output of the argument evaluation process, where 0.0 means the statement is</w:t>
      </w:r>
      <w:r>
        <w:t xml:space="preserve"> </w:t>
      </w:r>
      <w:r>
        <w:rPr>
          <w:i/>
        </w:rPr>
        <w:t xml:space="preserve">out</w:t>
      </w:r>
      <w:r>
        <w:t xml:space="preserve"> </w:t>
      </w:r>
      <w:r>
        <w:t xml:space="preserve">(presumably false), 1.0 means the statement is</w:t>
      </w:r>
      <w:r>
        <w:t xml:space="preserve"> </w:t>
      </w:r>
      <w:r>
        <w:rPr>
          <w:i/>
        </w:rPr>
        <w:t xml:space="preserve">in</w:t>
      </w:r>
      <w:r>
        <w:t xml:space="preserve"> </w:t>
      </w:r>
      <w:r>
        <w:t xml:space="preserve">(presumably true) and all other values mean the arguments are insufficient for making any presumptions about the truth or falsity of the statement.</w:t>
      </w:r>
    </w:p>
    <w:p>
      <w:pPr>
        <w:pStyle w:val="DefinitionTerm"/>
      </w:pPr>
      <w:r>
        <w:t xml:space="preserve">atom</w:t>
      </w:r>
    </w:p>
    <w:p>
      <w:pPr>
        <w:pStyle w:val="Definition"/>
      </w:pPr>
      <w:r>
        <w:t xml:space="preserve">An optional formal representation of the statement in predicate logic. (This feature is for analysts and need not interest public users.)</w:t>
      </w:r>
    </w:p>
    <w:p>
      <w:pPr>
        <w:pStyle w:val="DefinitionTerm"/>
      </w:pPr>
      <w:r>
        <w:t xml:space="preserve">main</w:t>
      </w:r>
    </w:p>
    <w:p>
      <w:pPr>
        <w:pStyle w:val="Definition"/>
      </w:pPr>
      <w:r>
        <w:t xml:space="preserve">A Boolean value (true or false) used to indicate whether the statement is one of the main issues of the debate modeled by the argument graph.</w:t>
      </w:r>
    </w:p>
    <w:bookmarkStart w:id="argument-properties" w:name="argument-properties"/>
    <w:p>
      <w:pPr>
        <w:pStyle w:val="Heading2"/>
      </w:pPr>
      <w:r>
        <w:t xml:space="preserve">Argument Properties</w:t>
      </w:r>
    </w:p>
    <w:bookmarkEnd w:id="argument-properties"/>
    <w:p>
      <w:pPr>
        <w:pStyle w:val="DefinitionTerm"/>
      </w:pPr>
      <w:r>
        <w:t xml:space="preserve">id</w:t>
      </w:r>
    </w:p>
    <w:p>
      <w:pPr>
        <w:pStyle w:val="Definition"/>
      </w:pPr>
      <w:r>
        <w:t xml:space="preserve">A Uniform Resource Name (URN) serving as a unique identifier for the argument, world-wide.</w:t>
      </w:r>
    </w:p>
    <w:p>
      <w:pPr>
        <w:pStyle w:val="DefinitionTerm"/>
      </w:pPr>
      <w:r>
        <w:t xml:space="preserve">direction</w:t>
      </w:r>
    </w:p>
    <w:p>
      <w:pPr>
        <w:pStyle w:val="Definition"/>
      </w:pPr>
      <w:r>
        <w:t xml:space="preserve">Pro or con.</w:t>
      </w:r>
    </w:p>
    <w:p>
      <w:pPr>
        <w:pStyle w:val="DefinitionTerm"/>
      </w:pPr>
      <w:r>
        <w:t xml:space="preserve">strict</w:t>
      </w:r>
    </w:p>
    <w:p>
      <w:pPr>
        <w:pStyle w:val="Definition"/>
      </w:pPr>
      <w:r>
        <w:t xml:space="preserve">A Boolean value (true or false) expressing whether the conclusion of the argument is necessarily true when its premises are true (strict arguments) or only presumably true. Nonstrict arguments are called "defeasible" arguments.</w:t>
      </w:r>
    </w:p>
    <w:p>
      <w:pPr>
        <w:pStyle w:val="DefinitionTerm"/>
      </w:pPr>
      <w:r>
        <w:t xml:space="preserve">scheme</w:t>
      </w:r>
    </w:p>
    <w:p>
      <w:pPr>
        <w:pStyle w:val="Definition"/>
      </w:pPr>
      <w:r>
        <w:t xml:space="preserve">The name of the argumentation scheme applied, if any. Optional. Examples: "argument from credible source", "argument from practical reasoning".</w:t>
      </w:r>
    </w:p>
    <w:p>
      <w:pPr>
        <w:pStyle w:val="DefinitionTerm"/>
      </w:pPr>
      <w:r>
        <w:t xml:space="preserve">weight</w:t>
      </w:r>
    </w:p>
    <w:p>
      <w:pPr>
        <w:pStyle w:val="Definition"/>
      </w:pPr>
      <w:r>
        <w:t xml:space="preserve">A real number in range of 0.0-1.0, representing the relative weight of the argument, compared to other arguments pro and con the conclusion of the argument. This information is collected via polls.</w:t>
      </w:r>
    </w:p>
    <w:p>
      <w:pPr>
        <w:pStyle w:val="DefinitionTerm"/>
      </w:pPr>
      <w:r>
        <w:t xml:space="preserve">value</w:t>
      </w:r>
    </w:p>
    <w:p>
      <w:pPr>
        <w:pStyle w:val="Definition"/>
      </w:pPr>
      <w:r>
        <w:t xml:space="preserve">A real number in in the range 0.0-1.0, used to record the output of the argument evaluation process, where 0.0 means the argument is</w:t>
      </w:r>
      <w:r>
        <w:t xml:space="preserve"> </w:t>
      </w:r>
      <w:r>
        <w:rPr>
          <w:i/>
        </w:rPr>
        <w:t xml:space="preserve">out</w:t>
      </w:r>
      <w:r>
        <w:t xml:space="preserve"> </w:t>
      </w:r>
      <w:r>
        <w:t xml:space="preserve">(not acceptable), 1.0 means the statement is</w:t>
      </w:r>
      <w:r>
        <w:t xml:space="preserve"> </w:t>
      </w:r>
      <w:r>
        <w:rPr>
          <w:i/>
        </w:rPr>
        <w:t xml:space="preserve">in</w:t>
      </w:r>
      <w:r>
        <w:t xml:space="preserve"> </w:t>
      </w:r>
      <w:r>
        <w:t xml:space="preserve">(acceptable) and all other values mean the arguments in the graph, taken together, are insufficient for determining the acceptability of this argument.</w:t>
      </w:r>
    </w:p>
    <w:bookmarkStart w:id="premise-properties" w:name="premise-properties"/>
    <w:p>
      <w:pPr>
        <w:pStyle w:val="Heading2"/>
      </w:pPr>
      <w:r>
        <w:t xml:space="preserve">Premise Properties</w:t>
      </w:r>
    </w:p>
    <w:bookmarkEnd w:id="premise-properties"/>
    <w:p>
      <w:pPr>
        <w:pStyle w:val="DefinitionTerm"/>
      </w:pPr>
      <w:r>
        <w:t xml:space="preserve">polarity</w:t>
      </w:r>
    </w:p>
    <w:p>
      <w:pPr>
        <w:pStyle w:val="Definition"/>
      </w:pPr>
      <w:r>
        <w:t xml:space="preserve">Positive or negative.</w:t>
      </w:r>
    </w:p>
    <w:p>
      <w:pPr>
        <w:pStyle w:val="DefinitionTerm"/>
      </w:pPr>
      <w:r>
        <w:t xml:space="preserve">role</w:t>
      </w:r>
    </w:p>
    <w:p>
      <w:pPr>
        <w:pStyle w:val="Definition"/>
      </w:pPr>
      <w:r>
        <w:t xml:space="preserve">The role of the premise in the argumentation scheme applied. Examples: "minor", "major".</w:t>
      </w:r>
    </w:p>
    <w:p>
      <w:pPr>
        <w:pStyle w:val="DefinitionTerm"/>
      </w:pPr>
      <w:r>
        <w:t xml:space="preserve">implicit</w:t>
      </w:r>
    </w:p>
    <w:p>
      <w:pPr>
        <w:pStyle w:val="Definition"/>
      </w:pPr>
      <w:r>
        <w:t xml:space="preserve">A Boolean value (true or false). Can be used to note that the premise was not explicit in the source documents from which the argument node was reconstructed.</w:t>
      </w:r>
    </w:p>
    <w:bookmarkStart w:id="metadata" w:name="metadata"/>
    <w:p>
      <w:pPr>
        <w:pStyle w:val="Heading2"/>
      </w:pPr>
      <w:r>
        <w:t xml:space="preserve">Metadata</w:t>
      </w:r>
    </w:p>
    <w:bookmarkEnd w:id="metadata"/>
    <w:p>
      <w:r>
        <w:t xml:space="preserve">The argument graph as as whole, as well as each of its statements and arguments, can be annotated with metadata, using the</w:t>
      </w:r>
      <w:r>
        <w:t xml:space="preserve"> </w:t>
      </w:r>
      <w:hyperlink r:id="link1">
        <w:r>
          <w:rPr>
            <w:rStyle w:val="Hyperlink"/>
          </w:rPr>
          <w:t xml:space="preserve">Dublin Core</w:t>
        </w:r>
      </w:hyperlink>
      <w:r>
        <w:t xml:space="preserve">. There are 15 elements in the Dublin Core. Each element may zero or more values. Here is a list of the Dublin Core elements:</w:t>
      </w:r>
    </w:p>
    <w:p>
      <w:pPr>
        <w:numPr>
          <w:numId w:val="6"/>
          <w:ilvl w:val="0"/>
        </w:numPr>
      </w:pPr>
      <w:r>
        <w:t xml:space="preserve">Title</w:t>
      </w:r>
    </w:p>
    <w:p>
      <w:pPr>
        <w:numPr>
          <w:numId w:val="6"/>
          <w:ilvl w:val="0"/>
        </w:numPr>
      </w:pPr>
      <w:r>
        <w:t xml:space="preserve">Creator</w:t>
      </w:r>
    </w:p>
    <w:p>
      <w:pPr>
        <w:numPr>
          <w:numId w:val="6"/>
          <w:ilvl w:val="0"/>
        </w:numPr>
      </w:pPr>
      <w:r>
        <w:t xml:space="preserve">Subject</w:t>
      </w:r>
    </w:p>
    <w:p>
      <w:pPr>
        <w:numPr>
          <w:numId w:val="6"/>
          <w:ilvl w:val="0"/>
        </w:numPr>
      </w:pPr>
      <w:r>
        <w:t xml:space="preserve">Description</w:t>
      </w:r>
    </w:p>
    <w:p>
      <w:pPr>
        <w:numPr>
          <w:numId w:val="6"/>
          <w:ilvl w:val="0"/>
        </w:numPr>
      </w:pPr>
      <w:r>
        <w:t xml:space="preserve">Publisher</w:t>
      </w:r>
    </w:p>
    <w:p>
      <w:pPr>
        <w:numPr>
          <w:numId w:val="6"/>
          <w:ilvl w:val="0"/>
        </w:numPr>
      </w:pPr>
      <w:r>
        <w:t xml:space="preserve">Contributor</w:t>
      </w:r>
    </w:p>
    <w:p>
      <w:pPr>
        <w:numPr>
          <w:numId w:val="6"/>
          <w:ilvl w:val="0"/>
        </w:numPr>
      </w:pPr>
      <w:r>
        <w:t xml:space="preserve">Date</w:t>
      </w:r>
    </w:p>
    <w:p>
      <w:pPr>
        <w:numPr>
          <w:numId w:val="6"/>
          <w:ilvl w:val="0"/>
        </w:numPr>
      </w:pPr>
      <w:r>
        <w:t xml:space="preserve">Type</w:t>
      </w:r>
    </w:p>
    <w:p>
      <w:pPr>
        <w:numPr>
          <w:numId w:val="6"/>
          <w:ilvl w:val="0"/>
        </w:numPr>
      </w:pPr>
      <w:r>
        <w:t xml:space="preserve">Format</w:t>
      </w:r>
    </w:p>
    <w:p>
      <w:pPr>
        <w:numPr>
          <w:numId w:val="6"/>
          <w:ilvl w:val="0"/>
        </w:numPr>
      </w:pPr>
      <w:r>
        <w:t xml:space="preserve">Identifier</w:t>
      </w:r>
    </w:p>
    <w:p>
      <w:pPr>
        <w:numPr>
          <w:numId w:val="6"/>
          <w:ilvl w:val="0"/>
        </w:numPr>
      </w:pPr>
      <w:r>
        <w:t xml:space="preserve">Source</w:t>
      </w:r>
    </w:p>
    <w:p>
      <w:pPr>
        <w:numPr>
          <w:numId w:val="6"/>
          <w:ilvl w:val="0"/>
        </w:numPr>
      </w:pPr>
      <w:r>
        <w:t xml:space="preserve">Language</w:t>
      </w:r>
    </w:p>
    <w:p>
      <w:pPr>
        <w:numPr>
          <w:numId w:val="6"/>
          <w:ilvl w:val="0"/>
        </w:numPr>
      </w:pPr>
      <w:r>
        <w:t xml:space="preserve">Relation</w:t>
      </w:r>
    </w:p>
    <w:p>
      <w:pPr>
        <w:numPr>
          <w:numId w:val="6"/>
          <w:ilvl w:val="0"/>
        </w:numPr>
      </w:pPr>
      <w:r>
        <w:t xml:space="preserve">Coverage</w:t>
      </w:r>
    </w:p>
    <w:p>
      <w:pPr>
        <w:numPr>
          <w:numId w:val="6"/>
          <w:ilvl w:val="0"/>
        </w:numPr>
      </w:pPr>
      <w:r>
        <w:t xml:space="preserve">Rights</w:t>
      </w:r>
    </w:p>
    <w:p>
      <w:r>
        <w:t xml:space="preserve">See</w:t>
      </w:r>
      <w:r>
        <w:t xml:space="preserve"> </w:t>
      </w:r>
      <w:hyperlink r:id="link2">
        <w:r>
          <w:rPr>
            <w:rStyle w:val="Hyperlink"/>
          </w:rPr>
          <w:t xml:space="preserve">Dublin Core</w:t>
        </w:r>
      </w:hyperlink>
      <w:r>
        <w:t xml:space="preserve"> </w:t>
      </w:r>
      <w:r>
        <w:t xml:space="preserve">for a detailed description and usage guidelines for each element. The Dublin Core is intended to be useful for describing a wide range of "resources" on the World-Wide Web. Not all of the elements may be applicable for argument graphs.</w:t>
      </w:r>
    </w:p>
    <w:p>
      <w:r>
        <w:t xml:space="preserve">In addition, Carneades allows each metadata record to be assigned an optional "key", a string which can be used as a label to refer to the metadata record, such as "BenchCapon:2008", similar to the way citation keys are used in bibliographic databases such as BibTeX.</w:t>
      </w:r>
      <w:r>
        <w:rPr>
          <w:rStyle w:val="FootnoteReference"/>
        </w:rPr>
        <w:footnoteReference w:id="1"/>
      </w:r>
      <w:r>
        <w:t xml:space="preserve"> </w:t>
      </w:r>
      <w:r>
        <w:t xml:space="preserve">At most one key should be provided.</w:t>
      </w:r>
    </w:p>
    <w:p>
      <w:r>
        <w:t xml:space="preserve">Carneades provides special support for providing description elements of the Dublin Core in multiple languages (English, German, French, …) and for formatting these descriptions using the</w:t>
      </w:r>
      <w:r>
        <w:t xml:space="preserve"> </w:t>
      </w:r>
      <w:hyperlink r:id="link4">
        <w:r>
          <w:rPr>
            <w:rStyle w:val="Hyperlink"/>
          </w:rPr>
          <w:t xml:space="preserve">Markdown</w:t>
        </w:r>
      </w:hyperlink>
      <w:r>
        <w:t xml:space="preserve"> </w:t>
      </w:r>
      <w:r>
        <w:t xml:space="preserve">language. This feature can be used to include quotations from and links to source documents in the descriptions of both statements and arguments.</w:t>
      </w:r>
    </w:p>
    <w:bookmarkStart w:id="browsing-visualizing-and-evaluating-arguments" w:name="browsing-visualizing-and-evaluating-arguments"/>
    <w:p>
      <w:pPr>
        <w:pStyle w:val="Heading1"/>
      </w:pPr>
      <w:r>
        <w:t xml:space="preserve">Browsing, Visualizing and Evaluating Arguments</w:t>
      </w:r>
    </w:p>
    <w:bookmarkEnd w:id="browsing-visualizing-and-evaluating-arguments"/>
    <w:p>
      <w:r>
        <w:t xml:space="preserve">This chapter of the Carneades user manual explains how to:</w:t>
      </w:r>
    </w:p>
    <w:p>
      <w:pPr>
        <w:numPr>
          <w:numId w:val="7"/>
          <w:ilvl w:val="0"/>
        </w:numPr>
      </w:pPr>
      <w:r>
        <w:t xml:space="preserve">Access the</w:t>
      </w:r>
      <w:r>
        <w:t xml:space="preserve"> </w:t>
      </w:r>
      <w:hyperlink w:anchor="the-argument-graph-page">
        <w:r>
          <w:rPr>
            <w:rStyle w:val="Hyperlink"/>
          </w:rPr>
          <w:t xml:space="preserve">argument graph page</w:t>
        </w:r>
      </w:hyperlink>
      <w:r>
        <w:t xml:space="preserve"> </w:t>
      </w:r>
      <w:r>
        <w:t xml:space="preserve">for viewing and editing argument graphs on the World-Wide Web.</w:t>
      </w:r>
    </w:p>
    <w:p>
      <w:pPr>
        <w:numPr>
          <w:numId w:val="7"/>
          <w:ilvl w:val="0"/>
        </w:numPr>
      </w:pPr>
      <w:r>
        <w:t xml:space="preserve">Use hypertext in web pages to</w:t>
      </w:r>
      <w:r>
        <w:t xml:space="preserve"> </w:t>
      </w:r>
      <w:hyperlink w:anchor="using-hypertext-to-browse-an-argument-graph">
        <w:r>
          <w:rPr>
            <w:rStyle w:val="Hyperlink"/>
          </w:rPr>
          <w:t xml:space="preserve">browse an argument graph</w:t>
        </w:r>
      </w:hyperlink>
      <w:r>
        <w:t xml:space="preserve">.</w:t>
      </w:r>
    </w:p>
    <w:p>
      <w:pPr>
        <w:numPr>
          <w:numId w:val="7"/>
          <w:ilvl w:val="0"/>
        </w:numPr>
      </w:pPr>
      <w:hyperlink w:anchor="visualizing-argument-graphs-in-argument-maps">
        <w:r>
          <w:rPr>
            <w:rStyle w:val="Hyperlink"/>
          </w:rPr>
          <w:t xml:space="preserve">Visualizing argument graphs</w:t>
        </w:r>
      </w:hyperlink>
      <w:r>
        <w:t xml:space="preserve"> </w:t>
      </w:r>
      <w:r>
        <w:t xml:space="preserve">in diagrams, called "argument maps", and using these maps to navigate to more detailed views of statements and arguments.</w:t>
      </w:r>
    </w:p>
    <w:p>
      <w:pPr>
        <w:numPr>
          <w:numId w:val="7"/>
          <w:ilvl w:val="0"/>
        </w:numPr>
      </w:pPr>
      <w:hyperlink w:anchor="evaluating-arguments">
        <w:r>
          <w:rPr>
            <w:rStyle w:val="Hyperlink"/>
          </w:rPr>
          <w:t xml:space="preserve">Evaluate arguments</w:t>
        </w:r>
      </w:hyperlink>
      <w:r>
        <w:t xml:space="preserve"> </w:t>
      </w:r>
      <w:r>
        <w:t xml:space="preserve">to reveal missing premises, check the form of arguments, ask critical questions and assess the acceptability of statements.</w:t>
      </w:r>
    </w:p>
    <w:p>
      <w:pPr>
        <w:numPr>
          <w:numId w:val="7"/>
          <w:ilvl w:val="0"/>
        </w:numPr>
      </w:pPr>
      <w:hyperlink w:anchor="exporting-argument-graphs-to-xml">
        <w:r>
          <w:rPr>
            <w:rStyle w:val="Hyperlink"/>
          </w:rPr>
          <w:t xml:space="preserve">Export an argument graph to XML</w:t>
        </w:r>
      </w:hyperlink>
      <w:r>
        <w:t xml:space="preserve">, to archive the graph or process it using other software.</w:t>
      </w:r>
    </w:p>
    <w:p>
      <w:pPr>
        <w:numPr>
          <w:numId w:val="7"/>
          <w:ilvl w:val="0"/>
        </w:numPr>
      </w:pPr>
      <w:hyperlink w:anchor="generating-outlines">
        <w:r>
          <w:rPr>
            <w:rStyle w:val="Hyperlink"/>
          </w:rPr>
          <w:t xml:space="preserve">Generate outlines</w:t>
        </w:r>
      </w:hyperlink>
      <w:r>
        <w:t xml:space="preserve"> </w:t>
      </w:r>
      <w:r>
        <w:t xml:space="preserve">of the arguments in a graph, for further editing using text editors or word processors.</w:t>
      </w:r>
    </w:p>
    <w:bookmarkStart w:id="the-argument-graph-page" w:name="the-argument-graph-page"/>
    <w:p>
      <w:pPr>
        <w:pStyle w:val="Heading2"/>
      </w:pPr>
      <w:r>
        <w:t xml:space="preserve">The Argument Graph Page</w:t>
      </w:r>
    </w:p>
    <w:bookmarkEnd w:id="the-argument-graph-page"/>
    <w:p>
      <w:r>
        <w:t xml:space="preserve">The user interface of Carneades is a web application. You access the pages and views of the user interface with web addresses, called Uniform Resource Locators (URL), just like you access any resource on the World-Wide Web. Most of the time you will access the application by clicking on a link embedded in some page on the Web, for example in a news article, blog entry or e-participation web site. If you are using Carneades as a stand-alone, desktop application, these URLs will be local addresses, from the "localhost" domain, pointing to web pages served by the application on your personal computer.</w:t>
      </w:r>
    </w:p>
    <w:p>
      <w:r>
        <w:drawing>
          <wp:inline>
            <wp:extent cx="10096500" cy="9715500"/>
            <wp:effectExtent b="0" l="0" r="0" t="0"/>
            <wp:docPr descr="" id="1" name="Picture"/>
            <a:graphic>
              <a:graphicData uri="http://schemas.openxmlformats.org/drawingml/2006/picture">
                <pic:pic>
                  <pic:nvPicPr>
                    <pic:cNvPr descr="figs/graph1.png" id="0" name="Picture"/>
                    <pic:cNvPicPr>
                      <a:picLocks noChangeArrowheads="1" noChangeAspect="1"/>
                    </pic:cNvPicPr>
                  </pic:nvPicPr>
                  <pic:blipFill>
                    <a:blip r:embed="image1"/>
                    <a:stretch>
                      <a:fillRect/>
                    </a:stretch>
                  </pic:blipFill>
                  <pic:spPr bwMode="auto">
                    <a:xfrm>
                      <a:off x="0" y="0"/>
                      <a:ext cx="10096500" cy="9715500"/>
                    </a:xfrm>
                    <a:prstGeom prst="rect">
                      <a:avLst/>
                    </a:prstGeom>
                    <a:noFill/>
                    <a:ln w="9525">
                      <a:noFill/>
                      <a:headEnd/>
                      <a:tailEnd/>
                    </a:ln>
                  </pic:spPr>
                </pic:pic>
              </a:graphicData>
            </a:graphic>
          </wp:inline>
        </w:drawing>
      </w:r>
    </w:p>
    <w:p>
      <w:pPr>
        <w:pStyle w:val="ImageCaption"/>
      </w:pPr>
      <w:r>
        <w:t xml:space="preserve">An Argument Graph Page</w:t>
      </w:r>
    </w:p>
    <w:p>
      <w:r>
        <w:t xml:space="preserve">An argument graph page consists of the following parts:</w:t>
      </w:r>
    </w:p>
    <w:p>
      <w:pPr>
        <w:numPr>
          <w:numId w:val="8"/>
          <w:ilvl w:val="0"/>
        </w:numPr>
      </w:pPr>
      <w:r>
        <w:t xml:space="preserve">The</w:t>
      </w:r>
      <w:r>
        <w:t xml:space="preserve"> </w:t>
      </w:r>
      <w:r>
        <w:rPr>
          <w:i/>
        </w:rPr>
        <w:t xml:space="preserve">title</w:t>
      </w:r>
      <w:r>
        <w:t xml:space="preserve"> </w:t>
      </w:r>
      <w:r>
        <w:t xml:space="preserve">of the argument graph. This title usually includes the topic of the discussion or debate.</w:t>
      </w:r>
    </w:p>
    <w:p>
      <w:pPr>
        <w:numPr>
          <w:numId w:val="8"/>
          <w:ilvl w:val="0"/>
        </w:numPr>
      </w:pPr>
      <w:r>
        <w:t xml:space="preserve">A</w:t>
      </w:r>
      <w:r>
        <w:t xml:space="preserve"> </w:t>
      </w:r>
      <w:r>
        <w:rPr>
          <w:i/>
        </w:rPr>
        <w:t xml:space="preserve">menu bar</w:t>
      </w:r>
      <w:r>
        <w:t xml:space="preserve"> </w:t>
      </w:r>
      <w:r>
        <w:t xml:space="preserve">of commands. The commands shown depend on the role of the user. Public users, who need not login to the system, are shown the commands "export" and "map", for exporting the argument graph to XML and viewing an argument map visualization of the graph, respectively. Analysts, who must login to the system with a password, are also shown "new statement" and "new argument" commands. Only analysts may modify the argument graph.</w:t>
      </w:r>
    </w:p>
    <w:p>
      <w:pPr>
        <w:numPr>
          <w:numId w:val="8"/>
          <w:ilvl w:val="0"/>
        </w:numPr>
      </w:pPr>
      <w:r>
        <w:t xml:space="preserve">A</w:t>
      </w:r>
      <w:r>
        <w:t xml:space="preserve"> </w:t>
      </w:r>
      <w:r>
        <w:rPr>
          <w:i/>
        </w:rPr>
        <w:t xml:space="preserve">description</w:t>
      </w:r>
      <w:r>
        <w:t xml:space="preserve"> </w:t>
      </w:r>
      <w:r>
        <w:t xml:space="preserve">of the topic of the discussion modeled in the argument graph. The description may be available in several languages. The user interface provides a way to select and change your preferred language during the session (</w:t>
      </w:r>
      <w:r>
        <w:rPr>
          <w:i/>
        </w:rPr>
        <w:t xml:space="preserve">not yet implemented</w:t>
      </w:r>
      <w:r>
        <w:t xml:space="preserve">). The description can be arbitrarily long and include multiple sections, paragraphs, images, hyperlinks, lists and other content.</w:t>
      </w:r>
    </w:p>
    <w:p>
      <w:pPr>
        <w:numPr>
          <w:numId w:val="8"/>
          <w:ilvl w:val="0"/>
        </w:numPr>
      </w:pPr>
      <w:r>
        <w:t xml:space="preserve">A list of the</w:t>
      </w:r>
      <w:r>
        <w:t xml:space="preserve"> </w:t>
      </w:r>
      <w:r>
        <w:rPr>
          <w:i/>
        </w:rPr>
        <w:t xml:space="preserve">main issues</w:t>
      </w:r>
      <w:r>
        <w:t xml:space="preserve"> </w:t>
      </w:r>
      <w:r>
        <w:t xml:space="preserve">of the discussion. Each item in the list is linked to a page providing detailed information about the statement in the argument graph at issue.</w:t>
      </w:r>
    </w:p>
    <w:p>
      <w:pPr>
        <w:numPr>
          <w:numId w:val="8"/>
          <w:ilvl w:val="0"/>
        </w:numPr>
      </w:pPr>
      <w:r>
        <w:t xml:space="preserve">An</w:t>
      </w:r>
      <w:r>
        <w:t xml:space="preserve"> </w:t>
      </w:r>
      <w:r>
        <w:rPr>
          <w:i/>
        </w:rPr>
        <w:t xml:space="preserve">outline</w:t>
      </w:r>
      <w:r>
        <w:t xml:space="preserve"> </w:t>
      </w:r>
      <w:r>
        <w:t xml:space="preserve">of the top five levels of the arguments in the argument graph.The first level of the outline lists the main issues (again). The second level lists the arguments pro and con each issue. The third level lists the premises of each of these arguments. The fourth level lists the argument pro and con each premise. Finally, the fifth level lists the premises of these arguments. Deeper levels of the argument graph can be navigated to by first clicking on a statement or argument in the outline and then following the links on the next page. Since argument graphs may contain cycles and are not restricted to trees, some items may appear multiple times in the outline.</w:t>
      </w:r>
    </w:p>
    <w:p>
      <w:pPr>
        <w:numPr>
          <w:numId w:val="8"/>
          <w:ilvl w:val="0"/>
        </w:numPr>
      </w:pPr>
      <w:r>
        <w:t xml:space="preserve">A list of</w:t>
      </w:r>
      <w:r>
        <w:t xml:space="preserve"> </w:t>
      </w:r>
      <w:r>
        <w:rPr>
          <w:i/>
        </w:rPr>
        <w:t xml:space="preserve">references</w:t>
      </w:r>
      <w:r>
        <w:t xml:space="preserve"> </w:t>
      </w:r>
      <w:r>
        <w:t xml:space="preserve">to the source documents used to construct the argument graph. For documents available on the Web, the reference will include a hyperlink to the source document.</w:t>
      </w:r>
    </w:p>
    <w:bookmarkStart w:id="using-hypertext-to-browse-an-argument-graph" w:name="using-hypertext-to-browse-an-argument-graph"/>
    <w:p>
      <w:pPr>
        <w:pStyle w:val="Heading2"/>
      </w:pPr>
      <w:r>
        <w:t xml:space="preserve">Using Hypertext to Browse an Argument Graph</w:t>
      </w:r>
    </w:p>
    <w:bookmarkEnd w:id="using-hypertext-to-browse-an-argument-graph"/>
    <w:p>
      <w:r>
        <w:t xml:space="preserve">There is a web page for each statement and argument in the argument graph providing detailed information about the element along with links to related statements and arguments in the graph. You can use these pages to navigate from node to node in the argument graph, by simply clicking on the links in the usual way. To go back to previous pages, use the back button of your web browser.</w:t>
      </w:r>
    </w:p>
    <w:bookmarkStart w:id="statement-pages" w:name="statement-pages"/>
    <w:p>
      <w:pPr>
        <w:pStyle w:val="Heading3"/>
      </w:pPr>
      <w:r>
        <w:t xml:space="preserve">Statement Pages</w:t>
      </w:r>
    </w:p>
    <w:bookmarkEnd w:id="statement-pages"/>
    <w:p>
      <w:r>
        <w:drawing>
          <wp:inline>
            <wp:extent cx="10287000" cy="9817100"/>
            <wp:effectExtent b="0" l="0" r="0" t="0"/>
            <wp:docPr descr="" id="1" name="Picture"/>
            <a:graphic>
              <a:graphicData uri="http://schemas.openxmlformats.org/drawingml/2006/picture">
                <pic:pic>
                  <pic:nvPicPr>
                    <pic:cNvPr descr="figs/statement1.png" id="0" name="Picture"/>
                    <pic:cNvPicPr>
                      <a:picLocks noChangeArrowheads="1" noChangeAspect="1"/>
                    </pic:cNvPicPr>
                  </pic:nvPicPr>
                  <pic:blipFill>
                    <a:blip r:embed="image2"/>
                    <a:stretch>
                      <a:fillRect/>
                    </a:stretch>
                  </pic:blipFill>
                  <pic:spPr bwMode="auto">
                    <a:xfrm>
                      <a:off x="0" y="0"/>
                      <a:ext cx="10287000" cy="9817100"/>
                    </a:xfrm>
                    <a:prstGeom prst="rect">
                      <a:avLst/>
                    </a:prstGeom>
                    <a:noFill/>
                    <a:ln w="9525">
                      <a:noFill/>
                      <a:headEnd/>
                      <a:tailEnd/>
                    </a:ln>
                  </pic:spPr>
                </pic:pic>
              </a:graphicData>
            </a:graphic>
          </wp:inline>
        </w:drawing>
      </w:r>
    </w:p>
    <w:p>
      <w:pPr>
        <w:pStyle w:val="ImageCaption"/>
      </w:pPr>
      <w:r>
        <w:t xml:space="preserve">A Statement Page</w:t>
      </w:r>
    </w:p>
    <w:p>
      <w:r>
        <w:t xml:space="preserve">The top of the statement page displays the properties of the statement: its id, atom, whether or not it is a main issue, its proof standard, usually "pe" (preponderance of the evidence), its weight and value. The other proof standards available are "dv" (dialectical validity), "cce" (clear and convincing evidence), and "brd" (beyond reasonable doubt). See the section on</w:t>
      </w:r>
      <w:r>
        <w:t xml:space="preserve"> </w:t>
      </w:r>
      <w:hyperlink w:anchor="evaluating-arguments">
        <w:r>
          <w:rPr>
            <w:rStyle w:val="Hyperlink"/>
          </w:rPr>
          <w:t xml:space="preserve">Evaluating Arguments</w:t>
        </w:r>
      </w:hyperlink>
      <w:r>
        <w:t xml:space="preserve"> </w:t>
      </w:r>
      <w:r>
        <w:t xml:space="preserve">for further details about proof standards.</w:t>
      </w:r>
    </w:p>
    <w:p>
      <w:r>
        <w:t xml:space="preserve">The next section displays the</w:t>
      </w:r>
      <w:r>
        <w:t xml:space="preserve"> </w:t>
      </w:r>
      <w:r>
        <w:rPr>
          <w:i/>
        </w:rPr>
        <w:t xml:space="preserve">text</w:t>
      </w:r>
      <w:r>
        <w:t xml:space="preserve"> </w:t>
      </w:r>
      <w:r>
        <w:t xml:space="preserve">of the statement. This formulation of the statement is written by the analyst or analysts who reconstructed the arguments to build the argument graph.</w:t>
      </w:r>
    </w:p>
    <w:p>
      <w:r>
        <w:t xml:space="preserve">If metadata had been provided for the statement, it would be displayed next. Descriptions may be entered, by analysts, in multiple languages. The description, if available, will be displayed using the language chosen by the user. If no description has been entered manually by analysts for the selected language of the user but a description is available in some other language, a translation service will be used to generate a description in the selected language (</w:t>
      </w:r>
      <w:r>
        <w:rPr>
          <w:i/>
        </w:rPr>
        <w:t xml:space="preserve">not yet implemented</w:t>
      </w:r>
      <w:r>
        <w:t xml:space="preserve">).</w:t>
      </w:r>
    </w:p>
    <w:p>
      <w:r>
        <w:t xml:space="preserve">Finally, the statement pages lists pro and con arguments about the statement, i.e. arguments having this statement, or its negation, as a conclusion, as well as arguments which have this statement, or its negation, as a premise. The premises of the pro and con arguments are also listed. This makes it possible to navigate to nearby arguments and statements in the argument graph, by simply clicking on the links in these lists. Use the back button of your web browser to return to this statement page.</w:t>
      </w:r>
    </w:p>
    <w:bookmarkStart w:id="argument-pages" w:name="argument-pages"/>
    <w:p>
      <w:pPr>
        <w:pStyle w:val="Heading3"/>
      </w:pPr>
      <w:r>
        <w:t xml:space="preserve">Argument Pages</w:t>
      </w:r>
    </w:p>
    <w:bookmarkEnd w:id="argument-pages"/>
    <w:p>
      <w:r>
        <w:drawing>
          <wp:inline>
            <wp:extent cx="10655300" cy="11607800"/>
            <wp:effectExtent b="0" l="0" r="0" t="0"/>
            <wp:docPr descr="" id="1" name="Picture"/>
            <a:graphic>
              <a:graphicData uri="http://schemas.openxmlformats.org/drawingml/2006/picture">
                <pic:pic>
                  <pic:nvPicPr>
                    <pic:cNvPr descr="figs/argument1.png" id="0" name="Picture"/>
                    <pic:cNvPicPr>
                      <a:picLocks noChangeArrowheads="1" noChangeAspect="1"/>
                    </pic:cNvPicPr>
                  </pic:nvPicPr>
                  <pic:blipFill>
                    <a:blip r:embed="image3"/>
                    <a:stretch>
                      <a:fillRect/>
                    </a:stretch>
                  </pic:blipFill>
                  <pic:spPr bwMode="auto">
                    <a:xfrm>
                      <a:off x="0" y="0"/>
                      <a:ext cx="10655300" cy="11607800"/>
                    </a:xfrm>
                    <a:prstGeom prst="rect">
                      <a:avLst/>
                    </a:prstGeom>
                    <a:noFill/>
                    <a:ln w="9525">
                      <a:noFill/>
                      <a:headEnd/>
                      <a:tailEnd/>
                    </a:ln>
                  </pic:spPr>
                </pic:pic>
              </a:graphicData>
            </a:graphic>
          </wp:inline>
        </w:drawing>
      </w:r>
    </w:p>
    <w:p>
      <w:pPr>
        <w:pStyle w:val="ImageCaption"/>
      </w:pPr>
      <w:r>
        <w:t xml:space="preserve">An Argument Page</w:t>
      </w:r>
    </w:p>
    <w:p>
      <w:r>
        <w:t xml:space="preserve">Argument pages are quite similar to statement pages. The top of an argument page displays the properties of the argument: its id, the argumentation scheme applied (if any), whether it is a strict or defeasible argument, its weight and value. The argumentation scheme contains a hyperlink (</w:t>
      </w:r>
      <w:r>
        <w:rPr>
          <w:i/>
        </w:rPr>
        <w:t xml:space="preserve">not yet implemented</w:t>
      </w:r>
      <w:r>
        <w:t xml:space="preserve">). Click on the link to view a description of the scheme.</w:t>
      </w:r>
    </w:p>
    <w:p>
      <w:r>
        <w:t xml:space="preserve">If metadata had been provided for the argument, it would be displayed next. Descriptions can include quotations of one or more source texts expressing the argument, along with hyperlinks to the sources on the Web. The description, if available, will be displayed using the language chosen by the user. If no description has been entered manually by analysts for the selected language of the user but a description is available in some other language, a translation service will be used to generate a description in the selected language (</w:t>
      </w:r>
      <w:r>
        <w:rPr>
          <w:i/>
        </w:rPr>
        <w:t xml:space="preserve">not yet implemented</w:t>
      </w:r>
      <w:r>
        <w:t xml:space="preserve">).</w:t>
      </w:r>
    </w:p>
    <w:p>
      <w:r>
        <w:t xml:space="preserve">Next, the premises of the argument are listed. If available, the role of each premise in the argumentation scheme applied is shown (e.g. "major" or "minor"). The check boxes to the left of each premise are used to indicate whether the statement is current</w:t>
      </w:r>
      <w:r>
        <w:t xml:space="preserve"> </w:t>
      </w:r>
      <w:r>
        <w:rPr>
          <w:i/>
        </w:rPr>
        <w:t xml:space="preserve">in</w:t>
      </w:r>
      <w:r>
        <w:t xml:space="preserve"> </w:t>
      </w:r>
      <w:r>
        <w:t xml:space="preserve">(checked box, meaning presumably true),</w:t>
      </w:r>
      <w:r>
        <w:t xml:space="preserve"> </w:t>
      </w:r>
      <w:r>
        <w:rPr>
          <w:i/>
        </w:rPr>
        <w:t xml:space="preserve">out</w:t>
      </w:r>
      <w:r>
        <w:t xml:space="preserve"> </w:t>
      </w:r>
      <w:r>
        <w:t xml:space="preserve">(crossed out box, meaning presumably false) or neither (empty box, not enough information to presume either truth or falsity), given the arguments in the graph and the opinions of users from polls about the acceptability of statements and relative weights of pro and con arguments.</w:t>
      </w:r>
    </w:p>
    <w:p>
      <w:r>
        <w:t xml:space="preserve">After the premises, the conclusion of the argument is shown, preceded by "pro" or "con", showing the direction of the argument, and a check box showing the acceptability of the conclusion, as for the premises.</w:t>
      </w:r>
    </w:p>
    <w:p>
      <w:r>
        <w:t xml:space="preserve">Finally, a list of counterarguments is shown.</w:t>
      </w:r>
      <w:r>
        <w:rPr>
          <w:rStyle w:val="FootnoteReference"/>
        </w:rPr>
        <w:footnoteReference w:id="2"/>
      </w:r>
      <w:r>
        <w:t xml:space="preserve"> </w:t>
      </w:r>
      <w:r>
        <w:t xml:space="preserve">The premises of the counterarguments arguments are also listed. This makes it possible to navigate to nearby arguments and statements in the argument graph, by simply clicking on the links in these lists. You can use the back button of your web browser to return to this argument page.</w:t>
      </w:r>
    </w:p>
    <w:bookmarkStart w:id="visualizing-argument-graphs-in-argument-maps" w:name="visualizing-argument-graphs-in-argument-maps"/>
    <w:p>
      <w:pPr>
        <w:pStyle w:val="Heading2"/>
      </w:pPr>
      <w:r>
        <w:t xml:space="preserve">Visualizing Argument Graphs in Argument Maps</w:t>
      </w:r>
    </w:p>
    <w:bookmarkEnd w:id="visualizing-argument-graphs-in-argument-maps"/>
    <w:p>
      <w:r>
        <w:t xml:space="preserve">The menus of the argument graph page, statement pages and argument maps include a "map" button. Clicking on the "map" button generates a diagram, called an "argument map", which visualizes the argument graph as a network (directed graph) of statement nodes and argument nodes connected by links. Statement nodes are shown as boxes; argument nodes with circles and boxes with rounded corners.</w:t>
      </w:r>
    </w:p>
    <w:p>
      <w:r>
        <w:drawing>
          <wp:inline>
            <wp:extent cx="12750800" cy="8166100"/>
            <wp:effectExtent b="0" l="0" r="0" t="0"/>
            <wp:docPr descr="" id="1" name="Picture"/>
            <a:graphic>
              <a:graphicData uri="http://schemas.openxmlformats.org/drawingml/2006/picture">
                <pic:pic>
                  <pic:nvPicPr>
                    <pic:cNvPr descr="figs/map1.png" id="0" name="Picture"/>
                    <pic:cNvPicPr>
                      <a:picLocks noChangeArrowheads="1" noChangeAspect="1"/>
                    </pic:cNvPicPr>
                  </pic:nvPicPr>
                  <pic:blipFill>
                    <a:blip r:embed="image4"/>
                    <a:stretch>
                      <a:fillRect/>
                    </a:stretch>
                  </pic:blipFill>
                  <pic:spPr bwMode="auto">
                    <a:xfrm>
                      <a:off x="0" y="0"/>
                      <a:ext cx="12750800" cy="8166100"/>
                    </a:xfrm>
                    <a:prstGeom prst="rect">
                      <a:avLst/>
                    </a:prstGeom>
                    <a:noFill/>
                    <a:ln w="9525">
                      <a:noFill/>
                      <a:headEnd/>
                      <a:tailEnd/>
                    </a:ln>
                  </pic:spPr>
                </pic:pic>
              </a:graphicData>
            </a:graphic>
          </wp:inline>
        </w:drawing>
      </w:r>
    </w:p>
    <w:p>
      <w:pPr>
        <w:pStyle w:val="ImageCaption"/>
      </w:pPr>
      <w:r>
        <w:t xml:space="preserve">An Argument Map</w:t>
      </w:r>
    </w:p>
    <w:p>
      <w:r>
        <w:t xml:space="preserve">For statement nodes, the text of the statement is shown inside the box, possibly truncated if the text is too long. In argument nodes, the circle is filled with a plus sign, if the argument is a pro argument, or a minus sign, for con arguments. The edges (links) between argument nodes and statement nodes show the premises and conclusion of the argument. The conclusion of the argument is the statement node pointed to by the edge with the normal arrowhead. The other statement nodes linked to the argument, without arrowheads, are its premises. Negative premises are displayed with a circular (dot) arrowhead on the statement side of the edge.</w:t>
      </w:r>
    </w:p>
    <w:p>
      <w:r>
        <w:t xml:space="preserve">The statement and argument nodes in argument maps contain hyperlinks. Clicking on a statement or argument node displays the details of the node in a statement or argument page, respectively.</w:t>
      </w:r>
    </w:p>
    <w:p>
      <w:r>
        <w:t xml:space="preserve">In argument maps, argument nodes whose conclusion is another argument node, rather than a statement node, visualize "undercutting" arguments. These are arguments which question the applicability of another argument. This is the only case where two nodes of the same time are directly connected in the map.</w:t>
      </w:r>
    </w:p>
    <w:p>
      <w:r>
        <w:t xml:space="preserve">Argument maps are represented using structured vector graphics (SVG) not bitmaps. You can zoom the map in or out, to any scale, without loss of resolution. How this zooming is done depends on your device and web browser.</w:t>
      </w:r>
    </w:p>
    <w:p>
      <w:r>
        <w:t xml:space="preserve">When argument graphs have been evaluated, the status of the argument and statement nodes is visualized in argument maps using both color and icons. Nodes which are "in" are filled with a green background and contain a checked box. Nodes which are "out" are shown with a red background and contain a crossed box (a box filled with an X). Nodes which are neither in nor out are filled with white background color and contain an empty checkbox. The colors are redundant to accommodate black and white printing and color-blind users.</w:t>
      </w:r>
    </w:p>
    <w:p>
      <w:r>
        <w:t xml:space="preserve">Argument graphs may contain cycles. However, currently the algorithm used to layout the argument and statement nodes in the map is not able to handle cycles.</w:t>
      </w:r>
      <w:r>
        <w:t xml:space="preserve"> </w:t>
      </w:r>
      <w:r>
        <w:rPr>
          <w:i/>
        </w:rPr>
        <w:t xml:space="preserve">This limitation will be removed in a later version of the system.</w:t>
      </w:r>
    </w:p>
    <w:p>
      <w:r>
        <w:t xml:space="preserve">Argument graphs can be very large. Currently the</w:t>
      </w:r>
      <w:r>
        <w:t xml:space="preserve"> </w:t>
      </w:r>
      <w:r>
        <w:rPr>
          <w:i/>
        </w:rPr>
        <w:t xml:space="preserve">entire</w:t>
      </w:r>
      <w:r>
        <w:t xml:space="preserve"> </w:t>
      </w:r>
      <w:r>
        <w:t xml:space="preserve">argument graph is displayed in the argument maps. In the future only a partial view of the argument graph in maps will be shown, at least for larger graphs. The part of the graph shown will depend on the context. The map generated from the argument graph page of the argument graph will show the arguments and statements near the main issues of the map. The maps generated from statement and argument pages will show the part of the argument graph near the selected statement or argument. A method for scrolling the maps, to bring other parts of the graph into view, will be provided.</w:t>
      </w:r>
    </w:p>
    <w:bookmarkStart w:id="searching-for-arguments" w:name="searching-for-arguments"/>
    <w:p>
      <w:pPr>
        <w:pStyle w:val="Heading2"/>
      </w:pPr>
      <w:r>
        <w:t xml:space="preserve">Searching for Arguments</w:t>
      </w:r>
    </w:p>
    <w:bookmarkEnd w:id="searching-for-arguments"/>
    <w:p>
      <w:r>
        <w:t xml:space="preserve">The argument graph page will provide access to a command for searching for arguments.</w:t>
      </w:r>
    </w:p>
    <w:p>
      <w:r>
        <w:rPr>
          <w:b/>
        </w:rPr>
        <w:t xml:space="preserve">Not yet implemented</w:t>
      </w:r>
    </w:p>
    <w:bookmarkStart w:id="evaluating-arguments" w:name="evaluating-arguments"/>
    <w:p>
      <w:pPr>
        <w:pStyle w:val="Heading2"/>
      </w:pPr>
      <w:r>
        <w:t xml:space="preserve">Evaluating Arguments</w:t>
      </w:r>
    </w:p>
    <w:bookmarkEnd w:id="evaluating-arguments"/>
    <w:p>
      <w:r>
        <w:t xml:space="preserve">By argument "evaluation" we mean the process of critically assessing arguments by</w:t>
      </w:r>
    </w:p>
    <w:p>
      <w:pPr>
        <w:numPr>
          <w:numId w:val="9"/>
          <w:ilvl w:val="0"/>
        </w:numPr>
      </w:pPr>
      <w:r>
        <w:t xml:space="preserve">revealing implicit premises</w:t>
      </w:r>
    </w:p>
    <w:p>
      <w:pPr>
        <w:numPr>
          <w:numId w:val="9"/>
          <w:ilvl w:val="0"/>
        </w:numPr>
      </w:pPr>
      <w:r>
        <w:t xml:space="preserve">validating whether the arguments are formally correct, by instantiating accepted argumentation schemes</w:t>
      </w:r>
    </w:p>
    <w:p>
      <w:pPr>
        <w:numPr>
          <w:numId w:val="9"/>
          <w:ilvl w:val="0"/>
        </w:numPr>
      </w:pPr>
      <w:r>
        <w:t xml:space="preserve">asking appropriate critical questions, depending on the schemes applied</w:t>
      </w:r>
    </w:p>
    <w:p>
      <w:pPr>
        <w:numPr>
          <w:numId w:val="9"/>
          <w:ilvl w:val="0"/>
        </w:numPr>
      </w:pPr>
      <w:r>
        <w:t xml:space="preserve">and determining which claims are acceptable, taking into consideration the assumptions of the users and their collective assessment of the relative weights of conflicting pro and con arguments.</w:t>
      </w:r>
    </w:p>
    <w:p>
      <w:r>
        <w:t xml:space="preserve">The first three of these tasks can be accomplished by comparing the argument with its argumentation scheme. On the argument page, click on the argumentation scheme to view a description of the scheme (</w:t>
      </w:r>
      <w:r>
        <w:rPr>
          <w:i/>
        </w:rPr>
        <w:t xml:space="preserve">not yet implemented</w:t>
      </w:r>
      <w:r>
        <w:t xml:space="preserve">). Most web browsers provide some way to open the link in a new tab, so that you can easily switch back and forth between the argument page and the description of the scheme. Now you can check whether any of the premises listed in the scheme are missing from the argument. The argument is formally valid if all the premises of the scheme are explicitly provided by matching premises of the argument and the conclusion of the argument matches the conclusion of the scheme.</w:t>
      </w:r>
    </w:p>
    <w:p>
      <w:r>
        <w:t xml:space="preserve">Argumentation schemes define exceptions and assumptions which can be used to ask critical questions. The exceptions provide reasons for not applying the argument, undercutting it. If an exception is true, this doesn't mean that the conclusion of the argument is false, but only that the argument does not provide a good reason to presume the conclusion to be true. The assumptions of the scheme are implicit premises which need to be proven only if they are called into question. So, if you think an assumption does not hold, you should consider making an issue of it using whatever channels are available for you for participating in the discussion. (The Carneades system does not provide this service. Its function is to provide a tool for summarising and understanding arguments, wherever they take place.)</w:t>
      </w:r>
    </w:p>
    <w:p>
      <w:r>
        <w:t xml:space="preserve">The assumptions of the users and their collective assessment of the relative weights of conflicting pro and con arguments are collected and aggregated using the opinion polling tool described in the</w:t>
      </w:r>
      <w:r>
        <w:t xml:space="preserve"> </w:t>
      </w:r>
      <w:hyperlink w:anchor="formulating-polling-and-comparing-opinions">
        <w:r>
          <w:rPr>
            <w:rStyle w:val="Hyperlink"/>
          </w:rPr>
          <w:t xml:space="preserve">opinion polling</w:t>
        </w:r>
      </w:hyperlink>
      <w:r>
        <w:t xml:space="preserve"> </w:t>
      </w:r>
      <w:r>
        <w:t xml:space="preserve">chapter of this manual. At any time, an analyst can execute the "evaluate" command, shown in the menu bars of the argument graph page, and the statement and argument pages, to compute the acceptability of the arguments and statements in the argument graph, on the basis of the information gathered from users via the polls. A statement is considered acceptable if it is</w:t>
      </w:r>
      <w:r>
        <w:t xml:space="preserve"> </w:t>
      </w:r>
      <w:r>
        <w:rPr>
          <w:i/>
        </w:rPr>
        <w:t xml:space="preserve">presumably true</w:t>
      </w:r>
      <w:r>
        <w:t xml:space="preserve"> </w:t>
      </w:r>
      <w:r>
        <w:t xml:space="preserve">given only the arguments modelled in the argument graph and their own assumptions and assessment of the relative weights of these arguments.</w:t>
      </w:r>
      <w:r>
        <w:rPr>
          <w:rStyle w:val="FootnoteReference"/>
        </w:rPr>
        <w:footnoteReference w:id="3"/>
      </w:r>
    </w:p>
    <w:p>
      <w:r>
        <w:t xml:space="preserve">If you do not agree with the result of the evaluation, there are at least three reasons why you may be right and the system's evaluation wrong:</w:t>
      </w:r>
    </w:p>
    <w:p>
      <w:pPr>
        <w:numPr>
          <w:numId w:val="10"/>
          <w:ilvl w:val="0"/>
        </w:numPr>
      </w:pPr>
      <w:r>
        <w:t xml:space="preserve">Not all relevant arguments have been included in the model, or put forward in the debate. If you are aware of some missing argument, consider contributing it to the discussion yourself.</w:t>
      </w:r>
    </w:p>
    <w:p>
      <w:pPr>
        <w:numPr>
          <w:numId w:val="10"/>
          <w:ilvl w:val="0"/>
        </w:numPr>
      </w:pPr>
      <w:r>
        <w:t xml:space="preserve">The collective, averaged opinion of the users who participated in the poll may be incorrect. Minority views can be correct. If you haven't yet participated in the poll, you may want to do so now.</w:t>
      </w:r>
    </w:p>
    <w:p>
      <w:pPr>
        <w:numPr>
          <w:numId w:val="10"/>
          <w:ilvl w:val="0"/>
        </w:numPr>
      </w:pPr>
      <w:r>
        <w:t xml:space="preserve">The formal model of argument we are we are using to compute acceptability, based on the state of the art of the field of computational models of argument, may be incorrect. Of course, specialist knowledge is required to assess the correctness of the model. If you, like most people, do not have this knowledge, then we recommend a skeptical but respectful attitude. If you agree with the results of the model, then the model gives you a reason to have more confidence in your opinion. If you do not agree with the results of the model, then you may want to take pause to reconsider your views, even if in the end you do not change your mind.</w:t>
      </w:r>
    </w:p>
    <w:bookmarkStart w:id="exporting-argument-graphs-to-xml" w:name="exporting-argument-graphs-to-xml"/>
    <w:p>
      <w:pPr>
        <w:pStyle w:val="Heading2"/>
      </w:pPr>
      <w:r>
        <w:t xml:space="preserve">Exporting Argument Graphs to XML</w:t>
      </w:r>
    </w:p>
    <w:bookmarkEnd w:id="exporting-argument-graphs-to-xml"/>
    <w:p>
      <w:r>
        <w:t xml:space="preserve">The menu bar of the argument graph page and the statement and argument pages includes an "export" button. Click on this button to generate an XML file containing all the data and metadata in the argument graph, including quotations of and links to source documents.</w:t>
      </w:r>
    </w:p>
    <w:p>
      <w:r>
        <w:t xml:space="preserve">The XML files use a schema called the "Carneades Argument Format" (CAF), documented elsewhere.</w:t>
      </w:r>
      <w:r>
        <w:t xml:space="preserve"> </w:t>
      </w:r>
      <w:r>
        <w:rPr>
          <w:i/>
        </w:rPr>
        <w:t xml:space="preserve">To do: write the CAF documentation</w:t>
      </w:r>
    </w:p>
    <w:p>
      <w:r>
        <w:t xml:space="preserve">These XML files can be used to transfer argument graphs from one installation of the Carneades system to another, to merge argument graphs from several sources, to archive argument graphs, or to translate argument graphs into other formats, such as the</w:t>
      </w:r>
      <w:r>
        <w:t xml:space="preserve"> </w:t>
      </w:r>
      <w:hyperlink r:id="link5">
        <w:r>
          <w:rPr>
            <w:rStyle w:val="Hyperlink"/>
          </w:rPr>
          <w:t xml:space="preserve">Argument Interchange Format</w:t>
        </w:r>
      </w:hyperlink>
      <w:r>
        <w:t xml:space="preserve"> </w:t>
      </w:r>
      <w:r>
        <w:t xml:space="preserve">(AIF), or the generate reports or other kinds of visualisations..</w:t>
      </w:r>
    </w:p>
    <w:bookmarkStart w:id="generating-outlines" w:name="generating-outlines"/>
    <w:p>
      <w:pPr>
        <w:pStyle w:val="Heading2"/>
      </w:pPr>
      <w:r>
        <w:t xml:space="preserve">Generating Outlines</w:t>
      </w:r>
    </w:p>
    <w:bookmarkEnd w:id="generating-outlines"/>
    <w:p>
      <w:r>
        <w:rPr>
          <w:b/>
        </w:rPr>
        <w:t xml:space="preserve">Not yet implemented</w:t>
      </w:r>
    </w:p>
    <w:bookmarkStart w:id="formulating-polling-and-comparing-opinions" w:name="formulating-polling-and-comparing-opinions"/>
    <w:p>
      <w:pPr>
        <w:pStyle w:val="Heading1"/>
      </w:pPr>
      <w:r>
        <w:t xml:space="preserve">Formulating, Polling and Comparing Opinions</w:t>
      </w:r>
    </w:p>
    <w:bookmarkEnd w:id="formulating-polling-and-comparing-opinions"/>
    <w:p>
      <w:r>
        <w:t xml:space="preserve">The opinion formation and polling tool of the Carneades system serves two purposes:</w:t>
      </w:r>
    </w:p>
    <w:p>
      <w:pPr>
        <w:numPr>
          <w:numId w:val="11"/>
          <w:ilvl w:val="0"/>
        </w:numPr>
      </w:pPr>
      <w:r>
        <w:t xml:space="preserve">It guides you step by step through the arguments on all sides of a complex policy debate, in a kind of simulated debate, providing you with an overview of the issues, positions and arguments in a systematic way. The tool can help you to form your own opinion, if you don't yet have one, or to critically evaluate and reconsider your current opinion, if you do. The tool also enables you to compare your responses with the published positions of some stakeholders, such political parties, helping you to find persons and organizations which best represent or share your views and interests.</w:t>
      </w:r>
    </w:p>
    <w:p>
      <w:pPr>
        <w:numPr>
          <w:numId w:val="11"/>
          <w:ilvl w:val="0"/>
        </w:numPr>
      </w:pPr>
      <w:r>
        <w:t xml:space="preserve">At the same time the tool conducts a poll to collect your views and opinions on the issues, taking care to protect your privacy. You will not be asked or required to enter any personal data, such as your name or email address, which could be used to identify you or associate your answers to poll questions. The anonymous and aggregated results of the survey can provide valuable feedback to you as well as policy makers, going beyond the information provided by traditional surveys. It enables users to discover not only how much support policies enjoy, but also to learn precisely why particular aspects of the policies, or their underlying assumptions, are supported or not.</w:t>
      </w:r>
    </w:p>
    <w:bookmarkStart w:id="accessing-the-opinion-formation-and-polling-tool" w:name="accessing-the-opinion-formation-and-polling-tool"/>
    <w:p>
      <w:pPr>
        <w:pStyle w:val="Heading2"/>
      </w:pPr>
      <w:r>
        <w:t xml:space="preserve">Accessing the opinion formation and polling tool</w:t>
      </w:r>
    </w:p>
    <w:bookmarkEnd w:id="accessing-the-opinion-formation-and-polling-tool"/>
    <w:p>
      <w:r>
        <w:t xml:space="preserve">Every page of the Carneades system includes the main menu. Click on the "poll" button of the main menu to access the opinion formation and polling tool.</w:t>
      </w:r>
    </w:p>
    <w:p>
      <w:r>
        <w:t xml:space="preserve">The first page of the opinion formation and polling tool provides an overview of the features of the tool and explains the following procedure for using the tool:</w:t>
      </w:r>
    </w:p>
    <w:p>
      <w:pPr>
        <w:numPr>
          <w:numId w:val="12"/>
          <w:ilvl w:val="0"/>
        </w:numPr>
      </w:pPr>
      <w:r>
        <w:t xml:space="preserve">Log in using a pseudonym to protect your privacy. You can login again using this name to change your responses at any time. Choose a cryptic name, like a secure password, to make it difficult for others to access or change your answers.</w:t>
      </w:r>
    </w:p>
    <w:p>
      <w:pPr>
        <w:numPr>
          <w:numId w:val="12"/>
          <w:ilvl w:val="0"/>
        </w:numPr>
      </w:pPr>
      <w:r>
        <w:t xml:space="preserve">Read an introduction to the topic of the debate and select an issue of interest.</w:t>
      </w:r>
    </w:p>
    <w:p>
      <w:pPr>
        <w:numPr>
          <w:numId w:val="12"/>
          <w:ilvl w:val="0"/>
        </w:numPr>
      </w:pPr>
      <w:r>
        <w:t xml:space="preserve">Answer a series of survey questions about the selected issue. The system will inform you about your progress and estimate the remaining number of questions. The precise number of questions may vary, as the order and number of questions depends on your answers to prior questions. You decide how deep to delve into the issues and can control how much time to spend answering poll questions.</w:t>
      </w:r>
    </w:p>
    <w:p>
      <w:pPr>
        <w:numPr>
          <w:numId w:val="12"/>
          <w:ilvl w:val="0"/>
        </w:numPr>
      </w:pPr>
      <w:r>
        <w:t xml:space="preserve">View a summary of the questions and your responses. You are provided with an opportunity to change your answers.</w:t>
      </w:r>
    </w:p>
    <w:p>
      <w:pPr>
        <w:numPr>
          <w:numId w:val="12"/>
          <w:ilvl w:val="0"/>
        </w:numPr>
      </w:pPr>
      <w:r>
        <w:t xml:space="preserve">Compare your opinions with those in the source documents used to create the argument graph. Rank the authors of the source documents, such as political parties, by how much they agree or disagree with your opinions.</w:t>
      </w:r>
    </w:p>
    <w:p>
      <w:r>
        <w:t xml:space="preserve">This procedure is flexible and you are in control. You are the moderator of the virtual debate. You can stop at any time, and continue later if you'd like, or jump backwards or forwards to any step in the procedure.</w:t>
      </w:r>
    </w:p>
    <w:bookmarkStart w:id="question-types" w:name="question-types"/>
    <w:p>
      <w:pPr>
        <w:pStyle w:val="Heading2"/>
      </w:pPr>
      <w:r>
        <w:t xml:space="preserve">Question Types</w:t>
      </w:r>
    </w:p>
    <w:bookmarkEnd w:id="question-types"/>
    <w:p>
      <w:r>
        <w:t xml:space="preserve">Two types of questions are asked during the poll. The questions are generated automatically by traversing, in a systematic way</w:t>
      </w:r>
      <w:r>
        <w:rPr>
          <w:rStyle w:val="FootnoteReference"/>
        </w:rPr>
        <w:footnoteReference w:id="4"/>
      </w:r>
      <w:r>
        <w:t xml:space="preserve">, the nodes of the argument graph. The first time you are asked for your opinion about some statement, you will be asked whether you</w:t>
      </w:r>
    </w:p>
    <w:p>
      <w:pPr>
        <w:numPr>
          <w:numId w:val="13"/>
          <w:ilvl w:val="0"/>
        </w:numPr>
      </w:pPr>
      <w:r>
        <w:t xml:space="preserve">agree with the statement</w:t>
      </w:r>
    </w:p>
    <w:p>
      <w:pPr>
        <w:numPr>
          <w:numId w:val="13"/>
          <w:ilvl w:val="0"/>
        </w:numPr>
      </w:pPr>
      <w:r>
        <w:t xml:space="preserve">disagree with the statement</w:t>
      </w:r>
    </w:p>
    <w:p>
      <w:pPr>
        <w:numPr>
          <w:numId w:val="13"/>
          <w:ilvl w:val="0"/>
        </w:numPr>
      </w:pPr>
      <w:r>
        <w:t xml:space="preserve">want to first see the arguments pro and con the statement before expressing an opinion, or finally</w:t>
      </w:r>
    </w:p>
    <w:p>
      <w:pPr>
        <w:numPr>
          <w:numId w:val="13"/>
          <w:ilvl w:val="0"/>
        </w:numPr>
      </w:pPr>
      <w:r>
        <w:t xml:space="preserve">want to skip this issue and go on the next.</w:t>
      </w:r>
    </w:p>
    <w:p>
      <w:r>
        <w:t xml:space="preserve">If you first want to see the arguments before answering, and thus choose the third alternative, then the question will be put aside. After you have seen the arguments, to the depth and level of detail you choose, you will be asked again for your opinion of the statement. This second time, however, the question is formulated somewhat differently. You will first be asked to weigh the arguments pro and con the statement which you have agreed are good arguments, that is arguments whose premises, in your opinion, are true. You can easily adjust the relative weights of these arguments, using sliders, as shown in the figure.</w:t>
      </w:r>
    </w:p>
    <w:p>
      <w:r>
        <w:t xml:space="preserve">After you have weighed the arguments, on the same page, you will be asked whether you</w:t>
      </w:r>
    </w:p>
    <w:p>
      <w:pPr>
        <w:numPr>
          <w:numId w:val="14"/>
          <w:ilvl w:val="0"/>
        </w:numPr>
      </w:pPr>
      <w:r>
        <w:t xml:space="preserve">agree with the statement</w:t>
      </w:r>
    </w:p>
    <w:p>
      <w:pPr>
        <w:numPr>
          <w:numId w:val="14"/>
          <w:ilvl w:val="0"/>
        </w:numPr>
      </w:pPr>
      <w:r>
        <w:t xml:space="preserve">disagree with the statement, or</w:t>
      </w:r>
    </w:p>
    <w:p>
      <w:pPr>
        <w:numPr>
          <w:numId w:val="14"/>
          <w:ilvl w:val="0"/>
        </w:numPr>
      </w:pPr>
      <w:r>
        <w:t xml:space="preserve">want to skip this issue and not express and opinion</w:t>
      </w:r>
    </w:p>
    <w:p>
      <w:r>
        <w:t xml:space="preserve">Please be careful to take your own assessment of the relative weights of the pro and arguments into consideration when answering the question, remembering that these are all arguments you agree with, even if they happen to conflict. Weigh the arguments to resolve the conflict and justify or explain your opinion.</w:t>
      </w:r>
    </w:p>
    <w:bookmarkStart w:id="checking-and-changing-your-answers" w:name="checking-and-changing-your-answers"/>
    <w:p>
      <w:pPr>
        <w:pStyle w:val="Heading2"/>
      </w:pPr>
      <w:r>
        <w:t xml:space="preserve">Checking and Changing Your Answers</w:t>
      </w:r>
    </w:p>
    <w:bookmarkEnd w:id="checking-and-changing-your-answers"/>
    <w:p>
      <w:r>
        <w:t xml:space="preserve">To check or change your answers go to the "summary" page, by clicking on the "summary" menu item of the menu bar.</w:t>
      </w:r>
    </w:p>
    <w:p>
      <w:r>
        <w:t xml:space="preserve">The summary page lists all the statements with which you have agreed or disagreed, showing your opinion.</w:t>
      </w:r>
      <w:r>
        <w:rPr>
          <w:rStyle w:val="FootnoteReference"/>
        </w:rPr>
        <w:footnoteReference w:id="5"/>
      </w:r>
      <w:r>
        <w:t xml:space="preserve"> </w:t>
      </w:r>
      <w:r>
        <w:t xml:space="preserve">To change your opinion about some statement, click on the "change" button next to the statement. This will take you to a page summarizing the pro and con arguments you agree with about the statement and giving you an opportunity to adjust the weights of these arguments and change your opinion of the statement. Try to take care to make sure that your new opinion remains consistent with the relative weights you assign to the pro and con arguments.</w:t>
      </w:r>
    </w:p>
    <w:p>
      <w:r>
        <w:t xml:space="preserve">After you have changed your opinion, or cancelled the dialog, you will be returned to the summary page, where you can continue checking your other answers.</w:t>
      </w:r>
    </w:p>
    <w:bookmarkStart w:id="comparing-your-opinions-with-others" w:name="comparing-your-opinions-with-others"/>
    <w:p>
      <w:pPr>
        <w:pStyle w:val="Heading2"/>
      </w:pPr>
      <w:r>
        <w:t xml:space="preserve">Comparing Your Opinions with Others</w:t>
      </w:r>
    </w:p>
    <w:bookmarkEnd w:id="comparing-your-opinions-with-others"/>
    <w:p>
      <w:r>
        <w:t xml:space="preserve">To compare your opinions with those expressed in the source documents used by the analysts to build the argument graph, click on the "compare" button in the menu bar of the opinion formation and polling tool. This will take you to a page showing how much you agree or disagree with the opinions expressed in these documents. The documents are grouped into five categories:</w:t>
      </w:r>
    </w:p>
    <w:p>
      <w:pPr>
        <w:numPr>
          <w:numId w:val="15"/>
          <w:ilvl w:val="0"/>
        </w:numPr>
      </w:pPr>
      <w:r>
        <w:t xml:space="preserve">Very Much in Common</w:t>
      </w:r>
    </w:p>
    <w:p>
      <w:pPr>
        <w:numPr>
          <w:numId w:val="15"/>
          <w:ilvl w:val="0"/>
        </w:numPr>
      </w:pPr>
      <w:r>
        <w:t xml:space="preserve">Much in Common</w:t>
      </w:r>
    </w:p>
    <w:p>
      <w:pPr>
        <w:numPr>
          <w:numId w:val="15"/>
          <w:ilvl w:val="0"/>
        </w:numPr>
      </w:pPr>
      <w:r>
        <w:t xml:space="preserve">Some in Common</w:t>
      </w:r>
    </w:p>
    <w:p>
      <w:pPr>
        <w:numPr>
          <w:numId w:val="15"/>
          <w:ilvl w:val="0"/>
        </w:numPr>
      </w:pPr>
      <w:r>
        <w:t xml:space="preserve">Little in Common</w:t>
      </w:r>
    </w:p>
    <w:p>
      <w:pPr>
        <w:numPr>
          <w:numId w:val="15"/>
          <w:ilvl w:val="0"/>
        </w:numPr>
      </w:pPr>
      <w:r>
        <w:t xml:space="preserve">Very Little in Common</w:t>
      </w:r>
    </w:p>
    <w:p>
      <w:r>
        <w:t xml:space="preserve">In each category, full references to the documents are provided (author, title, etc). The title includes a hyperlink to the source of the document on the Web. You can click on the title to download and read the original document, to judge for yourself how much you agree or disagree with the opinions expressed in the document.</w:t>
      </w:r>
    </w:p>
    <w:p>
      <w:r>
        <w:t xml:space="preserve">The rest of this section explains briefly how the comparison is computed.</w:t>
      </w:r>
    </w:p>
    <w:p>
      <w:r>
        <w:t xml:space="preserve">All of the arguments modeled in the argument graph are tagged with the keys of source documents in which the argument has been made, from the corpus of source documents used by the analysts to construct the graph.</w:t>
      </w:r>
      <w:r>
        <w:rPr>
          <w:rStyle w:val="FootnoteReference"/>
        </w:rPr>
        <w:footnoteReference w:id="6"/>
      </w:r>
      <w:r>
        <w:t xml:space="preserve"> </w:t>
      </w:r>
      <w:r>
        <w:t xml:space="preserve">These documents do not merely cite or quote the argument. They express agreement with the argument, by claiming that the premises and the conclusion of the argument are true. Since the arguments are linked to their conclusion and premises in the argument graph, it is easy to compute from the source metadata of arguments the set of claims, i.e. statements claimed to be true or false, in each source document. These claims are then compared to your opinions, based on your answers to the poll questions.</w:t>
      </w:r>
      <w:r>
        <w:rPr>
          <w:rStyle w:val="FootnoteReference"/>
        </w:rPr>
        <w:footnoteReference w:id="7"/>
      </w:r>
    </w:p>
    <w:bookmarkStart w:id="analysing-and-comparing-policies" w:name="analysing-and-comparing-policies"/>
    <w:p>
      <w:pPr>
        <w:pStyle w:val="Heading1"/>
      </w:pPr>
      <w:r>
        <w:t xml:space="preserve">Analysing and Comparing Policies</w:t>
      </w:r>
    </w:p>
    <w:bookmarkEnd w:id="analysing-and-comparing-policies"/>
    <w:bookmarkStart w:id="editing-argument-graphs" w:name="editing-argument-graphs"/>
    <w:p>
      <w:pPr>
        <w:pStyle w:val="Heading1"/>
      </w:pPr>
      <w:r>
        <w:t xml:space="preserve">Editing Argument Graphs</w:t>
      </w:r>
    </w:p>
    <w:bookmarkEnd w:id="editing-argument-graphs"/>
    <w:bookmarkStart w:id="modeling-policies-and-argumentation-schemes" w:name="modeling-policies-and-argumentation-schemes"/>
    <w:p>
      <w:pPr>
        <w:pStyle w:val="Heading1"/>
      </w:pPr>
      <w:r>
        <w:t xml:space="preserve">Modeling Policies and Argumentation Schemes</w:t>
      </w:r>
    </w:p>
    <w:bookmarkEnd w:id="modeling-policies-and-argumentation-schemes"/>
    <w:bookmarkStart w:id="system-administration" w:name="system-administration"/>
    <w:p>
      <w:pPr>
        <w:pStyle w:val="Heading1"/>
      </w:pPr>
      <w:r>
        <w:t xml:space="preserve">System Administration</w:t>
      </w:r>
    </w:p>
    <w:bookmarkEnd w:id="system-administration"/>
    <w:bookmarkStart w:id="applications-scenarios" w:name="applications-scenarios"/>
    <w:p>
      <w:pPr>
        <w:pStyle w:val="Heading1"/>
      </w:pPr>
      <w:r>
        <w:t xml:space="preserve">Applications Scenarios</w:t>
      </w:r>
    </w:p>
    <w:bookmarkEnd w:id="applications-scenarios"/>
    <w:p>
      <w:r>
        <w:t xml:space="preserve">Dung, Phan Minh. 1995. “On The Acceptability Of Arguments And Its Fundamental Role In Nonmonotonic Reasoning , Logic Programming And N-Persons Games.”</w:t>
      </w:r>
      <w:r>
        <w:t xml:space="preserve"> </w:t>
      </w:r>
      <w:r>
        <w:rPr>
          <w:i/>
        </w:rPr>
        <w:t xml:space="preserve">Artificial Intelligence</w:t>
      </w:r>
      <w:r>
        <w:t xml:space="preserve"> </w:t>
      </w:r>
      <w:r>
        <w:t xml:space="preserve">77: 321–357.</w:t>
      </w:r>
    </w:p>
    <w:p>
      <w:r>
        <w:t xml:space="preserve">Prakken, Henry. 2010. “An abstract framework for argumentation with structured arguments.”</w:t>
      </w:r>
      <w:r>
        <w:t xml:space="preserve"> </w:t>
      </w:r>
      <w:r>
        <w:rPr>
          <w:i/>
        </w:rPr>
        <w:t xml:space="preserve">Argument &amp; Computation</w:t>
      </w:r>
      <w:r>
        <w:t xml:space="preserve"> </w:t>
      </w:r>
      <w:r>
        <w:t xml:space="preserve">1: 93–124.</w:t>
      </w:r>
    </w:p>
    <w:footnotes>
      <w:footnote w:id="1">
        <w:p>
          <w:pPr>
            <w:pStyle w:val="FootnoteText"/>
          </w:pPr>
          <w:r>
            <w:rPr>
              <w:rStyle w:val="FootnoteReference"/>
            </w:rPr>
            <w:footnoteRef/>
          </w:r>
          <w:hyperlink r:id="link3"/>
        </w:p>
      </w:footnote>
      <w:footnote w:id="2">
        <w:p>
          <w:pPr>
            <w:pStyle w:val="FootnoteText"/>
          </w:pPr>
          <w:r>
            <w:rPr>
              <w:rStyle w:val="FootnoteReference"/>
            </w:rPr>
            <w:footnoteRef/>
          </w:r>
          <w:r>
            <w:t xml:space="preserve">By counterarguments here we mean</w:t>
          </w:r>
          <w:r>
            <w:t xml:space="preserve"> </w:t>
          </w:r>
          <w:r>
            <w:rPr>
              <w:i/>
            </w:rPr>
            <w:t xml:space="preserve">rebuttals</w:t>
          </w:r>
          <w:r>
            <w:t xml:space="preserve"> </w:t>
          </w:r>
          <w:r>
            <w:t xml:space="preserve">(arguments with the opposite conclusion) and</w:t>
          </w:r>
          <w:r>
            <w:t xml:space="preserve"> </w:t>
          </w:r>
          <w:r>
            <w:rPr>
              <w:i/>
            </w:rPr>
            <w:t xml:space="preserve">undercutters</w:t>
          </w:r>
          <w:r>
            <w:t xml:space="preserve"> </w:t>
          </w:r>
          <w:r>
            <w:t xml:space="preserve">(arguments which deny the applicability of this argument). Arguments which attack a premise of this argument ("undermining" arguments), are not listed. To navigate to undermining arguments, click on the premise of the argument of interest. The undermining arguments will be listed on its statement page.</w:t>
          </w:r>
        </w:p>
      </w:footnote>
      <w:footnote w:id="3">
        <w:p>
          <w:pPr>
            <w:pStyle w:val="FootnoteText"/>
          </w:pPr>
          <w:r>
            <w:rPr>
              <w:rStyle w:val="FootnoteReference"/>
            </w:rPr>
            <w:footnoteRef/>
          </w:r>
          <w:r>
            <w:t xml:space="preserve">A state-of-the-art computational model of argument is used to compute the acceptability of statements. This model maps argument graphs to a so-called "Dung abstract argumentation framework"</w:t>
          </w:r>
          <w:r>
            <w:t xml:space="preserve"> </w:t>
          </w:r>
          <w:r>
            <w:t xml:space="preserve">(Dung 1995)</w:t>
          </w:r>
          <w:r>
            <w:t xml:space="preserve">, using a method based on the ASPIC+ model of structured argument</w:t>
          </w:r>
          <w:r>
            <w:t xml:space="preserve"> </w:t>
          </w:r>
          <w:r>
            <w:t xml:space="preserve">(Prakken 2010)</w:t>
          </w:r>
          <w:r>
            <w:t xml:space="preserve">, but adapted to preserve the features of the Carneades model of argument graphs [@GordonPrakkenWalton:2007]. This ASPIC+ verison of Carneades can handle cyclic argument graphs, removing the main limitation of the original version of Carneades. Several semantics are available for Dung Abtract Argumentation Frameworks. Carneades uses grounded semantics, which is the most cautious (skeptical) about accepting claims.</w:t>
          </w:r>
        </w:p>
      </w:footnote>
      <w:footnote w:id="4">
        <w:p>
          <w:pPr>
            <w:pStyle w:val="FootnoteText"/>
          </w:pPr>
          <w:r>
            <w:rPr>
              <w:rStyle w:val="FootnoteReference"/>
            </w:rPr>
            <w:footnoteRef/>
          </w:r>
          <w:r>
            <w:t xml:space="preserve">Depth-first.</w:t>
          </w:r>
        </w:p>
      </w:footnote>
      <w:footnote w:id="5">
        <w:p>
          <w:pPr>
            <w:pStyle w:val="FootnoteText"/>
          </w:pPr>
          <w:r>
            <w:rPr>
              <w:rStyle w:val="FootnoteReference"/>
            </w:rPr>
            <w:footnoteRef/>
          </w:r>
          <w:r>
            <w:t xml:space="preserve">The statements you skipped, without expressing an opinion are not listed.</w:t>
          </w:r>
          <w:r>
            <w:t xml:space="preserve"> </w:t>
          </w:r>
          <w:r>
            <w:rPr>
              <w:i/>
            </w:rPr>
            <w:t xml:space="preserve">Not yet implemented: some way for the user to review and answer the skipped questions, including taking a tour of the arguments about the skipped questions.</w:t>
          </w:r>
        </w:p>
      </w:footnote>
      <w:footnote w:id="6">
        <w:p>
          <w:pPr>
            <w:pStyle w:val="FootnoteText"/>
          </w:pPr>
          <w:r>
            <w:rPr>
              <w:rStyle w:val="FootnoteReference"/>
            </w:rPr>
            <w:footnoteRef/>
          </w:r>
          <w:r>
            <w:t xml:space="preserve">These keys are stored in the "source" property of the metadata of arguments. The keys are the identifiers of the metadata records for documents in the references section of the argument graph.</w:t>
          </w:r>
        </w:p>
      </w:footnote>
      <w:footnote w:id="7">
        <w:p>
          <w:pPr>
            <w:pStyle w:val="FootnoteText"/>
          </w:pPr>
          <w:r>
            <w:rPr>
              <w:rStyle w:val="FootnoteReference"/>
            </w:rPr>
            <w:footnoteRef/>
          </w:r>
          <w:r>
            <w:t xml:space="preserve">The similarity of opinions is calculated using the "Euclidean distance" metric described in the book "Programming Collective Intelligence" by Tony Segram, published by O'Reilly in 2007.</w:t>
          </w:r>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num>
  <w:num w:numId="14">
    <w:abstractNumId w:val="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1" Target="media/image1.png" /><Relationship Type="http://schemas.openxmlformats.org/officeDocument/2006/relationships/image" Id="image4" Target="media/image4.png" /><Relationship Type="http://schemas.openxmlformats.org/officeDocument/2006/relationships/image" Id="image2" Target="media/image2.png" /><Relationship Type="http://schemas.openxmlformats.org/officeDocument/2006/relationships/hyperlink" Id="link0" Target="http://carneades.github.com" TargetMode="External" /><Relationship Type="http://schemas.openxmlformats.org/officeDocument/2006/relationships/hyperlink" Id="link1" Target="http://dublincore.org/" TargetMode="External" /><Relationship Type="http://schemas.openxmlformats.org/officeDocument/2006/relationships/hyperlink" Id="link2" Target="http://dublincore.org/documents/usageguide/elements.shtml" TargetMode="External" /><Relationship Type="http://schemas.openxmlformats.org/officeDocument/2006/relationships/hyperlink" Id="link3" Target="http://en.wikipedia.org/wiki/BibTeX" TargetMode="External" /><Relationship Type="http://schemas.openxmlformats.org/officeDocument/2006/relationships/hyperlink" Id="link4" Target="http://en.wikipedia.org/wiki/Markdown" TargetMode="External" /><Relationship Type="http://schemas.openxmlformats.org/officeDocument/2006/relationships/hyperlink" Id="link5" Target="http://www.arg.dundee.ac.uk/a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Carneades User Manual</dc:title>
  <dcterms:created xsi:type="dcterms:W3CDTF"/>
  <dcterms:modified xsi:type="dcterms:W3CDTF"/>
  <dc:creator>Tom Gordon</dc:creator>
</cp:coreProperties>
</file>