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400" w:hRule="atLeast"/>
        </w:trPr>
        <w:tc>
          <w:tcPr>
            <w:tcW w:type="dxa" w:w="9638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400"/>
              <w:left w:type="dxa" w:w="160"/>
              <w:bottom w:type="dxa" w:w="400"/>
              <w:right w:type="dxa" w:w="160"/>
            </w:tcMar>
            <w:vAlign w:val="top"/>
          </w:tcPr>
          <w:p>
            <w:pPr>
              <w:spacing w:after="900"/>
            </w:pPr>
          </w:p>
          <w:p>
            <w:pPr>
              <w:spacing w:after="300"/>
            </w:pPr>
            <w:r>
              <w:rPr>
                <w:rFonts w:ascii="Calibri" w:cs="Calibri" w:eastAsia="Calibri" w:hAnsi="Calibri"/>
                <w:b/>
                <w:bCs/>
                <w:color w:val="F0B89F"/>
                <w:spacing w:val="40"/>
                <w:sz w:val="20"/>
                <w:szCs w:val="20"/>
              </w:rPr>
              <w:t xml:space="preserve">PROPUESTA DE MODERNIZACIÓN DIGITAL</w:t>
            </w:r>
          </w:p>
          <w:p>
            <w:pPr>
              <w:spacing w:after="3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Migliorisi, preparada para la próxima generación de búsquedas</w:t>
            </w:r>
          </w:p>
          <w:p>
            <w:pPr>
              <w:spacing w:after="200" w:line="340"/>
            </w:pPr>
            <w:r>
              <w:rPr>
                <w:rFonts w:ascii="Calibri" w:cs="Calibri" w:eastAsia="Calibri" w:hAnsi="Calibri"/>
                <w:color w:val="D3DCEC"/>
                <w:sz w:val="26"/>
                <w:szCs w:val="26"/>
              </w:rPr>
              <w:t xml:space="preserve">Plataforma inmobiliaria propia, portal de Prensa modernizado y una estrategia SEO + GEO que convierte 70 años de trayectoria en visibilidad, consultas y operaciones.</w:t>
            </w:r>
          </w:p>
        </w:tc>
      </w:tr>
    </w:tbl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38"/>
        <w:gridCol w:w="2600"/>
      </w:tblGrid>
      <w:tr>
        <w:tc>
          <w:tcPr>
            <w:tcW w:type="dxa" w:w="2600"/>
            <w:tcBorders>
              <w:top w:val="single" w:color="1329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C4552D"/>
                <w:sz w:val="16"/>
                <w:szCs w:val="16"/>
              </w:rPr>
              <w:t xml:space="preserve">PREPARADO PARA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2"/>
                <w:szCs w:val="22"/>
              </w:rPr>
              <w:t xml:space="preserve">Migliorisi Propiedades</w:t>
            </w:r>
          </w:p>
        </w:tc>
        <w:tc>
          <w:tcPr>
            <w:tcW w:type="dxa" w:w="4438"/>
            <w:tcBorders>
              <w:top w:val="single" w:color="1329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C4552D"/>
                <w:sz w:val="16"/>
                <w:szCs w:val="16"/>
              </w:rPr>
              <w:t xml:space="preserve">SITIOS ANALIZADOS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2"/>
                <w:szCs w:val="22"/>
              </w:rPr>
              <w:t xml:space="preserve">migliorisi.com.ar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2"/>
                <w:szCs w:val="22"/>
              </w:rPr>
              <w:t xml:space="preserve">prensa.migliorisi.com.ar</w:t>
            </w:r>
          </w:p>
        </w:tc>
        <w:tc>
          <w:tcPr>
            <w:tcW w:type="dxa" w:w="2600"/>
            <w:tcBorders>
              <w:top w:val="single" w:color="13294B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C4552D"/>
                <w:sz w:val="16"/>
                <w:szCs w:val="16"/>
              </w:rPr>
              <w:t xml:space="preserve">FECHA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2"/>
                <w:szCs w:val="22"/>
              </w:rPr>
              <w:t xml:space="preserve">Septiembre 2026</w:t>
            </w:r>
          </w:p>
        </w:tc>
      </w:tr>
    </w:tbl>
    <w:p>
      <w:pPr>
        <w:spacing w:after="700"/>
      </w:pPr>
    </w:p>
    <w:p>
      <w:pPr>
        <w:pBdr>
          <w:bottom w:val="single" w:color="D9D4C8" w:sz="4" w:space="6"/>
        </w:pBdr>
        <w:spacing w:after="120"/>
      </w:pPr>
      <w:r>
        <w:rPr>
          <w:rFonts w:ascii="Calibri" w:cs="Calibri" w:eastAsia="Calibri" w:hAnsi="Calibri"/>
          <w:b/>
          <w:bCs/>
          <w:color w:val="C4552D"/>
          <w:spacing w:val="30"/>
          <w:sz w:val="18"/>
          <w:szCs w:val="18"/>
        </w:rPr>
        <w:t xml:space="preserve">CONTENIDO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4552D"/>
          <w:sz w:val="21"/>
          <w:szCs w:val="21"/>
        </w:rPr>
        <w:t xml:space="preserve">01   </w:t>
      </w:r>
      <w:r>
        <w:rPr>
          <w:rFonts w:ascii="Calibri" w:cs="Calibri" w:eastAsia="Calibri" w:hAnsi="Calibri"/>
          <w:color w:val="13294B"/>
          <w:sz w:val="21"/>
          <w:szCs w:val="21"/>
        </w:rPr>
        <w:t xml:space="preserve">Resumen ejecutivo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4552D"/>
          <w:sz w:val="21"/>
          <w:szCs w:val="21"/>
        </w:rPr>
        <w:t xml:space="preserve">02   </w:t>
      </w:r>
      <w:r>
        <w:rPr>
          <w:rFonts w:ascii="Calibri" w:cs="Calibri" w:eastAsia="Calibri" w:hAnsi="Calibri"/>
          <w:color w:val="13294B"/>
          <w:sz w:val="21"/>
          <w:szCs w:val="21"/>
        </w:rPr>
        <w:t xml:space="preserve">Análisis de la situación actual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4552D"/>
          <w:sz w:val="21"/>
          <w:szCs w:val="21"/>
        </w:rPr>
        <w:t xml:space="preserve">03   </w:t>
      </w:r>
      <w:r>
        <w:rPr>
          <w:rFonts w:ascii="Calibri" w:cs="Calibri" w:eastAsia="Calibri" w:hAnsi="Calibri"/>
          <w:color w:val="13294B"/>
          <w:sz w:val="21"/>
          <w:szCs w:val="21"/>
        </w:rPr>
        <w:t xml:space="preserve">Plan de trabajo: cuatro etapas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4552D"/>
          <w:sz w:val="21"/>
          <w:szCs w:val="21"/>
        </w:rPr>
        <w:t xml:space="preserve">04   </w:t>
      </w:r>
      <w:r>
        <w:rPr>
          <w:rFonts w:ascii="Calibri" w:cs="Calibri" w:eastAsia="Calibri" w:hAnsi="Calibri"/>
          <w:color w:val="13294B"/>
          <w:sz w:val="21"/>
          <w:szCs w:val="21"/>
        </w:rPr>
        <w:t xml:space="preserve">¿Por qué migrar Prensa de WordPress a una plataforma nativa?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4552D"/>
          <w:sz w:val="21"/>
          <w:szCs w:val="21"/>
        </w:rPr>
        <w:t xml:space="preserve">05   </w:t>
      </w:r>
      <w:r>
        <w:rPr>
          <w:rFonts w:ascii="Calibri" w:cs="Calibri" w:eastAsia="Calibri" w:hAnsi="Calibri"/>
          <w:color w:val="13294B"/>
          <w:sz w:val="21"/>
          <w:szCs w:val="21"/>
        </w:rPr>
        <w:t xml:space="preserve">Beneficios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4552D"/>
          <w:sz w:val="21"/>
          <w:szCs w:val="21"/>
        </w:rPr>
        <w:t xml:space="preserve">06   </w:t>
      </w:r>
      <w:r>
        <w:rPr>
          <w:rFonts w:ascii="Calibri" w:cs="Calibri" w:eastAsia="Calibri" w:hAnsi="Calibri"/>
          <w:color w:val="13294B"/>
          <w:sz w:val="21"/>
          <w:szCs w:val="21"/>
        </w:rPr>
        <w:t xml:space="preserve">Inversión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4552D"/>
          <w:sz w:val="21"/>
          <w:szCs w:val="21"/>
        </w:rPr>
        <w:t xml:space="preserve">07   </w:t>
      </w:r>
      <w:r>
        <w:rPr>
          <w:rFonts w:ascii="Calibri" w:cs="Calibri" w:eastAsia="Calibri" w:hAnsi="Calibri"/>
          <w:color w:val="13294B"/>
          <w:sz w:val="21"/>
          <w:szCs w:val="21"/>
        </w:rPr>
        <w:t xml:space="preserve">Próximos pasos</w:t>
      </w:r>
    </w:p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4552D"/>
          <w:spacing w:val="30"/>
          <w:sz w:val="18"/>
          <w:szCs w:val="18"/>
        </w:rPr>
        <w:t xml:space="preserve">01 · RESUMEN EJECUTIVO</w:t>
      </w:r>
    </w:p>
    <w:p>
      <w:pPr>
        <w:pStyle w:val="Heading1"/>
        <w:spacing w:after="200"/>
      </w:pPr>
      <w:r>
        <w:rPr>
          <w:rFonts w:ascii="Georgia" w:cs="Georgia" w:eastAsia="Georgia" w:hAnsi="Georgia"/>
        </w:rPr>
        <w:t xml:space="preserve">Una marca con 70 años de historia merece una plataforma a su altura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Migliorisi tiene algo que ningún portal puede comprar: </w:t>
      </w:r>
      <w:r>
        <w:rPr>
          <w:rFonts w:ascii="Calibri" w:cs="Calibri" w:eastAsia="Calibri" w:hAnsi="Calibri"/>
          <w:b/>
          <w:bCs/>
        </w:rPr>
        <w:t xml:space="preserve">trayectoria desde 1956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cinco oficinas</w:t>
      </w:r>
      <w:r>
        <w:rPr>
          <w:rFonts w:ascii="Calibri" w:cs="Calibri" w:eastAsia="Calibri" w:hAnsi="Calibri"/>
        </w:rPr>
        <w:t xml:space="preserve"> y un conocimiento profundo de barrios como Villa Crespo, Almagro, Parque Centenario, Palermo y Caballito. Hoy ese capital no se refleja por completo en su presencia digital.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La forma en que las personas buscan propiedades está cambiando. Ya no alcanza con aparecer en Google: cada vez más consultas se resuelven en asistentes de inteligencia artificial (ChatGPT, Gemini, Perplexity y las respuestas con IA de Google), que recomiendan inmobiliarias y barrios a partir de información </w:t>
      </w:r>
      <w:r>
        <w:rPr>
          <w:rFonts w:ascii="Calibri" w:cs="Calibri" w:eastAsia="Calibri" w:hAnsi="Calibri"/>
          <w:b/>
          <w:bCs/>
        </w:rPr>
        <w:t xml:space="preserve">estructurada, clara y confiable</w:t>
      </w:r>
      <w:r>
        <w:rPr>
          <w:rFonts w:ascii="Calibri" w:cs="Calibri" w:eastAsia="Calibri" w:hAnsi="Calibri"/>
        </w:rPr>
        <w:t xml:space="preserve">. Optimizar para estos motores es lo que llamamos </w:t>
      </w:r>
      <w:r>
        <w:rPr>
          <w:rFonts w:ascii="Calibri" w:cs="Calibri" w:eastAsia="Calibri" w:hAnsi="Calibri"/>
          <w:b/>
          <w:bCs/>
        </w:rPr>
        <w:t xml:space="preserve">GEO</w:t>
      </w:r>
      <w:r>
        <w:rPr>
          <w:rFonts w:ascii="Calibri" w:cs="Calibri" w:eastAsia="Calibri" w:hAnsi="Calibri"/>
        </w:rPr>
        <w:t xml:space="preserve"> (Generative Engine Optimization).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Esta propuesta plantea un camino en etapas para que Migliorisi pase de </w:t>
      </w:r>
      <w:r>
        <w:rPr>
          <w:rFonts w:ascii="Calibri" w:cs="Calibri" w:eastAsia="Calibri" w:hAnsi="Calibri"/>
          <w:b/>
          <w:bCs/>
        </w:rPr>
        <w:t xml:space="preserve">depender de plataformas de terceros</w:t>
      </w:r>
      <w:r>
        <w:rPr>
          <w:rFonts w:ascii="Calibri" w:cs="Calibri" w:eastAsia="Calibri" w:hAnsi="Calibri"/>
        </w:rPr>
        <w:t xml:space="preserve"> a </w:t>
      </w:r>
      <w:r>
        <w:rPr>
          <w:rFonts w:ascii="Calibri" w:cs="Calibri" w:eastAsia="Calibri" w:hAnsi="Calibri"/>
          <w:b/>
          <w:bCs/>
        </w:rPr>
        <w:t xml:space="preserve">ser dueña de un activo digital propio</w:t>
      </w:r>
      <w:r>
        <w:rPr>
          <w:rFonts w:ascii="Calibri" w:cs="Calibri" w:eastAsia="Calibri" w:hAnsi="Calibri"/>
        </w:rPr>
        <w:t xml:space="preserve">: rápido, pensado para el celular, optimizado para buscadores y motores de IA, y que conecte propiedades, barrios y contenidos de Prensa en un mismo ecosistema.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C4552D" w:sz="18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2"/>
                <w:szCs w:val="22"/>
              </w:rPr>
              <w:t xml:space="preserve">Plataforma propia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Control total sobre diseño, datos, URLs y evolución. Sin límites de plantillas.</w:t>
            </w:r>
          </w:p>
        </w:tc>
        <w:tc>
          <w:tcPr>
            <w:tcW w:type="dxa" w:w="3213"/>
            <w:tcBorders>
              <w:top w:val="single" w:color="C4552D" w:sz="18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2"/>
                <w:szCs w:val="22"/>
              </w:rPr>
              <w:t xml:space="preserve">Visible en Google y en la IA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SEO técnico y GEO desde el código, no como un agregado posterior.</w:t>
            </w:r>
          </w:p>
        </w:tc>
        <w:tc>
          <w:tcPr>
            <w:tcW w:type="dxa" w:w="3213"/>
            <w:tcBorders>
              <w:top w:val="single" w:color="C4552D" w:sz="18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2"/>
                <w:szCs w:val="22"/>
              </w:rPr>
              <w:t xml:space="preserve">Más consultas propias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Cada visita orientada a una acción: WhatsApp, visita o tasación.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4552D"/>
          <w:spacing w:val="30"/>
          <w:sz w:val="18"/>
          <w:szCs w:val="18"/>
        </w:rPr>
        <w:t xml:space="preserve">02 · ANÁLISIS DE LA SITUACIÓN ACTUAL</w:t>
      </w:r>
    </w:p>
    <w:p>
      <w:pPr>
        <w:pStyle w:val="Heading1"/>
        <w:spacing w:after="200"/>
      </w:pPr>
      <w:r>
        <w:rPr>
          <w:rFonts w:ascii="Georgia" w:cs="Georgia" w:eastAsia="Georgia" w:hAnsi="Georgia"/>
        </w:rPr>
        <w:t xml:space="preserve">Sitios analizados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Se relevaron los dos sitios de la marca, su presencia en buscadores y su presencia en portales inmobiliarios de terceros.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</w:rPr>
        <w:t xml:space="preserve">Sitio principal — https://migliorisi.com.ar/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Buscador de propiedades con listados por operación y tipología (por ejemplo: /listado-de-propiedades/venta/construccion/).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Títulos de página genéricos (por ejemplo: “Inmobiliaria Migliorisi | Búsqueda de propiedades”) que no aprovechan barrio, tipo de propiedad ni operación.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No existen páginas de barrio que funcionen como destino de búsqueda, a pesar de ser la mayor fortaleza de la marca.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Gran parte del inventario (más de 900 avisos) se encuentra y se consulta desde portales de terceros, que capturan esa búsqueda.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</w:rPr>
        <w:t xml:space="preserve">Portal de Prensa — https://prensa.migliorisi.com.ar/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Desarrollado en WordPress, en un subdominio separado del sitio principal.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Buen volumen de contenido de mercado (precio del m², mercado inmobiliario, real estate) con potencial SEO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Páginas de etiquetas indexadas y paginadas (por ejemplo: /tag/migliorisi-propiedades/page/4/) que compiten con los propios artículos.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Nombres y URLs inconsistentes (“Migliorisi Prensa” / “Prensa Migliorisi”; slugs como /la-mercado-inmobiliario-2025/).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Los artículos no enlazan a propiedades ni a barrios: el lector no tiene un camino hacia la consulta.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</w:rPr>
        <w:t xml:space="preserve">Hallazgos principales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3519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519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lo resuelve la propuesta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Autoridad dividida entre dominio y subdominio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trata ambos sitios casi como independientes; el valor de Prensa no potencia a las propiedades.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Etapas 2 y 3: integración de Prensa y arquitectura semántica común.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páginas por barrio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pierden búsquedas como “departamentos en venta en Villa Crespo”.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Etapa 1: barrios y zonas como páginas propias con contenido y datos.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Metadata genérica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Menor relevancia y menor tasa de clic en los resultados.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Etapa 1: títulos, descripciones y URLs dinámicas por propiedad y búsqueda.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estructurados incompletos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Buscadores y motores de IA no “entienden” propiedades, precios, ubicación ni autoría.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Etapas 1 a 3: Schema.org para inmobiliaria, ofertas, artículos, lugares y preguntas frecuentes.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 desconectado de la conversión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Lectores de Prensa que no llegan a consultar.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Etapa 3: enlazado Prensa ↔ Barrios ↔ Propiedades.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Dependencia de portales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Costo por publicación y consultas compartidas con la competencia.</w:t>
            </w:r>
          </w:p>
        </w:tc>
        <w:tc>
          <w:tcPr>
            <w:tcW w:type="dxa" w:w="35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Todas las etapas: canal propio de captación de consultas.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Nota: este relevamiento es preliminar. La auditoría técnica completa (rendimiento, indexación, Core Web Vitals e inventario total de URLs) forma parte de la Etapa 1.</w:t>
      </w:r>
    </w:p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4552D"/>
          <w:spacing w:val="30"/>
          <w:sz w:val="18"/>
          <w:szCs w:val="18"/>
        </w:rPr>
        <w:t xml:space="preserve">03 · PLAN DE TRABAJO</w:t>
      </w:r>
    </w:p>
    <w:p>
      <w:pPr>
        <w:pStyle w:val="Heading1"/>
        <w:spacing w:after="200"/>
      </w:pPr>
      <w:r>
        <w:rPr>
          <w:rFonts w:ascii="Georgia" w:cs="Georgia" w:eastAsia="Georgia" w:hAnsi="Georgia"/>
        </w:rPr>
        <w:t xml:space="preserve">Cuatro etapas, cada una con valor propio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El proyecto está diseñado para avanzar de forma progresiva. Cada etapa tiene un alcance definido, entrega resultados concretos y puede contratarse de forma independiente, según las prioridades de Migliorisi.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10"/>
        <w:gridCol w:w="2410"/>
        <w:gridCol w:w="2409"/>
      </w:tblGrid>
      <w:tr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C4552D"/>
                <w:sz w:val="32"/>
                <w:szCs w:val="32"/>
              </w:rPr>
              <w:t xml:space="preserve">1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0"/>
                <w:szCs w:val="20"/>
              </w:rPr>
              <w:t xml:space="preserve">Plataforma principal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8"/>
                <w:szCs w:val="18"/>
              </w:rPr>
              <w:t xml:space="preserve">Análisis, arquitectura y modernización</w:t>
            </w:r>
          </w:p>
        </w:tc>
        <w:tc>
          <w:tcPr>
            <w:tcW w:type="dxa" w:w="24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C4552D"/>
                <w:sz w:val="32"/>
                <w:szCs w:val="32"/>
              </w:rPr>
              <w:t xml:space="preserve">2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0"/>
                <w:szCs w:val="20"/>
              </w:rPr>
              <w:t xml:space="preserve">Migliorisi Prensa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8"/>
                <w:szCs w:val="18"/>
              </w:rPr>
              <w:t xml:space="preserve">Migración desde WordPress</w:t>
            </w:r>
          </w:p>
        </w:tc>
        <w:tc>
          <w:tcPr>
            <w:tcW w:type="dxa" w:w="24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C4552D"/>
                <w:sz w:val="32"/>
                <w:szCs w:val="32"/>
              </w:rPr>
              <w:t xml:space="preserve">3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0"/>
                <w:szCs w:val="20"/>
              </w:rPr>
              <w:t xml:space="preserve">Integración SEO + GEO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8"/>
                <w:szCs w:val="18"/>
              </w:rPr>
              <w:t xml:space="preserve">Un solo ecosistema semántico</w:t>
            </w:r>
          </w:p>
        </w:tc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32"/>
                <w:szCs w:val="32"/>
              </w:rPr>
              <w:t xml:space="preserve">4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0"/>
                <w:szCs w:val="20"/>
              </w:rPr>
              <w:t xml:space="preserve">Evolución continua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8"/>
                <w:szCs w:val="18"/>
              </w:rPr>
              <w:t xml:space="preserve">Mensual, opcional</w:t>
            </w:r>
          </w:p>
        </w:tc>
      </w:tr>
    </w:tbl>
    <w:p>
      <w:pPr>
        <w:spacing w:after="2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3F0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4552D"/>
                <w:spacing w:val="20"/>
                <w:sz w:val="16"/>
                <w:szCs w:val="16"/>
              </w:rPr>
              <w:t xml:space="preserve">ETAPA 1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3294B"/>
                <w:sz w:val="28"/>
                <w:szCs w:val="28"/>
              </w:rPr>
              <w:t xml:space="preserve">Análisis, arquitectura y modernización de la plataforma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20"/>
                <w:szCs w:val="20"/>
              </w:rPr>
              <w:t xml:space="preserve">Combina el análisis integral con el desarrollo del nuevo sitio principal sobre una arquitectura propia.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3538"/>
      </w:tblGrid>
      <w:tr>
        <w:tc>
          <w:tcPr>
            <w:tcW w:type="dxa" w:w="61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INCLUYE</w:t>
            </w:r>
          </w:p>
        </w:tc>
        <w:tc>
          <w:tcPr>
            <w:tcW w:type="dxa" w:w="35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6F2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F7D5B"/>
                <w:sz w:val="16"/>
                <w:szCs w:val="16"/>
              </w:rPr>
              <w:t xml:space="preserve">QUÉ GANA MIGLIORISI</w:t>
            </w:r>
          </w:p>
        </w:tc>
      </w:tr>
      <w:tr>
        <w:tc>
          <w:tcPr>
            <w:tcW w:type="dxa" w:w="61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tbl>
            <w:tblPr>
              <w:tblW w:type="dxa" w:w="5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2960"/>
            </w:tblGrid>
            <w:tr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Análisis técnico y funcional de la plataforma actual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Auditoría SEO y GEO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Análisis de URLs, contenidos y estructura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Revisión de propiedades, barrios, operaciones y tipologías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Diseño de la arquitectura tecnológica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Desarrollo/migración de la plataforma inmobiliaria hacia una arquitectura propia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Buscador y filtros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Fichas de propiedades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Estructuración de barrios y zonas</w:t>
                  </w:r>
                </w:p>
              </w:tc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URLs y metadata dinámicas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Datos estructurados Schema.org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Breadcrumbs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Optimización SEO desde código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Optimización GEO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Optimización de rendimiento y experiencia móvil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CTAs y mejoras orientadas a conversión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Migración de la información necesaria desde la plataforma actual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Planificación de la futura integración con Migliorisi Prensa</w:t>
                  </w:r>
                </w:p>
              </w:tc>
            </w:tr>
          </w:tbl>
          <w:p/>
        </w:tc>
        <w:tc>
          <w:tcPr>
            <w:tcW w:type="dxa" w:w="35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6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plataforma propia, sin ataduras a plantillas ni a limitaciones de terceros.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combinación de barrio, operación y tipología se convierte en una página capaz de posicionarse.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 rápida y experiencia móvil de primer nivel: menos abandono, más consultas.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Consultas directas por WhatsApp, formulario o agenda de visita desde cada ficha.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base técnica preparada para crecer sin tener que rehacer el sitio.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7EC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transformar la plataforma principal de Migliorisi sobre una arquitectura con mayor control técnico, preparada para SEO, GEO, rendimiento y evolución futura.</w:t>
            </w:r>
          </w:p>
        </w:tc>
      </w:tr>
    </w:tbl>
    <w:p>
      <w:pPr>
        <w:spacing w:after="28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3F0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4552D"/>
                <w:spacing w:val="20"/>
                <w:sz w:val="16"/>
                <w:szCs w:val="16"/>
              </w:rPr>
              <w:t xml:space="preserve">ETAPA 2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3294B"/>
                <w:sz w:val="28"/>
                <w:szCs w:val="28"/>
              </w:rPr>
              <w:t xml:space="preserve">Migración y modernización de Migliorisi Prensa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20"/>
                <w:szCs w:val="20"/>
              </w:rPr>
              <w:t xml:space="preserve">El portal de Prensa funciona hoy sobre WordPress. Se migra a la misma arquitectura nativa de la plataforma principal, cuidando el posicionamiento ya ganado.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3538"/>
      </w:tblGrid>
      <w:tr>
        <w:tc>
          <w:tcPr>
            <w:tcW w:type="dxa" w:w="61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INCLUYE</w:t>
            </w:r>
          </w:p>
        </w:tc>
        <w:tc>
          <w:tcPr>
            <w:tcW w:type="dxa" w:w="35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6F2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F7D5B"/>
                <w:sz w:val="16"/>
                <w:szCs w:val="16"/>
              </w:rPr>
              <w:t xml:space="preserve">QUÉ GANA MIGLIORISI</w:t>
            </w:r>
          </w:p>
        </w:tc>
      </w:tr>
      <w:tr>
        <w:tc>
          <w:tcPr>
            <w:tcW w:type="dxa" w:w="61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tbl>
            <w:tblPr>
              <w:tblW w:type="dxa" w:w="5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2960"/>
            </w:tblGrid>
            <w:tr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Relevamiento e inventario de contenidos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Análisis de URLs existentes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Identificación de contenido con valor SEO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Migración de artículos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Reorganización de categorías y etiquetas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Preservación de URLs relevantes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Redirecciones 301</w:t>
                  </w:r>
                </w:p>
              </w:tc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Metadata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Schema.org para artículos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Autoría y entidades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Enlazado interno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Optimización de indexación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Sitemap y canonicalización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Optimización mobile y performance</w:t>
                  </w:r>
                </w:p>
              </w:tc>
            </w:tr>
          </w:tbl>
          <w:p/>
        </w:tc>
        <w:tc>
          <w:tcPr>
            <w:tcW w:type="dxa" w:w="35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6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conserva el posicionamiento y el contenido de valor ya construido.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Artículos con autoría y datos estructurados: más confianza para Google y para la IA.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eliminan las páginas duplicadas y las etiquetas que compiten con las notas.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portal más seguro, más rápido y sin mantenimiento de plugins.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7EC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Enfoque: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 migración se realiza preservando el posicionamiento y el contenido de valor existente, en lugar de trasladar el contenido de manera automática sin analizar su estructura.</w:t>
            </w:r>
          </w:p>
        </w:tc>
      </w:tr>
    </w:tbl>
    <w:p>
      <w:pPr>
        <w:spacing w:after="2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3F0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4552D"/>
                <w:spacing w:val="20"/>
                <w:sz w:val="16"/>
                <w:szCs w:val="16"/>
              </w:rPr>
              <w:t xml:space="preserve">ETAPA 3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3294B"/>
                <w:sz w:val="28"/>
                <w:szCs w:val="28"/>
              </w:rPr>
              <w:t xml:space="preserve">Integración SEO + GEO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20"/>
                <w:szCs w:val="20"/>
              </w:rPr>
              <w:t xml:space="preserve">Con la plataforma principal y Prensa modernizadas, se trabaja la relación entre ambas para que funcionen como un único ecosistema: Propiedades ↔ Barrios ↔ Prensa ↔ Contenido ↔ Migliorisi.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3538"/>
      </w:tblGrid>
      <w:tr>
        <w:tc>
          <w:tcPr>
            <w:tcW w:type="dxa" w:w="61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INCLUYE</w:t>
            </w:r>
          </w:p>
        </w:tc>
        <w:tc>
          <w:tcPr>
            <w:tcW w:type="dxa" w:w="35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6F2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F7D5B"/>
                <w:sz w:val="16"/>
                <w:szCs w:val="16"/>
              </w:rPr>
              <w:t xml:space="preserve">QUÉ GANA MIGLIORISI</w:t>
            </w:r>
          </w:p>
        </w:tc>
      </w:tr>
      <w:tr>
        <w:tc>
          <w:tcPr>
            <w:tcW w:type="dxa" w:w="61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tbl>
            <w:tblPr>
              <w:tblW w:type="dxa" w:w="5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2960"/>
            </w:tblGrid>
            <w:tr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Entity SEO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Datos estructurados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Interlinking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SEO local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GEO</w:t>
                  </w:r>
                </w:p>
              </w:tc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Relaciones entre propiedades y contenidos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Arquitectura semántica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Optimización de indexación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Optimización para buscadores y motores generativos</w:t>
                  </w:r>
                </w:p>
              </w:tc>
            </w:tr>
          </w:tbl>
          <w:p/>
        </w:tc>
        <w:tc>
          <w:tcPr>
            <w:tcW w:type="dxa" w:w="35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6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y los asistentes de IA reconocen a Migliorisi 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referencia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sus barrios.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nota de Prensa impulsa el posicionamiento de las propiedades, y viceversa.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Mayor presencia en búsquedas locales (“inmobiliaria en Villa Crespo”).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Lectores que se convierten en consultas.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7EC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que cada pieza del ecosistema (propiedad, barrio, nota) refuerce a las demás y consolide la autoridad de la marca.</w:t>
            </w:r>
          </w:p>
        </w:tc>
      </w:tr>
    </w:tbl>
    <w:p>
      <w:pPr>
        <w:spacing w:after="2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E7EC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3294B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3F0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4552D"/>
                <w:spacing w:val="20"/>
                <w:sz w:val="16"/>
                <w:szCs w:val="16"/>
              </w:rPr>
              <w:t xml:space="preserve">ETAPA 4 · OPCIONAL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3294B"/>
                <w:sz w:val="28"/>
                <w:szCs w:val="28"/>
              </w:rPr>
              <w:t xml:space="preserve">Evolución continua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20"/>
                <w:szCs w:val="20"/>
              </w:rPr>
              <w:t xml:space="preserve">Modalidad mensual opcional. Acompañamiento para que la plataforma siga mejorando mes a mes, en lugar de quedar desactualizada.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3538"/>
      </w:tblGrid>
      <w:tr>
        <w:tc>
          <w:tcPr>
            <w:tcW w:type="dxa" w:w="61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INCLUYE</w:t>
            </w:r>
          </w:p>
        </w:tc>
        <w:tc>
          <w:tcPr>
            <w:tcW w:type="dxa" w:w="35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6F2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F7D5B"/>
                <w:sz w:val="16"/>
                <w:szCs w:val="16"/>
              </w:rPr>
              <w:t xml:space="preserve">QUÉ GANA MIGLIORISI</w:t>
            </w:r>
          </w:p>
        </w:tc>
      </w:tr>
      <w:tr>
        <w:tc>
          <w:tcPr>
            <w:tcW w:type="dxa" w:w="61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tbl>
            <w:tblPr>
              <w:tblW w:type="dxa" w:w="5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2960"/>
            </w:tblGrid>
            <w:tr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Nuevas funcionalidades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SEO y GEO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Optimización de rendimiento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UX/UI</w:t>
                  </w:r>
                </w:p>
              </w:tc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Nuevas integraciones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Evolución del buscador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Optimización de contenidos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52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Mantenimiento técnico</w:t>
                  </w:r>
                </w:p>
              </w:tc>
            </w:tr>
          </w:tbl>
          <w:p/>
        </w:tc>
        <w:tc>
          <w:tcPr>
            <w:tcW w:type="dxa" w:w="3538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6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equipo técnico disponible sin sumar estructura interna.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Adaptación constante a los cambios de Google y de los motores de IA.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Mejoras decididas en base a datos reales de uso.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4552D"/>
          <w:spacing w:val="30"/>
          <w:sz w:val="18"/>
          <w:szCs w:val="18"/>
        </w:rPr>
        <w:t xml:space="preserve">04 · DECISIÓN TECNOLÓGICA</w:t>
      </w:r>
    </w:p>
    <w:p>
      <w:pPr>
        <w:pStyle w:val="Heading1"/>
        <w:spacing w:after="200"/>
      </w:pPr>
      <w:r>
        <w:rPr>
          <w:rFonts w:ascii="Georgia" w:cs="Georgia" w:eastAsia="Georgia" w:hAnsi="Georgia"/>
        </w:rPr>
        <w:t xml:space="preserve">¿Por qué migrar Prensa de WordPress a una plataforma nativa?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WordPress es una excelente herramienta para empezar un blog. Pero cuando el contenido pasa a ser una pieza estratégica del negocio, sus límites empiezan a costar posicionamiento, seguridad y tiempo.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819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WordPress actual</w:t>
            </w:r>
          </w:p>
        </w:tc>
        <w:tc>
          <w:tcPr>
            <w:tcW w:type="dxa" w:w="3819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Plataforma nativa propuesta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Seguridad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 de plugins y temas de terceros; es uno de los blancos más frecuentes de ataques automatizados.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Superficie de ataque mínima, sin plugins de terceros ni panel expuesto.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Velocidad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 código de temas y plugins que la página no utiliza.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el código necesario: páginas livianas y rápidas, en especial en celulares.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SEO y datos estructurados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Resuelto con plugins genéricos, con control limitado.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SEO y Schema.org programados a medida para cada tipo de contenido.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Integración con propiedades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separado: no puede mostrar propiedades ni barrios dentro de las notas.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Misma base: notas, barrios y propiedades conectados de forma automática.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Actualizaciones constantes de núcleo, tema y plugins, con riesgo de incompatibilidades.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única plataforma para mantener y evolucionar.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Dominio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Subdominio separado: la autoridad se divide.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Estructura unificada que suma autoridad a la marca.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Carga de notas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Editor conocido por el equipo.</w:t>
            </w:r>
          </w:p>
        </w:tc>
        <w:tc>
          <w:tcPr>
            <w:tcW w:type="dxa" w:w="3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AF8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Editor simple y amigable; no requiere conocimientos técnicos.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7D5B" w:sz="24"/>
              <w:bottom w:val="none" w:color="FFFFFF" w:sz="0"/>
              <w:right w:val="none" w:color="FFFFFF" w:sz="0"/>
            </w:tcBorders>
            <w:shd w:fill="E6F2EB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 importante: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migración no es “copiar y pegar”. Se analiza cada URL, se conservan las que tienen posicionamiento y se redirigen correctamente (301) las demás, para que el trabajo hecho hasta hoy no se pierda sino que se potencie.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4552D"/>
          <w:spacing w:val="30"/>
          <w:sz w:val="18"/>
          <w:szCs w:val="18"/>
        </w:rPr>
        <w:t xml:space="preserve">05 · BENEFICIOS</w:t>
      </w:r>
    </w:p>
    <w:p>
      <w:pPr>
        <w:pStyle w:val="Heading1"/>
        <w:spacing w:after="200"/>
      </w:pPr>
      <w:r>
        <w:rPr>
          <w:rFonts w:ascii="Georgia" w:cs="Georgia" w:eastAsia="Georgia" w:hAnsi="Georgia"/>
        </w:rPr>
        <w:t xml:space="preserve">Lo que Migliorisi obtiene al finalizar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La modernización es un trabajo profundo. Justamente por eso, su resultado no es “un sitio nuevo”, sino un activo que trabaja para la inmobiliaria todos los días.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Más tráfico orgánico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Páginas por barrio, tipología y operación que capturan búsquedas reales, sin pagar por cada visita.</w:t>
            </w:r>
          </w:p>
        </w:tc>
        <w:tc>
          <w:tcPr>
            <w:tcW w:type="dxa" w:w="32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Presencia en respuestas de IA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Información estructurada y citable para que ChatGPT, Gemini o Google recomienden a Migliorisi.</w:t>
            </w:r>
          </w:p>
        </w:tc>
        <w:tc>
          <w:tcPr>
            <w:tcW w:type="dxa" w:w="32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Consultas propias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Menos dependencia de portales: el cliente consulta directamente a Migliorisi, sin la competencia al lado.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Experiencia móvil superior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Rápida, clara y con WhatsApp a un toque. Menos abandono, más contactos.</w:t>
            </w:r>
          </w:p>
        </w:tc>
        <w:tc>
          <w:tcPr>
            <w:tcW w:type="dxa" w:w="32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Seguridad y estabilidad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Sin plugins vulnerables ni sorpresas por actualizaciones.</w:t>
            </w:r>
          </w:p>
        </w:tc>
        <w:tc>
          <w:tcPr>
            <w:tcW w:type="dxa" w:w="32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Autoridad de marca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70 años de trayectoria traducidos en señales de confianza que buscadores e IA valoran.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Contenido que convierte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Cada nota de Prensa lleva a propiedades y barrios: el lector se transforma en cliente.</w:t>
            </w:r>
          </w:p>
        </w:tc>
        <w:tc>
          <w:tcPr>
            <w:tcW w:type="dxa" w:w="32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Datos propios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Información sobre qué buscan los clientes, en qué barrios y a qué precio, para decidir mejor.</w:t>
            </w:r>
          </w:p>
        </w:tc>
        <w:tc>
          <w:tcPr>
            <w:tcW w:type="dxa" w:w="32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Preparada para crecer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Nuevas funciones e integraciones sin tener que rehacer el sitio.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Georgia" w:cs="Georgia" w:eastAsia="Georgia" w:hAnsi="Georgia"/>
        </w:rPr>
        <w:t xml:space="preserve">Hoy y después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8E6D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C4552D"/>
                <w:sz w:val="18"/>
                <w:szCs w:val="18"/>
              </w:rPr>
              <w:t xml:space="preserve">HOY</w:t>
            </w:r>
          </w:p>
        </w:tc>
        <w:tc>
          <w:tcPr>
            <w:tcW w:type="dxa" w:w="4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6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F7D5B"/>
                <w:sz w:val="18"/>
                <w:szCs w:val="18"/>
              </w:rPr>
              <w:t xml:space="preserve">DESPUÉS</w:t>
            </w:r>
          </w:p>
        </w:tc>
      </w:tr>
      <w:tr>
        <w:tc>
          <w:tcPr>
            <w:tcW w:type="dxa" w:w="4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6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 sitios separados que no se potencian entre sí.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Búsquedas por barrio capturadas mayormente por portales.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Metadata genérica y datos poco estructurados.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Prensa en WordPress, con mantenimiento de plugins.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Poca visibilidad en respuestas de IA.</w:t>
            </w:r>
          </w:p>
        </w:tc>
        <w:tc>
          <w:tcPr>
            <w:tcW w:type="dxa" w:w="4819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6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ecosistema: propiedades, barrios y Prensa conectados.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Páginas propias para cada barrio y tipo de búsqueda.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SEO y Schema.org programados en cada página.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Plataforma nativa, rápida y segura.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Migliorisi como fuente citable para buscadores e IA.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4552D"/>
          <w:spacing w:val="30"/>
          <w:sz w:val="18"/>
          <w:szCs w:val="18"/>
        </w:rPr>
        <w:t xml:space="preserve">06 · INVERSIÓN</w:t>
      </w:r>
    </w:p>
    <w:p>
      <w:pPr>
        <w:pStyle w:val="Heading1"/>
        <w:spacing w:after="200"/>
      </w:pPr>
      <w:r>
        <w:rPr>
          <w:rFonts w:ascii="Georgia" w:cs="Georgia" w:eastAsia="Georgia" w:hAnsi="Georgia"/>
        </w:rPr>
        <w:t xml:space="preserve">Una inversión en etapas, a su ritmo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No es un gasto en un sitio web: es la construcción de un </w:t>
      </w:r>
      <w:r>
        <w:rPr>
          <w:rFonts w:ascii="Calibri" w:cs="Calibri" w:eastAsia="Calibri" w:hAnsi="Calibri"/>
          <w:b/>
          <w:bCs/>
        </w:rPr>
        <w:t xml:space="preserve">canal propio de captación</w:t>
      </w:r>
      <w:r>
        <w:rPr>
          <w:rFonts w:ascii="Calibri" w:cs="Calibri" w:eastAsia="Calibri" w:hAnsi="Calibri"/>
        </w:rPr>
        <w:t xml:space="preserve"> que trabaja las 24 horas y cuyo valor crece con el tiempo. Por eso la propuesta se organiza en etapas independientes, que pueden contratarse de forma progresiva según las prioridades de Migliorisi.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10"/>
        <w:gridCol w:w="2410"/>
        <w:gridCol w:w="2409"/>
      </w:tblGrid>
      <w:tr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C4552D"/>
                <w:sz w:val="16"/>
                <w:szCs w:val="16"/>
              </w:rPr>
              <w:t xml:space="preserve">ETAPA 1</w:t>
            </w:r>
          </w:p>
        </w:tc>
        <w:tc>
          <w:tcPr>
            <w:tcW w:type="dxa" w:w="24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ETAPA 2</w:t>
            </w:r>
          </w:p>
        </w:tc>
        <w:tc>
          <w:tcPr>
            <w:tcW w:type="dxa" w:w="24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ETAPA 3</w:t>
            </w:r>
          </w:p>
        </w:tc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ETAPA 4 · OPCIONAL</w:t>
            </w:r>
          </w:p>
        </w:tc>
      </w:tr>
      <w:tr>
        <w:trPr>
          <w:trHeight w:val="1100" w:hRule="atLeast"/>
        </w:trPr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0"/>
                <w:szCs w:val="20"/>
              </w:rPr>
              <w:t xml:space="preserve">Análisis, arquitectura y modernización de plataforma</w:t>
            </w:r>
          </w:p>
        </w:tc>
        <w:tc>
          <w:tcPr>
            <w:tcW w:type="dxa" w:w="24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0"/>
                <w:szCs w:val="20"/>
              </w:rPr>
              <w:t xml:space="preserve">Migración y modernización de Migliorisi Prensa</w:t>
            </w:r>
          </w:p>
        </w:tc>
        <w:tc>
          <w:tcPr>
            <w:tcW w:type="dxa" w:w="241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0"/>
                <w:szCs w:val="20"/>
              </w:rPr>
              <w:t xml:space="preserve">Integración SEO + GEO</w:t>
            </w:r>
          </w:p>
        </w:tc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0E9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0"/>
                <w:szCs w:val="20"/>
              </w:rPr>
              <w:t xml:space="preserve">Evolución continua</w:t>
            </w:r>
          </w:p>
        </w:tc>
      </w:tr>
      <w:tr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C4552D" w:sz="18"/>
              <w:right w:val="single" w:color="FFFFFF" w:sz="4"/>
            </w:tcBorders>
            <w:shd w:fill="F3F0E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3294B"/>
                <w:sz w:val="32"/>
                <w:szCs w:val="32"/>
              </w:rPr>
              <w:t xml:space="preserve">$3.500.000</w:t>
            </w:r>
            <w:r>
              <w:rPr>
                <w:rFonts w:ascii="Calibri" w:cs="Calibri" w:eastAsia="Calibri" w:hAnsi="Calibri"/>
                <w:color w:val="5B6478"/>
                <w:sz w:val="18"/>
                <w:szCs w:val="18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7"/>
                <w:szCs w:val="17"/>
              </w:rPr>
              <w:t xml:space="preserve">Inversión por etapa</w:t>
            </w:r>
          </w:p>
        </w:tc>
        <w:tc>
          <w:tcPr>
            <w:tcW w:type="dxa" w:w="2410"/>
            <w:tcBorders>
              <w:top w:val="single" w:color="FFFFFF" w:sz="4"/>
              <w:left w:val="single" w:color="FFFFFF" w:sz="4"/>
              <w:bottom w:val="single" w:color="13294B" w:sz="18"/>
              <w:right w:val="single" w:color="FFFFFF" w:sz="4"/>
            </w:tcBorders>
            <w:shd w:fill="F3F0E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3294B"/>
                <w:sz w:val="32"/>
                <w:szCs w:val="32"/>
              </w:rPr>
              <w:t xml:space="preserve">$2.000.000</w:t>
            </w:r>
            <w:r>
              <w:rPr>
                <w:rFonts w:ascii="Calibri" w:cs="Calibri" w:eastAsia="Calibri" w:hAnsi="Calibri"/>
                <w:color w:val="5B6478"/>
                <w:sz w:val="18"/>
                <w:szCs w:val="18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7"/>
                <w:szCs w:val="17"/>
              </w:rPr>
              <w:t xml:space="preserve">Inversión por etapa</w:t>
            </w:r>
          </w:p>
        </w:tc>
        <w:tc>
          <w:tcPr>
            <w:tcW w:type="dxa" w:w="2410"/>
            <w:tcBorders>
              <w:top w:val="single" w:color="FFFFFF" w:sz="4"/>
              <w:left w:val="single" w:color="FFFFFF" w:sz="4"/>
              <w:bottom w:val="single" w:color="13294B" w:sz="18"/>
              <w:right w:val="single" w:color="FFFFFF" w:sz="4"/>
            </w:tcBorders>
            <w:shd w:fill="F3F0E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3294B"/>
                <w:sz w:val="32"/>
                <w:szCs w:val="32"/>
              </w:rPr>
              <w:t xml:space="preserve">$1.500.000</w:t>
            </w:r>
            <w:r>
              <w:rPr>
                <w:rFonts w:ascii="Calibri" w:cs="Calibri" w:eastAsia="Calibri" w:hAnsi="Calibri"/>
                <w:color w:val="5B6478"/>
                <w:sz w:val="18"/>
                <w:szCs w:val="18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7"/>
                <w:szCs w:val="17"/>
              </w:rPr>
              <w:t xml:space="preserve">Inversión por etapa</w:t>
            </w:r>
          </w:p>
        </w:tc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13294B" w:sz="18"/>
              <w:right w:val="single" w:color="FFFFFF" w:sz="4"/>
            </w:tcBorders>
            <w:shd w:fill="F3F0E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3294B"/>
                <w:sz w:val="32"/>
                <w:szCs w:val="32"/>
              </w:rPr>
              <w:t xml:space="preserve">$500.000</w:t>
            </w:r>
            <w:r>
              <w:rPr>
                <w:rFonts w:ascii="Calibri" w:cs="Calibri" w:eastAsia="Calibri" w:hAnsi="Calibri"/>
                <w:color w:val="5B6478"/>
                <w:sz w:val="18"/>
                <w:szCs w:val="18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7"/>
                <w:szCs w:val="17"/>
              </w:rPr>
              <w:t xml:space="preserve">Por mes · sin obligación de contratación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Valores expresados en pesos argentinos. Las etapas son independientes y pueden contratarse progresivamente. Cada etapa cuenta con un alcance e inversión definidos, permitiendo avanzar de acuerdo con las prioridades de Migliorisi.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</w:rPr>
        <w:t xml:space="preserve">Cómo pensar esta inversión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Un activo, no un alquiler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La plataforma queda para Migliorisi. A diferencia de un portal o una suscripción, cada peso invertido construye valor propio.</w:t>
            </w:r>
          </w:p>
        </w:tc>
        <w:tc>
          <w:tcPr>
            <w:tcW w:type="dxa" w:w="3213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Retorno acumulativo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El posicionamiento orgánico no se apaga cuando termina un pago: sigue generando visitas y consultas mes a mes.</w:t>
            </w:r>
          </w:p>
        </w:tc>
        <w:tc>
          <w:tcPr>
            <w:tcW w:type="dxa" w:w="3213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3294B"/>
                <w:sz w:val="21"/>
                <w:szCs w:val="21"/>
              </w:rPr>
              <w:t xml:space="preserve">En perspectiva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5B6478"/>
                <w:sz w:val="19"/>
                <w:szCs w:val="19"/>
              </w:rPr>
              <w:t xml:space="preserve">En el mercado inmobiliario, unas pocas operaciones adicionales originadas en el canal propio pueden compensar la inversión.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3294B" w:sz="24"/>
              <w:bottom w:val="none" w:color="FFFFFF" w:sz="0"/>
              <w:right w:val="none" w:color="FFFFFF" w:sz="0"/>
            </w:tcBorders>
            <w:shd w:fill="E7ECF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Avance sin riesgo: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cada etapa tiene un entregable concreto y visible. Migliorisi puede evaluar los resultados de una etapa antes de decidir la siguiente.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4552D"/>
          <w:spacing w:val="30"/>
          <w:sz w:val="18"/>
          <w:szCs w:val="18"/>
        </w:rPr>
        <w:t xml:space="preserve">07 · PRÓXIMOS PASOS</w:t>
      </w:r>
    </w:p>
    <w:p>
      <w:pPr>
        <w:pStyle w:val="Heading1"/>
        <w:spacing w:after="200"/>
      </w:pPr>
      <w:r>
        <w:rPr>
          <w:rFonts w:ascii="Georgia" w:cs="Georgia" w:eastAsia="Georgia" w:hAnsi="Georgia"/>
        </w:rPr>
        <w:t xml:space="preserve">Cómo seguimos</w:t>
      </w:r>
    </w:p>
    <w:p>
      <w:pPr>
        <w:pStyle w:val="ListParagraph"/>
        <w:numPr>
          <w:ilvl w:val="0"/>
          <w:numId w:val="6"/>
        </w:numPr>
        <w:spacing w:after="120" w:line="288"/>
      </w:pPr>
      <w:r>
        <w:rPr>
          <w:rFonts w:ascii="Calibri" w:cs="Calibri" w:eastAsia="Calibri" w:hAnsi="Calibri"/>
          <w:b/>
          <w:bCs/>
        </w:rPr>
        <w:t xml:space="preserve">Reunión de revisión.</w:t>
      </w:r>
      <w:r>
        <w:rPr>
          <w:rFonts w:ascii="Calibri" w:cs="Calibri" w:eastAsia="Calibri" w:hAnsi="Calibri"/>
        </w:rPr>
        <w:t xml:space="preserve"> Recorremos juntos esta propuesta y ajustamos prioridades.</w:t>
      </w:r>
    </w:p>
    <w:p>
      <w:pPr>
        <w:pStyle w:val="ListParagraph"/>
        <w:numPr>
          <w:ilvl w:val="0"/>
          <w:numId w:val="6"/>
        </w:numPr>
        <w:spacing w:after="120" w:line="288"/>
      </w:pPr>
      <w:r>
        <w:rPr>
          <w:rFonts w:ascii="Calibri" w:cs="Calibri" w:eastAsia="Calibri" w:hAnsi="Calibri"/>
          <w:b/>
          <w:bCs/>
        </w:rPr>
        <w:t xml:space="preserve">Definición de etapas.</w:t>
      </w:r>
      <w:r>
        <w:rPr>
          <w:rFonts w:ascii="Calibri" w:cs="Calibri" w:eastAsia="Calibri" w:hAnsi="Calibri"/>
        </w:rPr>
        <w:t xml:space="preserve"> Migliorisi elige con qué etapa comenzar (recomendamos la Etapa 1 como base).</w:t>
      </w:r>
    </w:p>
    <w:p>
      <w:pPr>
        <w:pStyle w:val="ListParagraph"/>
        <w:numPr>
          <w:ilvl w:val="0"/>
          <w:numId w:val="6"/>
        </w:numPr>
        <w:spacing w:after="120" w:line="288"/>
      </w:pPr>
      <w:r>
        <w:rPr>
          <w:rFonts w:ascii="Calibri" w:cs="Calibri" w:eastAsia="Calibri" w:hAnsi="Calibri"/>
          <w:b/>
          <w:bCs/>
        </w:rPr>
        <w:t xml:space="preserve">Accesos y relevamiento.</w:t>
      </w:r>
      <w:r>
        <w:rPr>
          <w:rFonts w:ascii="Calibri" w:cs="Calibri" w:eastAsia="Calibri" w:hAnsi="Calibri"/>
        </w:rPr>
        <w:t xml:space="preserve"> Coordinamos accesos a la plataforma actual, a Prensa y a las herramientas de medición.</w:t>
      </w:r>
    </w:p>
    <w:p>
      <w:pPr>
        <w:pStyle w:val="ListParagraph"/>
        <w:numPr>
          <w:ilvl w:val="0"/>
          <w:numId w:val="6"/>
        </w:numPr>
        <w:spacing w:after="120" w:line="288"/>
      </w:pPr>
      <w:r>
        <w:rPr>
          <w:rFonts w:ascii="Calibri" w:cs="Calibri" w:eastAsia="Calibri" w:hAnsi="Calibri"/>
          <w:b/>
          <w:bCs/>
        </w:rPr>
        <w:t xml:space="preserve">Inicio del proyecto.</w:t>
      </w:r>
      <w:r>
        <w:rPr>
          <w:rFonts w:ascii="Calibri" w:cs="Calibri" w:eastAsia="Calibri" w:hAnsi="Calibri"/>
        </w:rPr>
        <w:t xml:space="preserve"> Comenzamos la auditoría y compartimos avances periódicos.</w:t>
      </w:r>
    </w:p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3294B" w:sz="4"/>
              <w:left w:val="single" w:color="13294B" w:sz="4"/>
              <w:bottom w:val="single" w:color="13294B" w:sz="4"/>
              <w:right w:val="single" w:color="13294B" w:sz="4"/>
            </w:tcBorders>
            <w:shd w:fill="13294B" w:color="auto" w:val="clear"/>
            <w:tcMar>
              <w:top w:type="dxa" w:w="360"/>
              <w:left w:type="dxa" w:w="160"/>
              <w:bottom w:type="dxa" w:w="360"/>
              <w:right w:type="dxa" w:w="160"/>
            </w:tcMar>
            <w:vAlign w:val="top"/>
          </w:tcPr>
          <w:p>
            <w:pPr>
              <w:spacing w:after="1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Migliorisi construyó su reputación a lo largo de 70 años, barrio por barrio.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D3DCEC"/>
                <w:sz w:val="22"/>
                <w:szCs w:val="22"/>
              </w:rPr>
              <w:t xml:space="preserve">El próximo paso es que su presencia digital esté a la misma altura: que cada búsqueda, en Google o en un asistente de inteligencia artificial, lleve a Migliorisi. Quedamos a disposición para avanzar.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8"/>
        <w:sz w:val="16"/>
        <w:szCs w:val="16"/>
      </w:rPr>
      <w:t xml:space="preserve">Página </w:t>
    </w:r>
    <w:r>
      <w:rPr>
        <w:rFonts w:ascii="Calibri" w:cs="Calibri" w:eastAsia="Calibri" w:hAnsi="Calibri"/>
        <w:color w:val="5B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00"/>
    </w:pPr>
    <w:r>
      <w:rPr>
        <w:rFonts w:ascii="Calibri" w:cs="Calibri" w:eastAsia="Calibri" w:hAnsi="Calibri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8" w:sz="4" w:space="4"/>
      </w:pBdr>
      <w:tabs>
        <w:tab w:val="right" w:pos="9638"/>
      </w:tabs>
    </w:pPr>
    <w:r>
      <w:rPr>
        <w:rFonts w:ascii="Calibri" w:cs="Calibri" w:eastAsia="Calibri" w:hAnsi="Calibri"/>
        <w:color w:val="5B6478"/>
        <w:sz w:val="16"/>
        <w:szCs w:val="16"/>
      </w:rPr>
      <w:t xml:space="preserve">Propuesta de modernización digital</w:t>
    </w:r>
    <w:r>
      <w:rPr>
        <w:rFonts w:ascii="Calibri" w:cs="Calibri" w:eastAsia="Calibri" w:hAnsi="Calibri"/>
        <w:color w:val="5B6478"/>
        <w:sz w:val="16"/>
        <w:szCs w:val="16"/>
      </w:rPr>
      <w:t xml:space="preserve">	Migliorisi Propiedades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300"/>
    </w:pPr>
    <w:r>
      <w:rPr>
        <w:rFonts w:ascii="Calibri" w:cs="Calibri" w:eastAsia="Calibri" w:hAnsi="Calibri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C4552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220"/>
      </w:pPr>
      <w:rPr>
        <w:color w:val="C4552D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00" w:hanging="260"/>
      </w:pPr>
      <w:rPr>
        <w:b/>
        <w:bCs/>
        <w:color w:val="2F7D5B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60"/>
      </w:pPr>
      <w:rPr>
        <w:color w:val="C4552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C4552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Georgia" w:cs="Georgia" w:eastAsia="Georgia" w:hAnsi="Georgia"/>
      <w:b/>
      <w:bCs/>
      <w:color w:val="13294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1329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modernización digital — Migliorisi</dc:title>
  <dc:creator>Propuesta Migliorisi</dc:creator>
  <cp:lastModifiedBy>Un-named</cp:lastModifiedBy>
  <cp:revision>1</cp:revision>
  <dcterms:created xsi:type="dcterms:W3CDTF">2026-09-25T18:20:02.182Z</dcterms:created>
  <dcterms:modified xsi:type="dcterms:W3CDTF">2026-09-25T18:20:02.182Z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