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A4A"/>
          <w:sz w:val="56"/>
        </w:rPr>
        <w:t>Kairos — Pitch outline</w:t>
      </w:r>
    </w:p>
    <w:p>
      <w:r>
        <w:rPr>
          <w:b/>
          <w:color w:val="1A2A4A"/>
          <w:sz w:val="40"/>
        </w:rPr>
        <w:t>Kairos — Pitch outline</w:t>
      </w:r>
    </w:p>
    <w:p>
      <w:r>
        <w:t xml:space="preserve">_For the rare strategic conversation. </w:t>
      </w:r>
      <w:r>
        <w:rPr>
          <w:b/>
        </w:rPr>
        <w:t>Bruno is not raising.</w:t>
      </w:r>
      <w:r>
        <w:t xml:space="preserve"> This exists for acquirer/partner discussions and as a discipline for keeping the narrative tight._</w:t>
      </w:r>
    </w:p>
    <w:p>
      <w:r>
        <w:t>10 slides. Each one earns its place or gets cut.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1 — Title</w:t>
      </w:r>
    </w:p>
    <w:p>
      <w:r>
        <w:rPr>
          <w:b/>
        </w:rPr>
        <w:t>Kairos</w:t>
      </w:r>
    </w:p>
    <w:p>
      <w:r>
        <w:t>The AI workspace for fractional CFOs.</w:t>
      </w:r>
    </w:p>
    <w:p>
      <w:r>
        <w:rPr>
          <w:i/>
        </w:rPr>
        <w:t>Per-client memory. Approve every send. Exportable audit log.</w:t>
      </w:r>
    </w:p>
    <w:p>
      <w:r>
        <w:t>Domain: signkairos.com · Built by Bruno · 2026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2 — The problem</w:t>
      </w:r>
    </w:p>
    <w:p>
      <w:r>
        <w:t xml:space="preserve">Fractional CFOs juggle 4–8 clients in parallel. Their #1 fear is </w:t>
      </w:r>
      <w:r>
        <w:rPr>
          <w:b/>
        </w:rPr>
        <w:t>the cross-client send disaster</w:t>
      </w:r>
      <w:r>
        <w:t xml:space="preserve"> — Client A's runway numbers ending up in Client B's inbox.</w:t>
      </w:r>
    </w:p>
    <w:p>
      <w:r>
        <w:t>Existing AI tools (ChatGPT, Gemini-in-Workspace, Apple Intelligence) blur memory across contexts, send without supervision, and leave no record an engagement-end review can use.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3 — The wedge</w:t>
      </w:r>
    </w:p>
    <w:p>
      <w:r>
        <w:rPr>
          <w:b/>
        </w:rPr>
        <w:t>Fractional CFOs</w:t>
      </w:r>
      <w:r>
        <w:t>, not consumers, not engineers, not boutique M&amp;A (yet).</w:t>
      </w:r>
    </w:p>
    <w:p>
      <w:pPr>
        <w:pStyle w:val="ListBullet"/>
      </w:pPr>
      <w:r>
        <w:t>ACV $2.4–4.8k/seat/yr</w:t>
      </w:r>
    </w:p>
    <w:p>
      <w:pPr>
        <w:pStyle w:val="ListBullet"/>
      </w:pPr>
      <w:r>
        <w:t>Reachable: LinkedIn, CFO Connect (Spendesk-run), r/fractionalCFO, Pilot/Paro alumni</w:t>
      </w:r>
    </w:p>
    <w:p>
      <w:pPr>
        <w:pStyle w:val="ListBullet"/>
      </w:pPr>
      <w:r>
        <w:t>Buyer fear maps perfectly to product: per-client isolation + approval gate + exportable log</w:t>
      </w:r>
    </w:p>
    <w:p>
      <w:r>
        <w:t>ICP is small, public, and wealthy enough to pay $399/mo without a procurement loop.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4 — The product</w:t>
      </w:r>
    </w:p>
    <w:p>
      <w:r>
        <w:t>Three primitives the buyer cares about:</w:t>
      </w:r>
    </w:p>
    <w:p>
      <w:pPr>
        <w:pStyle w:val="ListNumber"/>
      </w:pPr>
      <w:r>
        <w:rPr>
          <w:b/>
        </w:rPr>
        <w:t>Per-client workspaces</w:t>
      </w:r>
      <w:r>
        <w:t xml:space="preserve"> — meeting notes, variance commentary, drafts live in </w:t>
      </w:r>
      <w:r>
        <w:rPr>
          <w:i/>
        </w:rPr>
        <w:t>one space per engagement</w:t>
      </w:r>
      <w:r>
        <w:t>. Cross-contamination is structural.</w:t>
      </w:r>
    </w:p>
    <w:p>
      <w:pPr>
        <w:pStyle w:val="ListNumber"/>
      </w:pPr>
      <w:r>
        <w:rPr>
          <w:b/>
        </w:rPr>
        <w:t>Approve every send</w:t>
      </w:r>
      <w:r>
        <w:t xml:space="preserve"> — every outbound action pauses in a queue with a 5-minute countdown. Defaults are conservative.</w:t>
      </w:r>
    </w:p>
    <w:p>
      <w:pPr>
        <w:pStyle w:val="ListNumber"/>
      </w:pPr>
      <w:r>
        <w:rPr>
          <w:b/>
        </w:rPr>
        <w:t>Exportable audit log</w:t>
      </w:r>
      <w:r>
        <w:t xml:space="preserve"> — every tool call, every approval, every send → JSONL, exportable to PDF for any engagement-end review.</w:t>
      </w:r>
    </w:p>
    <w:p>
      <w:r>
        <w:t>The cockpit is the only surface. CLI/voice/gesture exist but are not the product.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5 — Why this wins</w:t>
      </w:r>
    </w:p>
    <w:p>
      <w:r>
        <w:t>The three commodity layers — LLM, vector DB, agent framework — converge fast. The defensible layers are:</w:t>
      </w:r>
    </w:p>
    <w:p>
      <w:pPr>
        <w:pStyle w:val="ListBullet"/>
      </w:pPr>
      <w:r>
        <w:rPr>
          <w:b/>
        </w:rPr>
        <w:t>Approval gate on persisted LangGraph interrupts.</w:t>
      </w:r>
      <w:r>
        <w:t xml:space="preserve"> Most agent stacks pause in memory or freeze the whole thread. Kairos persists the interrupt to SQLite, lets </w:t>
      </w:r>
      <w:r>
        <w:rPr>
          <w:i/>
        </w:rPr>
        <w:t>any</w:t>
      </w:r>
      <w:r>
        <w:t xml:space="preserve"> channel resolve it, and resumes the same thread with state. Hard to retrofit.</w:t>
      </w:r>
    </w:p>
    <w:p>
      <w:pPr>
        <w:pStyle w:val="ListBullet"/>
      </w:pPr>
      <w:r>
        <w:rPr>
          <w:b/>
        </w:rPr>
        <w:t>Markdown-as-source-of-truth.</w:t>
      </w:r>
      <w:r>
        <w:t xml:space="preserve"> No vector DB lock-in. Diffable, hand-editable. FTS5 is just an accelerator over disk files.</w:t>
      </w:r>
    </w:p>
    <w:p>
      <w:pPr>
        <w:pStyle w:val="ListBullet"/>
      </w:pPr>
      <w:r>
        <w:rPr>
          <w:b/>
        </w:rPr>
        <w:t>Wikilink graph + lint.</w:t>
      </w:r>
      <w:r>
        <w:t xml:space="preserve"> Orphans, broken links, schema violations — drives navigation and integrity checks.</w:t>
      </w:r>
    </w:p>
    <w:p>
      <w:pPr>
        <w:pStyle w:val="ListBullet"/>
      </w:pPr>
      <w:r>
        <w:rPr>
          <w:b/>
        </w:rPr>
        <w:t>Multi-channel queue.</w:t>
      </w:r>
      <w:r>
        <w:t xml:space="preserve"> Same DB visible from web + CLI + (future) gesture/Telegram. No channel amnesia.</w:t>
      </w:r>
    </w:p>
    <w:p>
      <w:r>
        <w:t>Everything else (LangChain 1.x, Gemini, FastAPI, React 19, SQLite) is replaceable.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6 — Market shape</w:t>
      </w:r>
    </w:p>
    <w:p>
      <w:pPr>
        <w:pStyle w:val="ListBullet"/>
      </w:pPr>
      <w:r>
        <w:t>~50,000 active fractional CFOs in NA + EU (LinkedIn count, conservative).</w:t>
      </w:r>
    </w:p>
    <w:p>
      <w:pPr>
        <w:pStyle w:val="ListBullet"/>
      </w:pPr>
      <w:r>
        <w:t>Median manages 4–6 retainers concurrently. Average tool spend per CFO: ~$400–800/mo across Notion, Mercury, QuickBooks, etc.</w:t>
      </w:r>
    </w:p>
    <w:p>
      <w:pPr>
        <w:pStyle w:val="ListBullet"/>
      </w:pPr>
      <w:r>
        <w:t>TAM at $399/mo × 50k = ~$240M ARR at full saturation.</w:t>
      </w:r>
    </w:p>
    <w:p>
      <w:pPr>
        <w:pStyle w:val="ListBullet"/>
      </w:pPr>
      <w:r>
        <w:rPr>
          <w:b/>
        </w:rPr>
        <w:t>Realistic 12-month target:</w:t>
      </w:r>
      <w:r>
        <w:t xml:space="preserve"> 80–200 paying logos, $30–80k MRR. Solo / lifestyle shape.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7 — Traction &amp; plan</w:t>
      </w:r>
    </w:p>
    <w:p>
      <w:r>
        <w:rPr>
          <w:b/>
        </w:rPr>
        <w:t>Now (May 2026):</w:t>
      </w:r>
    </w:p>
    <w:p>
      <w:pPr>
        <w:pStyle w:val="ListBullet"/>
      </w:pPr>
      <w:r>
        <w:t>Phase 1 product works end-to-end on a single tenant.</w:t>
      </w:r>
    </w:p>
    <w:p>
      <w:pPr>
        <w:pStyle w:val="ListBullet"/>
      </w:pPr>
      <w:r>
        <w:t>Domain purchased, landing page live at signkairos.com.</w:t>
      </w:r>
    </w:p>
    <w:p>
      <w:pPr>
        <w:pStyle w:val="ListBullet"/>
      </w:pPr>
      <w:r>
        <w:t>Audit log wired (2026-05-17). Approval queue persisted across CLI + web.</w:t>
      </w:r>
    </w:p>
    <w:p>
      <w:r>
        <w:rPr>
          <w:b/>
        </w:rPr>
        <w:t>90-day plan: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4320"/>
          </w:tcPr>
          <w:p>
            <w:r>
              <w:t>Weeks 1–2</w:t>
            </w:r>
          </w:p>
        </w:tc>
        <w:tc>
          <w:tcPr>
            <w:tcW w:type="dxa" w:w="4320"/>
          </w:tcPr>
          <w:p>
            <w:r>
              <w:t>Multi-tenant scoping, Clerk auth, Stripe, Fly.io deploy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Per-Client Board Pack Drafter feature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Loom + 30 cold emails/week to fractional CFOs</w:t>
            </w:r>
          </w:p>
        </w:tc>
      </w:tr>
      <w:tr>
        <w:tc>
          <w:tcPr>
            <w:tcW w:type="dxa" w:w="4320"/>
          </w:tcPr>
          <w:p>
            <w:r>
              <w:t>Weeks 5–8</w:t>
            </w:r>
          </w:p>
        </w:tc>
        <w:tc>
          <w:tcPr>
            <w:tcW w:type="dxa" w:w="4320"/>
          </w:tcPr>
          <w:p>
            <w:r>
              <w:t>3 paid pilots at $1,500 setup + $399/mo</w:t>
            </w:r>
          </w:p>
        </w:tc>
      </w:tr>
      <w:tr>
        <w:tc>
          <w:tcPr>
            <w:tcW w:type="dxa" w:w="4320"/>
          </w:tcPr>
          <w:p>
            <w:r>
              <w:t>Weeks 9–13</w:t>
            </w:r>
          </w:p>
        </w:tc>
        <w:tc>
          <w:tcPr>
            <w:tcW w:type="dxa" w:w="4320"/>
          </w:tcPr>
          <w:p>
            <w:r>
              <w:t>Public pricing, LinkedIn cadence, 60 emails/week</w:t>
            </w:r>
          </w:p>
        </w:tc>
      </w:tr>
    </w:tbl>
    <w:p>
      <w:r>
        <w:t xml:space="preserve">End-of-90 target: </w:t>
      </w:r>
      <w:r>
        <w:rPr>
          <w:b/>
        </w:rPr>
        <w:t>6–8 paying logos, $3–4k MRR, ~$20k earned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8 — Why Bruno</w:t>
      </w:r>
    </w:p>
    <w:p>
      <w:pPr>
        <w:pStyle w:val="ListBullet"/>
      </w:pPr>
      <w:r>
        <w:t>Operator background; built and shipped Kairos solo over 6 months from a deep research dossier.</w:t>
      </w:r>
    </w:p>
    <w:p>
      <w:pPr>
        <w:pStyle w:val="ListBullet"/>
      </w:pPr>
      <w:r>
        <w:t>Design and engineering one head. The cockpit's visual quality is uncommon for a B2B SaaS at this stage and converts trial-to-paid intent.</w:t>
      </w:r>
    </w:p>
    <w:p>
      <w:pPr>
        <w:pStyle w:val="ListBullet"/>
      </w:pPr>
      <w:r>
        <w:t>Lifestyle-business shape is intentional, not a fallback. No fundraising required for the CFO wedge.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9 — The ask</w:t>
      </w:r>
    </w:p>
    <w:p>
      <w:r>
        <w:t xml:space="preserve">Bruno is </w:t>
      </w:r>
      <w:r>
        <w:rPr>
          <w:b/>
        </w:rPr>
        <w:t>not raising</w:t>
      </w:r>
      <w:r>
        <w:t>. This page exists for:</w:t>
      </w:r>
    </w:p>
    <w:p>
      <w:pPr>
        <w:pStyle w:val="ListBullet"/>
      </w:pPr>
      <w:r>
        <w:rPr>
          <w:b/>
        </w:rPr>
        <w:t>Acquirers</w:t>
      </w:r>
      <w:r>
        <w:t xml:space="preserve"> evaluating a tuck-in to a CFO-vertical SaaS (Pilot, Paro, Spendesk, Mercury).</w:t>
      </w:r>
    </w:p>
    <w:p>
      <w:pPr>
        <w:pStyle w:val="ListBullet"/>
      </w:pPr>
      <w:r>
        <w:rPr>
          <w:b/>
        </w:rPr>
        <w:t>Strategic partners</w:t>
      </w:r>
      <w:r>
        <w:t xml:space="preserve"> — accounting firms, fractional networks, or tooling that wants a co-build/co-sell motion.</w:t>
      </w:r>
    </w:p>
    <w:p>
      <w:pPr>
        <w:pStyle w:val="ListBullet"/>
      </w:pPr>
      <w:r>
        <w:rPr>
          <w:b/>
        </w:rPr>
        <w:t>Distribution partners</w:t>
      </w:r>
      <w:r>
        <w:t xml:space="preserve"> — newsletters, CFO communities, content with the right buyer.</w:t>
      </w:r>
    </w:p>
    <w:p>
      <w:r>
        <w:rPr>
          <w:b/>
        </w:rPr>
        <w:t>Right next step:</w:t>
      </w:r>
      <w:r>
        <w:t xml:space="preserve"> introductory call → walkthrough → pilot.</w:t>
      </w:r>
    </w:p>
    <w:p>
      <w:r>
        <w:rPr>
          <w:b/>
        </w:rPr>
        <w:t>hello@signkairos.com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