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有限会社石名坂商事</w:t>
            </w:r>
          </w:p>
          <w:p>
            <w:pPr>
              <w:spacing w:line="250" w:lineRule="auto"/>
            </w:pPr>
            <w:r>
              <w:rPr>
                <w:rFonts w:ascii="ＭＳ 明朝" w:eastAsia="ＭＳ 明朝" w:hAnsi="ＭＳ 明朝"/>
                <w:sz w:val="19"/>
                <w:szCs w:val="19"/>
              </w:rPr>
              <w:t xml:space="preserve">株式会社石名坂</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所在地</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岩手県盛岡市</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一般貨物自動車運送事業</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許可番号：</w:t>
            </w:r>
          </w:p>
          <w:p>
            <w:pPr>
              <w:spacing w:line="250" w:lineRule="auto"/>
            </w:pPr>
            <w:r>
              <w:rPr>
                <w:rFonts w:ascii="ＭＳ 明朝" w:eastAsia="ＭＳ 明朝" w:hAnsi="ＭＳ 明朝"/>
                <w:sz w:val="19"/>
                <w:szCs w:val="19"/>
              </w:rPr>
              <w:t xml:space="preserve">※石名坂商事のみ。株式会社石名坂は運送業の許可を持ちません</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事業用自動車</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大型ダンプ　5両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※口頭で差し支えありません。当社で記録し、社内資料に反映いたします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当社（有限会社石名坂商事）は一般貨物自動車運送事業の許可を有し、大型ダンプ5両を</w:t>
      </w:r>
    </w:p>
    <w:p>
      <w:pPr>
        <w:spacing w:after="0" w:before="0" w:line="290" w:lineRule="auto"/>
        <w:ind w:left="180"/>
      </w:pPr>
      <w:r>
        <w:rPr>
          <w:rFonts w:ascii="ＭＳ 明朝" w:eastAsia="ＭＳ 明朝" w:hAnsi="ＭＳ 明朝"/>
          <w:sz w:val="20"/>
          <w:szCs w:val="20"/>
        </w:rPr>
        <w:t xml:space="preserve">　　事業用自動車として使用しています。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当社の緑ナンバーのダンプに乗務させて、当社が請け負った運送を行わせたいと考えています。</w:t>
      </w:r>
    </w:p>
    <w:p>
      <w:pPr>
        <w:spacing w:after="0" w:before="0" w:line="290" w:lineRule="auto"/>
        <w:ind w:left="180"/>
      </w:pPr>
      <w:r>
        <w:rPr>
          <w:rFonts w:ascii="ＭＳ 明朝" w:eastAsia="ＭＳ 明朝" w:hAnsi="ＭＳ 明朝"/>
          <w:sz w:val="20"/>
          <w:szCs w:val="20"/>
        </w:rPr>
        <w:t xml:space="preserve">４　賃金は当社が給与として直接支払い、源泉徴収します。運行管理者による点呼を行い、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に至つた者を除く。）であつてはならない」と定めているためです。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「試みの使用期間中の者（十四日を超えて引き続き使用されるに至つた者を除く。）」とあるため、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株式会社石名坂は砕石の製造販売業者で、貨物自動車運送事業の許可を有しません。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同社が、自社で製造した砕石を客先へ納入します。</w:t>
      </w:r>
    </w:p>
    <w:p>
      <w:pPr>
        <w:spacing w:after="0" w:before="0" w:line="290" w:lineRule="auto"/>
        <w:ind w:left="180"/>
      </w:pPr>
      <w:r>
        <w:rPr>
          <w:rFonts w:ascii="ＭＳ 明朝" w:eastAsia="ＭＳ 明朝" w:hAnsi="ＭＳ 明朝"/>
          <w:sz w:val="20"/>
          <w:szCs w:val="20"/>
        </w:rPr>
        <w:t xml:space="preserve">３　運転者は株式会社石名坂が日雇いで雇用します。労働条件通知書（建設労働者用・日雇型／様式8）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車両は運転者本人が所有する白ナンバーのダンプで、車検証上の使用者も本人のままとします。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有限会社石名坂商事（緑ナンバー）は、この運送に一切関与せず、運賃も収受しません。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株式会社石名坂が自ら所有する貨物を自ら運送する場合に当たり、法の許可は不要と考えております。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前提5が崩れ、株式会社石名坂が有限会社石名坂商事に運賃を支払う形とした場合は、</w:t>
      </w:r>
    </w:p>
    <w:p>
      <w:pPr>
        <w:spacing w:after="0" w:before="0" w:line="290" w:lineRule="auto"/>
        <w:ind w:left="180"/>
      </w:pPr>
      <w:r>
        <w:rPr>
          <w:rFonts w:ascii="ＭＳ 明朝" w:eastAsia="ＭＳ 明朝" w:hAnsi="ＭＳ 明朝"/>
          <w:sz w:val="20"/>
          <w:szCs w:val="20"/>
        </w:rPr>
        <w:t xml:space="preserve">　　石名坂商事の運送事業となり事業用自動車が必要になる、という理解でよろしいでしょうか。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運転者を有限会社石名坂商事が雇用し、親会社である株式会社石名坂の荷を運ばせた場合は、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株式会社石名坂（砕石の製造販売。運送業の許可なし）が、白ナンバーのダンプを保有する</w:t>
      </w:r>
    </w:p>
    <w:p>
      <w:pPr>
        <w:spacing w:after="0" w:before="0" w:line="290" w:lineRule="auto"/>
        <w:ind w:left="180"/>
      </w:pPr>
      <w:r>
        <w:rPr>
          <w:rFonts w:ascii="ＭＳ 明朝" w:eastAsia="ＭＳ 明朝" w:hAnsi="ＭＳ 明朝"/>
          <w:sz w:val="20"/>
          <w:szCs w:val="20"/>
        </w:rPr>
        <w:t xml:space="preserve">　　事業者に、採石場渡しで砕石を販売します。</w:t>
      </w:r>
    </w:p>
    <w:p>
      <w:pPr>
        <w:spacing w:after="0" w:before="0" w:line="290" w:lineRule="auto"/>
        <w:ind w:left="180"/>
      </w:pPr>
      <w:r>
        <w:rPr>
          <w:rFonts w:ascii="ＭＳ 明朝" w:eastAsia="ＭＳ 明朝" w:hAnsi="ＭＳ 明朝"/>
          <w:sz w:val="20"/>
          <w:szCs w:val="20"/>
        </w:rPr>
        <w:t xml:space="preserve">２　当該事業者は、買い取った砕石を自社の白ダンプで工事現場へ運び、現場の元請へ転売します。</w:t>
      </w:r>
    </w:p>
    <w:p>
      <w:pPr>
        <w:spacing w:after="0" w:before="0" w:line="290" w:lineRule="auto"/>
        <w:ind w:left="180"/>
      </w:pPr>
      <w:r>
        <w:rPr>
          <w:rFonts w:ascii="ＭＳ 明朝" w:eastAsia="ＭＳ 明朝" w:hAnsi="ＭＳ 明朝"/>
          <w:sz w:val="20"/>
          <w:szCs w:val="20"/>
        </w:rPr>
        <w:t xml:space="preserve">３　株式会社石名坂から当該事業者への支払いは一切ありません。</w:t>
      </w:r>
    </w:p>
    <w:p>
      <w:pPr>
        <w:spacing w:after="0" w:before="0" w:line="290" w:lineRule="auto"/>
        <w:ind w:left="180"/>
      </w:pPr>
      <w:r>
        <w:rPr>
          <w:rFonts w:ascii="ＭＳ 明朝" w:eastAsia="ＭＳ 明朝" w:hAnsi="ＭＳ 明朝"/>
          <w:sz w:val="20"/>
          <w:szCs w:val="20"/>
        </w:rPr>
        <w:t xml:space="preserve">　　所有権は採石場で当該事業者に移り、代金回収リスク・在庫リスクも当該事業者が負います。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当該事業者は自ら所有する貨物を自ら運送しており、法の許可は不要と考えております。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当該事業者が現場の元請に請求する際、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後日、当該事業者が売れ残りを株式会社石名坂に買い戻してもらう約束がある場合は、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当社が、建設工事の元請から残土の運搬と処分を請け負います。</w:t>
      </w:r>
    </w:p>
    <w:p>
      <w:pPr>
        <w:spacing w:after="0" w:before="0" w:line="290" w:lineRule="auto"/>
        <w:ind w:left="180"/>
      </w:pPr>
      <w:r>
        <w:rPr>
          <w:rFonts w:ascii="ＭＳ 明朝" w:eastAsia="ＭＳ 明朝" w:hAnsi="ＭＳ 明朝"/>
          <w:sz w:val="20"/>
          <w:szCs w:val="20"/>
        </w:rPr>
        <w:t xml:space="preserve">２　運搬は当社の従業員（雇用関係あり）が行います。</w:t>
      </w:r>
    </w:p>
    <w:p>
      <w:pPr>
        <w:spacing w:after="0" w:before="0" w:line="290" w:lineRule="auto"/>
        <w:ind w:left="180"/>
      </w:pPr>
      <w:r>
        <w:rPr>
          <w:rFonts w:ascii="ＭＳ 明朝" w:eastAsia="ＭＳ 明朝" w:hAnsi="ＭＳ 明朝"/>
          <w:sz w:val="20"/>
          <w:szCs w:val="20"/>
        </w:rPr>
        <w:t xml:space="preserve">３　受入地は当社が自ら確保し、埋戻し・盛土まで当社の責任で実施します。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当社の生業と密接不可分で、その業務に付帯する運送であり、運送の対価としての有償性もないため、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受入地を元請が手配し、当社は運搬して荷下ろしするだけの場合は、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当社は一般貨物自動車運送事業の許可を有しますが、事業計画に貨物自動車利用運送を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その状態で、緑ナンバーの同業他社に運送を委託していた事実があります。</w:t>
      </w:r>
    </w:p>
    <w:p>
      <w:pPr>
        <w:spacing w:after="0" w:before="0" w:line="290" w:lineRule="auto"/>
        <w:ind w:left="180"/>
      </w:pPr>
      <w:r>
        <w:rPr>
          <w:rFonts w:ascii="ＭＳ 明朝" w:eastAsia="ＭＳ 明朝" w:hAnsi="ＭＳ 明朝"/>
          <w:sz w:val="20"/>
          <w:szCs w:val="20"/>
        </w:rPr>
        <w:t xml:space="preserve">３　これを是正するため、事業計画変更認可の申請を行いたいと考えております。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自主的に変更認可申請を行うにあたり、過去の事実を事前に申告すべきでしょうか。</w:t>
      </w:r>
    </w:p>
    <w:p>
      <w:pPr>
        <w:spacing w:after="0" w:before="0" w:line="290" w:lineRule="auto"/>
        <w:ind w:left="180"/>
      </w:pPr>
      <w:r>
        <w:rPr>
          <w:rFonts w:ascii="ＭＳ 明朝" w:eastAsia="ＭＳ 明朝" w:hAnsi="ＭＳ 明朝"/>
          <w:sz w:val="20"/>
          <w:szCs w:val="20"/>
        </w:rPr>
        <w:t xml:space="preserve">　　申告した場合としない場合とで、行政処分の取扱いに違いはありますでしょうか。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当社は一般貨物自動車運送事業者として、事業計画に貨物自動車利用運送を行う旨を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・貨物自動車運送事業法9条1項・10条1項・24条2項・2条7項</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実運送体制管理簿・法24条2項書面について、公式の様式例やひな形はございますでしょうか。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株式会社石名坂が、自社で製造・販売した砕石を、買主の指定する現場へ届けます。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自社の販売活動に付随する自社貨物の運送の手配であって、他人の運送需要に応えているのでは</w:t>
      </w:r>
    </w:p>
    <w:p>
      <w:pPr>
        <w:spacing w:after="0" w:before="0" w:line="290" w:lineRule="auto"/>
        <w:ind w:left="180"/>
      </w:pPr>
      <w:r>
        <w:rPr>
          <w:rFonts w:ascii="ＭＳ 明朝" w:eastAsia="ＭＳ 明朝" w:hAnsi="ＭＳ 明朝"/>
          <w:sz w:val="20"/>
          <w:szCs w:val="20"/>
        </w:rPr>
        <w:t xml:space="preserve">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運転者本人が所有する白ナンバーの大型ダンプがあり、車検証上の使用者も本人です。</w:t>
      </w:r>
    </w:p>
    <w:p>
      <w:pPr>
        <w:spacing w:after="0" w:before="0" w:line="290" w:lineRule="auto"/>
        <w:ind w:left="180"/>
      </w:pPr>
      <w:r>
        <w:rPr>
          <w:rFonts w:ascii="ＭＳ 明朝" w:eastAsia="ＭＳ 明朝" w:hAnsi="ＭＳ 明朝"/>
          <w:sz w:val="20"/>
          <w:szCs w:val="20"/>
        </w:rPr>
        <w:t xml:space="preserve">２　運転者本人が、自らの事業について表示番号の指定を受け、荷台3面に表示しています。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この運転者を、午前はA社、午後はB社がそれぞれ日雇いで雇用し、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表示番号は車検証上の使用者（＝運転者本人）が経営する事業の種類に対応して指定されるものなので、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雇用主が変わっても表示番号は付け替えず、運転者本人の番号のままで差し支えないと考えております。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この場合、ダンプ規制法3条1項の「使用者」は、運転者本人と雇用主のいずれと解されますか。</w:t>
      </w:r>
    </w:p>
    <w:p>
      <w:pPr>
        <w:spacing w:after="0" w:before="0" w:line="290" w:lineRule="auto"/>
        <w:ind w:left="180"/>
      </w:pPr>
      <w:r>
        <w:rPr>
          <w:rFonts w:ascii="ＭＳ 明朝" w:eastAsia="ＭＳ 明朝" w:hAnsi="ＭＳ 明朝"/>
          <w:sz w:val="20"/>
          <w:szCs w:val="20"/>
        </w:rPr>
        <w:t xml:space="preserve">(3) 雇用主（A社・B社）の側で、何らかの届出は必要になりますでしょうか。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運転者が白ナンバーの大型ダンプを所有し、車検証上の使用者も本人です。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しかし当該運転者は自ら事業を営んでおらず、日雇い等で雇用されて運転するのみです。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当社および取引先において、表示番号をマグネットシートやカッティングシートで</w:t>
      </w:r>
    </w:p>
    <w:p>
      <w:pPr>
        <w:spacing w:after="0" w:before="0" w:line="290" w:lineRule="auto"/>
        <w:ind w:left="180"/>
      </w:pPr>
      <w:r>
        <w:rPr>
          <w:rFonts w:ascii="ＭＳ 明朝" w:eastAsia="ＭＳ 明朝" w:hAnsi="ＭＳ 明朝"/>
          <w:sz w:val="20"/>
          <w:szCs w:val="20"/>
        </w:rPr>
        <w:t xml:space="preserve">　　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当社は大型ダンプ5両について表示番号の指定を受けています。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取引先の持込み白ダンプに土砂等を積載させる前に、表示番号の有無を確認する運用としています。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券面に記載がない場合でも、自動車検査証記録事項の用紙または車検証閲覧アプリで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確認できるものと考えております。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・道路運送車両法61条の2・67条1項／ダンプ規制法3条・4条</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表示番号は、道路運送車両法67条1項の「自動車検査証記録事項」に当たりますでしょうか。</w:t>
      </w:r>
    </w:p>
    <w:p>
      <w:pPr>
        <w:spacing w:after="0" w:before="0" w:line="290" w:lineRule="auto"/>
        <w:ind w:left="180"/>
      </w:pPr>
      <w:r>
        <w:rPr>
          <w:rFonts w:ascii="ＭＳ 明朝" w:eastAsia="ＭＳ 明朝" w:hAnsi="ＭＳ 明朝"/>
          <w:sz w:val="20"/>
          <w:szCs w:val="20"/>
        </w:rPr>
        <w:t xml:space="preserve">　　当たる場合、経営する事業の種類の変更により表示番号を取り直した際は、</w:t>
      </w:r>
    </w:p>
    <w:p>
      <w:pPr>
        <w:spacing w:after="0" w:before="0" w:line="290" w:lineRule="auto"/>
        <w:ind w:left="180"/>
      </w:pPr>
      <w:r>
        <w:rPr>
          <w:rFonts w:ascii="ＭＳ 明朝" w:eastAsia="ＭＳ 明朝" w:hAnsi="ＭＳ 明朝"/>
          <w:sz w:val="20"/>
          <w:szCs w:val="20"/>
        </w:rPr>
        <w:t xml:space="preserve">　　15日以内の変更記録の申請が必要となる、という理解でよろしいでしょうか。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取引先の持込みダンプについて、当社が車検証の写しを受け取って確認する運用で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2026-09-30T22:06:27.596Z</dcterms:created>
  <dcterms:modified xsi:type="dcterms:W3CDTF">2026-09-30T22:06:27.604Z</dcterms:modified>
</cp:coreProperties>
</file>

<file path=docProps/custom.xml><?xml version="1.0" encoding="utf-8"?>
<Properties xmlns="http://schemas.openxmlformats.org/officeDocument/2006/custom-properties" xmlns:vt="http://schemas.openxmlformats.org/officeDocument/2006/docPropsVTypes"/>
</file>