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0F195">
      <w:r>
        <w:rPr>
          <w:lang w:val="en-US" w:eastAsia="en-US"/>
          <w14:ligatures w14:val="none"/>
          <w14:cntxtalts w14:val="0"/>
        </w:rPr>
        <mc:AlternateContent>
          <mc:Choice Requires="wps">
            <w:drawing>
              <wp:anchor distT="0" distB="0" distL="114300" distR="114300" simplePos="0" relativeHeight="251678720" behindDoc="0" locked="0" layoutInCell="1" allowOverlap="1">
                <wp:simplePos x="0" y="0"/>
                <wp:positionH relativeFrom="column">
                  <wp:posOffset>7031355</wp:posOffset>
                </wp:positionH>
                <wp:positionV relativeFrom="paragraph">
                  <wp:posOffset>-93345</wp:posOffset>
                </wp:positionV>
                <wp:extent cx="2917190" cy="6924675"/>
                <wp:effectExtent l="0" t="0" r="16510" b="28575"/>
                <wp:wrapNone/>
                <wp:docPr id="14" name="Rectangle 14"/>
                <wp:cNvGraphicFramePr/>
                <a:graphic xmlns:a="http://schemas.openxmlformats.org/drawingml/2006/main">
                  <a:graphicData uri="http://schemas.microsoft.com/office/word/2010/wordprocessingShape">
                    <wps:wsp>
                      <wps:cNvSpPr/>
                      <wps:spPr>
                        <a:xfrm>
                          <a:off x="0" y="0"/>
                          <a:ext cx="2917190" cy="69246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53.65pt;margin-top:-7.35pt;height:545.25pt;width:229.7pt;z-index:251678720;v-text-anchor:middle;mso-width-relative:page;mso-height-relative:page;" filled="f" stroked="t" coordsize="21600,21600" o:gfxdata="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iNV8H3AAA&#10;AA4BAAAPAAAAAAAAAAEAIAAAACIAAABkcnMvZG93bnJldi54bWxQSwECFAAUAAAACACHTuJAW0tS&#10;/VMCAAC6BAAADgAAAAAAAAABACAAAAArAQAAZHJzL2Uyb0RvYy54bWxQSwUGAAAAAAYABgBZAQAA&#10;8AUAAAAA&#10;">
                <v:fill on="f" focussize="0,0"/>
                <v:stroke weight="1.5pt" color="#000000 [3213]" joinstyle="round"/>
                <v:imagedata o:title=""/>
                <o:lock v:ext="edit" aspectratio="f"/>
              </v:rect>
            </w:pict>
          </mc:Fallback>
        </mc:AlternateContent>
      </w:r>
      <w:bookmarkStart w:id="0" w:name="_GoBack"/>
      <w:bookmarkEnd w:id="0"/>
      <w:r>
        <w:rPr>
          <w:lang w:val="en-US" w:eastAsia="en-US"/>
          <w14:ligatures w14:val="none"/>
          <w14:cntxtalts w14:val="0"/>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1270</wp:posOffset>
                </wp:positionV>
                <wp:extent cx="2902585" cy="681037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902689" cy="6810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4ACCE8">
                            <w:pPr>
                              <w:spacing w:line="281" w:lineRule="auto"/>
                              <w:jc w:val="both"/>
                              <w:rPr>
                                <w:rFonts w:ascii="Times New Roman" w:hAnsi="Times New Roman" w:cs="Times New Roman"/>
                                <w:sz w:val="23"/>
                                <w:szCs w:val="23"/>
                              </w:rPr>
                            </w:pPr>
                            <w:r>
                              <w:rPr>
                                <w:rFonts w:ascii="Times New Roman" w:hAnsi="Times New Roman" w:cs="Times New Roman"/>
                                <w:b/>
                                <w:sz w:val="23"/>
                                <w:szCs w:val="23"/>
                                <w:highlight w:val="lightGray"/>
                              </w:rPr>
                              <w:t>ADMISSION REQUIREMENTS</w:t>
                            </w:r>
                          </w:p>
                          <w:p w14:paraId="33A3B1A8">
                            <w:pPr>
                              <w:pStyle w:val="10"/>
                              <w:numPr>
                                <w:ilvl w:val="0"/>
                                <w:numId w:val="1"/>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must have reached at least Form 3  (Junior Certificate).</w:t>
                            </w:r>
                          </w:p>
                          <w:p w14:paraId="29E3378D">
                            <w:pPr>
                              <w:pStyle w:val="10"/>
                              <w:numPr>
                                <w:ilvl w:val="0"/>
                                <w:numId w:val="1"/>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must be between 18-35 years old.</w:t>
                            </w:r>
                          </w:p>
                          <w:p w14:paraId="0CD6D492">
                            <w:pPr>
                              <w:pStyle w:val="10"/>
                              <w:numPr>
                                <w:ilvl w:val="0"/>
                                <w:numId w:val="1"/>
                              </w:numPr>
                              <w:spacing w:line="281" w:lineRule="auto"/>
                              <w:jc w:val="both"/>
                              <w:rPr>
                                <w:rFonts w:ascii="Times New Roman" w:hAnsi="Times New Roman" w:cs="Times New Roman"/>
                                <w:b/>
                                <w:sz w:val="23"/>
                                <w:szCs w:val="23"/>
                              </w:rPr>
                            </w:pPr>
                            <w:r>
                              <w:rPr>
                                <w:rFonts w:ascii="Times New Roman" w:hAnsi="Times New Roman" w:cs="Times New Roman"/>
                                <w:sz w:val="23"/>
                                <w:szCs w:val="23"/>
                              </w:rPr>
                              <w:t>Graduates from high school and high school drop-outs who wish to pursue a vocational skill of their choice are encouraged to apply</w:t>
                            </w:r>
                          </w:p>
                          <w:p w14:paraId="48404FD8">
                            <w:pPr>
                              <w:pStyle w:val="10"/>
                              <w:numPr>
                                <w:ilvl w:val="0"/>
                                <w:numId w:val="1"/>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previous knowledge is highly recognized during admission.</w:t>
                            </w:r>
                          </w:p>
                          <w:p w14:paraId="28A5AF4B">
                            <w:pPr>
                              <w:pStyle w:val="10"/>
                              <w:spacing w:line="281" w:lineRule="auto"/>
                              <w:jc w:val="both"/>
                              <w:rPr>
                                <w:rFonts w:ascii="Times New Roman" w:hAnsi="Times New Roman" w:cs="Times New Roman"/>
                                <w:b/>
                                <w:sz w:val="23"/>
                                <w:szCs w:val="23"/>
                              </w:rPr>
                            </w:pPr>
                          </w:p>
                          <w:p w14:paraId="53B5B0C5">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TRAINING FEES</w:t>
                            </w:r>
                          </w:p>
                          <w:tbl>
                            <w:tblPr>
                              <w:tblStyle w:val="8"/>
                              <w:tblW w:w="4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266"/>
                            </w:tblGrid>
                            <w:tr w14:paraId="77C9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56E234B7">
                                  <w:pPr>
                                    <w:spacing w:line="281" w:lineRule="auto"/>
                                    <w:jc w:val="both"/>
                                    <w:rPr>
                                      <w:rFonts w:ascii="Times New Roman" w:hAnsi="Times New Roman" w:cs="Times New Roman"/>
                                      <w:sz w:val="23"/>
                                      <w:szCs w:val="23"/>
                                    </w:rPr>
                                  </w:pPr>
                                  <w:r>
                                    <w:rPr>
                                      <w:rFonts w:ascii="Times New Roman" w:hAnsi="Times New Roman" w:cs="Times New Roman"/>
                                      <w:sz w:val="23"/>
                                      <w:szCs w:val="23"/>
                                    </w:rPr>
                                    <w:t>Tuition fee</w:t>
                                  </w:r>
                                </w:p>
                              </w:tc>
                              <w:tc>
                                <w:tcPr>
                                  <w:tcW w:w="2266" w:type="dxa"/>
                                </w:tcPr>
                                <w:p w14:paraId="3F0D2ED1">
                                  <w:pPr>
                                    <w:spacing w:line="281" w:lineRule="auto"/>
                                    <w:jc w:val="both"/>
                                    <w:rPr>
                                      <w:rFonts w:ascii="Times New Roman" w:hAnsi="Times New Roman" w:cs="Times New Roman"/>
                                      <w:b/>
                                      <w:sz w:val="23"/>
                                      <w:szCs w:val="23"/>
                                    </w:rPr>
                                  </w:pPr>
                                  <w:r>
                                    <w:rPr>
                                      <w:rFonts w:ascii="Times New Roman" w:hAnsi="Times New Roman" w:cs="Times New Roman"/>
                                      <w:b/>
                                      <w:sz w:val="23"/>
                                      <w:szCs w:val="23"/>
                                    </w:rPr>
                                    <w:t>5000.00</w:t>
                                  </w:r>
                                </w:p>
                              </w:tc>
                            </w:tr>
                            <w:tr w14:paraId="710F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0D02E0B9">
                                  <w:pPr>
                                    <w:spacing w:line="281" w:lineRule="auto"/>
                                    <w:jc w:val="both"/>
                                    <w:rPr>
                                      <w:rFonts w:ascii="Times New Roman" w:hAnsi="Times New Roman" w:cs="Times New Roman"/>
                                      <w:sz w:val="23"/>
                                      <w:szCs w:val="23"/>
                                    </w:rPr>
                                  </w:pPr>
                                  <w:r>
                                    <w:rPr>
                                      <w:rFonts w:ascii="Times New Roman" w:hAnsi="Times New Roman" w:cs="Times New Roman"/>
                                      <w:sz w:val="23"/>
                                      <w:szCs w:val="23"/>
                                    </w:rPr>
                                    <w:t>Caution Fee (Refundable)</w:t>
                                  </w:r>
                                </w:p>
                              </w:tc>
                              <w:tc>
                                <w:tcPr>
                                  <w:tcW w:w="2266" w:type="dxa"/>
                                </w:tcPr>
                                <w:p w14:paraId="4273D719">
                                  <w:pPr>
                                    <w:spacing w:line="281" w:lineRule="auto"/>
                                    <w:jc w:val="both"/>
                                    <w:rPr>
                                      <w:rFonts w:ascii="Times New Roman" w:hAnsi="Times New Roman" w:cs="Times New Roman"/>
                                      <w:b/>
                                      <w:sz w:val="23"/>
                                      <w:szCs w:val="23"/>
                                    </w:rPr>
                                  </w:pPr>
                                  <w:r>
                                    <w:rPr>
                                      <w:rFonts w:ascii="Times New Roman" w:hAnsi="Times New Roman" w:cs="Times New Roman"/>
                                      <w:b/>
                                      <w:sz w:val="23"/>
                                      <w:szCs w:val="23"/>
                                    </w:rPr>
                                    <w:t>200.00</w:t>
                                  </w:r>
                                </w:p>
                              </w:tc>
                            </w:tr>
                            <w:tr w14:paraId="45D7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765E1AA1">
                                  <w:pPr>
                                    <w:spacing w:line="281" w:lineRule="auto"/>
                                    <w:jc w:val="both"/>
                                    <w:rPr>
                                      <w:rFonts w:ascii="Times New Roman" w:hAnsi="Times New Roman" w:cs="Times New Roman"/>
                                      <w:sz w:val="23"/>
                                      <w:szCs w:val="23"/>
                                    </w:rPr>
                                  </w:pPr>
                                  <w:r>
                                    <w:rPr>
                                      <w:rFonts w:ascii="Times New Roman" w:hAnsi="Times New Roman" w:cs="Times New Roman"/>
                                      <w:sz w:val="23"/>
                                      <w:szCs w:val="23"/>
                                    </w:rPr>
                                    <w:t>Total</w:t>
                                  </w:r>
                                </w:p>
                              </w:tc>
                              <w:tc>
                                <w:tcPr>
                                  <w:tcW w:w="2266" w:type="dxa"/>
                                </w:tcPr>
                                <w:p w14:paraId="13307A7E">
                                  <w:pPr>
                                    <w:spacing w:line="281" w:lineRule="auto"/>
                                    <w:jc w:val="both"/>
                                    <w:rPr>
                                      <w:rFonts w:ascii="Times New Roman" w:hAnsi="Times New Roman" w:cs="Times New Roman"/>
                                      <w:b/>
                                      <w:sz w:val="23"/>
                                      <w:szCs w:val="23"/>
                                    </w:rPr>
                                  </w:pPr>
                                  <w:r>
                                    <w:rPr>
                                      <w:rFonts w:ascii="Times New Roman" w:hAnsi="Times New Roman" w:cs="Times New Roman"/>
                                      <w:b/>
                                      <w:sz w:val="23"/>
                                      <w:szCs w:val="23"/>
                                    </w:rPr>
                                    <w:t>5200.00</w:t>
                                  </w:r>
                                </w:p>
                              </w:tc>
                            </w:tr>
                          </w:tbl>
                          <w:p w14:paraId="03E94EAE">
                            <w:pPr>
                              <w:spacing w:after="0" w:line="281" w:lineRule="auto"/>
                              <w:jc w:val="both"/>
                              <w:rPr>
                                <w:rFonts w:ascii="Times New Roman" w:hAnsi="Times New Roman" w:cs="Times New Roman"/>
                                <w:b/>
                                <w:sz w:val="23"/>
                                <w:szCs w:val="23"/>
                              </w:rPr>
                            </w:pPr>
                          </w:p>
                          <w:p w14:paraId="2557A678">
                            <w:pPr>
                              <w:spacing w:after="0" w:line="281" w:lineRule="auto"/>
                              <w:jc w:val="both"/>
                              <w:rPr>
                                <w:rFonts w:ascii="Times New Roman" w:hAnsi="Times New Roman" w:cs="Times New Roman"/>
                                <w:sz w:val="23"/>
                                <w:szCs w:val="23"/>
                              </w:rPr>
                            </w:pPr>
                            <w:r>
                              <w:rPr>
                                <w:rFonts w:ascii="Times New Roman" w:hAnsi="Times New Roman" w:cs="Times New Roman"/>
                                <w:b/>
                                <w:sz w:val="23"/>
                                <w:szCs w:val="23"/>
                              </w:rPr>
                              <w:t>NB</w:t>
                            </w:r>
                            <w:r>
                              <w:rPr>
                                <w:rFonts w:ascii="Times New Roman" w:hAnsi="Times New Roman" w:cs="Times New Roman"/>
                                <w:sz w:val="23"/>
                                <w:szCs w:val="23"/>
                              </w:rPr>
                              <w:t xml:space="preserve">. Trainees are required to pay the training fees in </w:t>
                            </w:r>
                            <w:r>
                              <w:rPr>
                                <w:rFonts w:ascii="Times New Roman" w:hAnsi="Times New Roman" w:cs="Times New Roman"/>
                                <w:b/>
                                <w:sz w:val="23"/>
                                <w:szCs w:val="23"/>
                              </w:rPr>
                              <w:t>FULL</w:t>
                            </w:r>
                            <w:r>
                              <w:rPr>
                                <w:rFonts w:ascii="Times New Roman" w:hAnsi="Times New Roman" w:cs="Times New Roman"/>
                                <w:sz w:val="23"/>
                                <w:szCs w:val="23"/>
                              </w:rPr>
                              <w:t xml:space="preserve"> on or before the first day of Lectures. </w:t>
                            </w:r>
                            <w:r>
                              <w:rPr>
                                <w:rFonts w:ascii="Times New Roman" w:hAnsi="Times New Roman" w:cs="Times New Roman"/>
                                <w:b/>
                                <w:sz w:val="23"/>
                                <w:szCs w:val="23"/>
                              </w:rPr>
                              <w:t>Fees paid are NOT refundable.</w:t>
                            </w:r>
                          </w:p>
                          <w:p w14:paraId="6EFF4BCD">
                            <w:pPr>
                              <w:spacing w:after="0" w:line="281" w:lineRule="auto"/>
                              <w:jc w:val="both"/>
                              <w:rPr>
                                <w:rFonts w:ascii="Times New Roman" w:hAnsi="Times New Roman" w:cs="Times New Roman"/>
                                <w:sz w:val="23"/>
                                <w:szCs w:val="23"/>
                              </w:rPr>
                            </w:pPr>
                          </w:p>
                          <w:p w14:paraId="15C90C88">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Applications</w:t>
                            </w:r>
                          </w:p>
                          <w:p w14:paraId="4621B5C9">
                            <w:pPr>
                              <w:spacing w:after="0" w:line="281" w:lineRule="auto"/>
                              <w:jc w:val="both"/>
                            </w:pPr>
                            <w:r>
                              <w:rPr>
                                <w:rFonts w:ascii="Times New Roman" w:hAnsi="Times New Roman" w:cs="Times New Roman"/>
                                <w:sz w:val="23"/>
                                <w:szCs w:val="23"/>
                              </w:rPr>
                              <w:t>Application forms should be returned and hand delivered to the Receptionist at the Centre on or not later than 31</w:t>
                            </w:r>
                            <w:r>
                              <w:rPr>
                                <w:rFonts w:ascii="Times New Roman" w:hAnsi="Times New Roman" w:cs="Times New Roman"/>
                                <w:sz w:val="23"/>
                                <w:szCs w:val="23"/>
                                <w:vertAlign w:val="superscript"/>
                              </w:rPr>
                              <w:t xml:space="preserve">st </w:t>
                            </w:r>
                            <w:r>
                              <w:rPr>
                                <w:rFonts w:ascii="Times New Roman" w:hAnsi="Times New Roman" w:cs="Times New Roman"/>
                                <w:sz w:val="23"/>
                                <w:szCs w:val="23"/>
                              </w:rPr>
                              <w:t>March 2026. Applicants will be invited for interviews on 15</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April 2026.  Applicants will be informed of their results via Email/and the Institutions notice board. Training will resume on 11</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August 2026</w:t>
                            </w:r>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top:0.1pt;height:536.25pt;width:228.55pt;mso-position-horizontal:right;mso-position-horizontal-relative:margin;z-index:251665408;v-text-anchor:middle;mso-width-relative:page;mso-height-relative:page;" filled="f" stroked="f" coordsize="21600,21600" o:gfxdata="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rGQPd1gAAAAYBAAAPAAAAAAAAAAEAIAAAACIAAABkcnMvZG93bnJldi54&#10;bWxQSwECFAAUAAAACACHTuJAgK5NUzUCAAB4BAAADgAAAAAAAAABACAAAAAlAQAAZHJzL2Uyb0Rv&#10;Yy54bWxQSwUGAAAAAAYABgBZAQAAzAUAAAAA&#10;">
                <v:fill on="f" focussize="0,0"/>
                <v:stroke on="f" weight="0.5pt"/>
                <v:imagedata o:title=""/>
                <o:lock v:ext="edit" aspectratio="f"/>
                <v:textbox>
                  <w:txbxContent>
                    <w:p w14:paraId="3F4ACCE8">
                      <w:pPr>
                        <w:spacing w:line="281" w:lineRule="auto"/>
                        <w:jc w:val="both"/>
                        <w:rPr>
                          <w:rFonts w:ascii="Times New Roman" w:hAnsi="Times New Roman" w:cs="Times New Roman"/>
                          <w:sz w:val="23"/>
                          <w:szCs w:val="23"/>
                        </w:rPr>
                      </w:pPr>
                      <w:r>
                        <w:rPr>
                          <w:rFonts w:ascii="Times New Roman" w:hAnsi="Times New Roman" w:cs="Times New Roman"/>
                          <w:b/>
                          <w:sz w:val="23"/>
                          <w:szCs w:val="23"/>
                          <w:highlight w:val="lightGray"/>
                        </w:rPr>
                        <w:t>ADMISSION REQUIREMENTS</w:t>
                      </w:r>
                    </w:p>
                    <w:p w14:paraId="33A3B1A8">
                      <w:pPr>
                        <w:pStyle w:val="10"/>
                        <w:numPr>
                          <w:ilvl w:val="0"/>
                          <w:numId w:val="1"/>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must have reached at least Form 3  (Junior Certificate).</w:t>
                      </w:r>
                    </w:p>
                    <w:p w14:paraId="29E3378D">
                      <w:pPr>
                        <w:pStyle w:val="10"/>
                        <w:numPr>
                          <w:ilvl w:val="0"/>
                          <w:numId w:val="1"/>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must be between 18-35 years old.</w:t>
                      </w:r>
                    </w:p>
                    <w:p w14:paraId="0CD6D492">
                      <w:pPr>
                        <w:pStyle w:val="10"/>
                        <w:numPr>
                          <w:ilvl w:val="0"/>
                          <w:numId w:val="1"/>
                        </w:numPr>
                        <w:spacing w:line="281" w:lineRule="auto"/>
                        <w:jc w:val="both"/>
                        <w:rPr>
                          <w:rFonts w:ascii="Times New Roman" w:hAnsi="Times New Roman" w:cs="Times New Roman"/>
                          <w:b/>
                          <w:sz w:val="23"/>
                          <w:szCs w:val="23"/>
                        </w:rPr>
                      </w:pPr>
                      <w:r>
                        <w:rPr>
                          <w:rFonts w:ascii="Times New Roman" w:hAnsi="Times New Roman" w:cs="Times New Roman"/>
                          <w:sz w:val="23"/>
                          <w:szCs w:val="23"/>
                        </w:rPr>
                        <w:t>Graduates from high school and high school drop-outs who wish to pursue a vocational skill of their choice are encouraged to apply</w:t>
                      </w:r>
                    </w:p>
                    <w:p w14:paraId="48404FD8">
                      <w:pPr>
                        <w:pStyle w:val="10"/>
                        <w:numPr>
                          <w:ilvl w:val="0"/>
                          <w:numId w:val="1"/>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previous knowledge is highly recognized during admission.</w:t>
                      </w:r>
                    </w:p>
                    <w:p w14:paraId="28A5AF4B">
                      <w:pPr>
                        <w:pStyle w:val="10"/>
                        <w:spacing w:line="281" w:lineRule="auto"/>
                        <w:jc w:val="both"/>
                        <w:rPr>
                          <w:rFonts w:ascii="Times New Roman" w:hAnsi="Times New Roman" w:cs="Times New Roman"/>
                          <w:b/>
                          <w:sz w:val="23"/>
                          <w:szCs w:val="23"/>
                        </w:rPr>
                      </w:pPr>
                    </w:p>
                    <w:p w14:paraId="53B5B0C5">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TRAINING FEES</w:t>
                      </w:r>
                    </w:p>
                    <w:tbl>
                      <w:tblPr>
                        <w:tblStyle w:val="8"/>
                        <w:tblW w:w="4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266"/>
                      </w:tblGrid>
                      <w:tr w14:paraId="77C9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56E234B7">
                            <w:pPr>
                              <w:spacing w:line="281" w:lineRule="auto"/>
                              <w:jc w:val="both"/>
                              <w:rPr>
                                <w:rFonts w:ascii="Times New Roman" w:hAnsi="Times New Roman" w:cs="Times New Roman"/>
                                <w:sz w:val="23"/>
                                <w:szCs w:val="23"/>
                              </w:rPr>
                            </w:pPr>
                            <w:r>
                              <w:rPr>
                                <w:rFonts w:ascii="Times New Roman" w:hAnsi="Times New Roman" w:cs="Times New Roman"/>
                                <w:sz w:val="23"/>
                                <w:szCs w:val="23"/>
                              </w:rPr>
                              <w:t>Tuition fee</w:t>
                            </w:r>
                          </w:p>
                        </w:tc>
                        <w:tc>
                          <w:tcPr>
                            <w:tcW w:w="2266" w:type="dxa"/>
                          </w:tcPr>
                          <w:p w14:paraId="3F0D2ED1">
                            <w:pPr>
                              <w:spacing w:line="281" w:lineRule="auto"/>
                              <w:jc w:val="both"/>
                              <w:rPr>
                                <w:rFonts w:ascii="Times New Roman" w:hAnsi="Times New Roman" w:cs="Times New Roman"/>
                                <w:b/>
                                <w:sz w:val="23"/>
                                <w:szCs w:val="23"/>
                              </w:rPr>
                            </w:pPr>
                            <w:r>
                              <w:rPr>
                                <w:rFonts w:ascii="Times New Roman" w:hAnsi="Times New Roman" w:cs="Times New Roman"/>
                                <w:b/>
                                <w:sz w:val="23"/>
                                <w:szCs w:val="23"/>
                              </w:rPr>
                              <w:t>5000.00</w:t>
                            </w:r>
                          </w:p>
                        </w:tc>
                      </w:tr>
                      <w:tr w14:paraId="710F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0D02E0B9">
                            <w:pPr>
                              <w:spacing w:line="281" w:lineRule="auto"/>
                              <w:jc w:val="both"/>
                              <w:rPr>
                                <w:rFonts w:ascii="Times New Roman" w:hAnsi="Times New Roman" w:cs="Times New Roman"/>
                                <w:sz w:val="23"/>
                                <w:szCs w:val="23"/>
                              </w:rPr>
                            </w:pPr>
                            <w:r>
                              <w:rPr>
                                <w:rFonts w:ascii="Times New Roman" w:hAnsi="Times New Roman" w:cs="Times New Roman"/>
                                <w:sz w:val="23"/>
                                <w:szCs w:val="23"/>
                              </w:rPr>
                              <w:t>Caution Fee (Refundable)</w:t>
                            </w:r>
                          </w:p>
                        </w:tc>
                        <w:tc>
                          <w:tcPr>
                            <w:tcW w:w="2266" w:type="dxa"/>
                          </w:tcPr>
                          <w:p w14:paraId="4273D719">
                            <w:pPr>
                              <w:spacing w:line="281" w:lineRule="auto"/>
                              <w:jc w:val="both"/>
                              <w:rPr>
                                <w:rFonts w:ascii="Times New Roman" w:hAnsi="Times New Roman" w:cs="Times New Roman"/>
                                <w:b/>
                                <w:sz w:val="23"/>
                                <w:szCs w:val="23"/>
                              </w:rPr>
                            </w:pPr>
                            <w:r>
                              <w:rPr>
                                <w:rFonts w:ascii="Times New Roman" w:hAnsi="Times New Roman" w:cs="Times New Roman"/>
                                <w:b/>
                                <w:sz w:val="23"/>
                                <w:szCs w:val="23"/>
                              </w:rPr>
                              <w:t>200.00</w:t>
                            </w:r>
                          </w:p>
                        </w:tc>
                      </w:tr>
                      <w:tr w14:paraId="45D7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765E1AA1">
                            <w:pPr>
                              <w:spacing w:line="281" w:lineRule="auto"/>
                              <w:jc w:val="both"/>
                              <w:rPr>
                                <w:rFonts w:ascii="Times New Roman" w:hAnsi="Times New Roman" w:cs="Times New Roman"/>
                                <w:sz w:val="23"/>
                                <w:szCs w:val="23"/>
                              </w:rPr>
                            </w:pPr>
                            <w:r>
                              <w:rPr>
                                <w:rFonts w:ascii="Times New Roman" w:hAnsi="Times New Roman" w:cs="Times New Roman"/>
                                <w:sz w:val="23"/>
                                <w:szCs w:val="23"/>
                              </w:rPr>
                              <w:t>Total</w:t>
                            </w:r>
                          </w:p>
                        </w:tc>
                        <w:tc>
                          <w:tcPr>
                            <w:tcW w:w="2266" w:type="dxa"/>
                          </w:tcPr>
                          <w:p w14:paraId="13307A7E">
                            <w:pPr>
                              <w:spacing w:line="281" w:lineRule="auto"/>
                              <w:jc w:val="both"/>
                              <w:rPr>
                                <w:rFonts w:ascii="Times New Roman" w:hAnsi="Times New Roman" w:cs="Times New Roman"/>
                                <w:b/>
                                <w:sz w:val="23"/>
                                <w:szCs w:val="23"/>
                              </w:rPr>
                            </w:pPr>
                            <w:r>
                              <w:rPr>
                                <w:rFonts w:ascii="Times New Roman" w:hAnsi="Times New Roman" w:cs="Times New Roman"/>
                                <w:b/>
                                <w:sz w:val="23"/>
                                <w:szCs w:val="23"/>
                              </w:rPr>
                              <w:t>5200.00</w:t>
                            </w:r>
                          </w:p>
                        </w:tc>
                      </w:tr>
                    </w:tbl>
                    <w:p w14:paraId="03E94EAE">
                      <w:pPr>
                        <w:spacing w:after="0" w:line="281" w:lineRule="auto"/>
                        <w:jc w:val="both"/>
                        <w:rPr>
                          <w:rFonts w:ascii="Times New Roman" w:hAnsi="Times New Roman" w:cs="Times New Roman"/>
                          <w:b/>
                          <w:sz w:val="23"/>
                          <w:szCs w:val="23"/>
                        </w:rPr>
                      </w:pPr>
                    </w:p>
                    <w:p w14:paraId="2557A678">
                      <w:pPr>
                        <w:spacing w:after="0" w:line="281" w:lineRule="auto"/>
                        <w:jc w:val="both"/>
                        <w:rPr>
                          <w:rFonts w:ascii="Times New Roman" w:hAnsi="Times New Roman" w:cs="Times New Roman"/>
                          <w:sz w:val="23"/>
                          <w:szCs w:val="23"/>
                        </w:rPr>
                      </w:pPr>
                      <w:r>
                        <w:rPr>
                          <w:rFonts w:ascii="Times New Roman" w:hAnsi="Times New Roman" w:cs="Times New Roman"/>
                          <w:b/>
                          <w:sz w:val="23"/>
                          <w:szCs w:val="23"/>
                        </w:rPr>
                        <w:t>NB</w:t>
                      </w:r>
                      <w:r>
                        <w:rPr>
                          <w:rFonts w:ascii="Times New Roman" w:hAnsi="Times New Roman" w:cs="Times New Roman"/>
                          <w:sz w:val="23"/>
                          <w:szCs w:val="23"/>
                        </w:rPr>
                        <w:t xml:space="preserve">. Trainees are required to pay the training fees in </w:t>
                      </w:r>
                      <w:r>
                        <w:rPr>
                          <w:rFonts w:ascii="Times New Roman" w:hAnsi="Times New Roman" w:cs="Times New Roman"/>
                          <w:b/>
                          <w:sz w:val="23"/>
                          <w:szCs w:val="23"/>
                        </w:rPr>
                        <w:t>FULL</w:t>
                      </w:r>
                      <w:r>
                        <w:rPr>
                          <w:rFonts w:ascii="Times New Roman" w:hAnsi="Times New Roman" w:cs="Times New Roman"/>
                          <w:sz w:val="23"/>
                          <w:szCs w:val="23"/>
                        </w:rPr>
                        <w:t xml:space="preserve"> on or before the first day of Lectures. </w:t>
                      </w:r>
                      <w:r>
                        <w:rPr>
                          <w:rFonts w:ascii="Times New Roman" w:hAnsi="Times New Roman" w:cs="Times New Roman"/>
                          <w:b/>
                          <w:sz w:val="23"/>
                          <w:szCs w:val="23"/>
                        </w:rPr>
                        <w:t>Fees paid are NOT refundable.</w:t>
                      </w:r>
                    </w:p>
                    <w:p w14:paraId="6EFF4BCD">
                      <w:pPr>
                        <w:spacing w:after="0" w:line="281" w:lineRule="auto"/>
                        <w:jc w:val="both"/>
                        <w:rPr>
                          <w:rFonts w:ascii="Times New Roman" w:hAnsi="Times New Roman" w:cs="Times New Roman"/>
                          <w:sz w:val="23"/>
                          <w:szCs w:val="23"/>
                        </w:rPr>
                      </w:pPr>
                    </w:p>
                    <w:p w14:paraId="15C90C88">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Applications</w:t>
                      </w:r>
                    </w:p>
                    <w:p w14:paraId="4621B5C9">
                      <w:pPr>
                        <w:spacing w:after="0" w:line="281" w:lineRule="auto"/>
                        <w:jc w:val="both"/>
                      </w:pPr>
                      <w:r>
                        <w:rPr>
                          <w:rFonts w:ascii="Times New Roman" w:hAnsi="Times New Roman" w:cs="Times New Roman"/>
                          <w:sz w:val="23"/>
                          <w:szCs w:val="23"/>
                        </w:rPr>
                        <w:t>Application forms should be returned and hand delivered to the Receptionist at the Centre on or not later than 31</w:t>
                      </w:r>
                      <w:r>
                        <w:rPr>
                          <w:rFonts w:ascii="Times New Roman" w:hAnsi="Times New Roman" w:cs="Times New Roman"/>
                          <w:sz w:val="23"/>
                          <w:szCs w:val="23"/>
                          <w:vertAlign w:val="superscript"/>
                        </w:rPr>
                        <w:t xml:space="preserve">st </w:t>
                      </w:r>
                      <w:r>
                        <w:rPr>
                          <w:rFonts w:ascii="Times New Roman" w:hAnsi="Times New Roman" w:cs="Times New Roman"/>
                          <w:sz w:val="23"/>
                          <w:szCs w:val="23"/>
                        </w:rPr>
                        <w:t>March 2026. Applicants will be invited for interviews on 15</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April 2026.  Applicants will be informed of their results via Email/and the Institutions notice board. Training will resume on 11</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August 2026</w:t>
                      </w:r>
                      <w:r>
                        <w:t xml:space="preserve"> </w:t>
                      </w:r>
                    </w:p>
                  </w:txbxContent>
                </v:textbox>
              </v:shape>
            </w:pict>
          </mc:Fallback>
        </mc:AlternateContent>
      </w:r>
      <w:r>
        <w:rPr>
          <w:lang w:val="en-US" w:eastAsia="en-US"/>
          <w14:ligatures w14:val="none"/>
          <w14:cntxtalts w14:val="0"/>
        </w:rPr>
        <mc:AlternateContent>
          <mc:Choice Requires="wps">
            <w:drawing>
              <wp:anchor distT="0" distB="0" distL="114300" distR="114300" simplePos="0" relativeHeight="251677696" behindDoc="0" locked="0" layoutInCell="1" allowOverlap="1">
                <wp:simplePos x="0" y="0"/>
                <wp:positionH relativeFrom="column">
                  <wp:posOffset>3535680</wp:posOffset>
                </wp:positionH>
                <wp:positionV relativeFrom="paragraph">
                  <wp:posOffset>-93345</wp:posOffset>
                </wp:positionV>
                <wp:extent cx="2917190" cy="6886575"/>
                <wp:effectExtent l="0" t="0" r="16510" b="28575"/>
                <wp:wrapNone/>
                <wp:docPr id="13" name="Rectangle 13"/>
                <wp:cNvGraphicFramePr/>
                <a:graphic xmlns:a="http://schemas.openxmlformats.org/drawingml/2006/main">
                  <a:graphicData uri="http://schemas.microsoft.com/office/word/2010/wordprocessingShape">
                    <wps:wsp>
                      <wps:cNvSpPr/>
                      <wps:spPr>
                        <a:xfrm>
                          <a:off x="0" y="0"/>
                          <a:ext cx="2917190" cy="68865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8.4pt;margin-top:-7.35pt;height:542.25pt;width:229.7pt;z-index:251677696;v-text-anchor:middle;mso-width-relative:page;mso-height-relative:page;" filled="f" stroked="t" coordsize="21600,21600" o:gfxdata="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nKo7B3AAA&#10;AA0BAAAPAAAAAAAAAAEAIAAAACIAAABkcnMvZG93bnJldi54bWxQSwECFAAUAAAACACHTuJA1EQ6&#10;q1MCAAC6BAAADgAAAAAAAAABACAAAAArAQAAZHJzL2Uyb0RvYy54bWxQSwUGAAAAAAYABgBZAQAA&#10;8AUAAAAA&#10;">
                <v:fill on="f" focussize="0,0"/>
                <v:stroke weight="1.5pt" color="#000000 [3213]" joinstyle="round"/>
                <v:imagedata o:title=""/>
                <o:lock v:ext="edit" aspectratio="f"/>
              </v:rect>
            </w:pict>
          </mc:Fallback>
        </mc:AlternateContent>
      </w:r>
      <w:r>
        <w:rPr>
          <w:lang w:val="en-US" w:eastAsia="en-US"/>
          <w14:ligatures w14:val="none"/>
          <w14:cntxtalts w14:val="0"/>
        </w:rPr>
        <mc:AlternateContent>
          <mc:Choice Requires="wps">
            <w:drawing>
              <wp:anchor distT="0" distB="0" distL="114300" distR="114300" simplePos="0" relativeHeight="251664384" behindDoc="0" locked="0" layoutInCell="1" allowOverlap="1">
                <wp:simplePos x="0" y="0"/>
                <wp:positionH relativeFrom="column">
                  <wp:posOffset>3516630</wp:posOffset>
                </wp:positionH>
                <wp:positionV relativeFrom="paragraph">
                  <wp:posOffset>-93345</wp:posOffset>
                </wp:positionV>
                <wp:extent cx="2936240" cy="691515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936240" cy="6915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F84404">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VALUE STATEMENT</w:t>
                            </w:r>
                          </w:p>
                          <w:p w14:paraId="7E564E94">
                            <w:pPr>
                              <w:spacing w:line="281" w:lineRule="auto"/>
                              <w:jc w:val="both"/>
                              <w:rPr>
                                <w:rFonts w:ascii="Times New Roman" w:hAnsi="Times New Roman" w:cs="Times New Roman"/>
                                <w:sz w:val="23"/>
                                <w:szCs w:val="23"/>
                              </w:rPr>
                            </w:pPr>
                            <w:r>
                              <w:rPr>
                                <w:rFonts w:ascii="Times New Roman" w:hAnsi="Times New Roman" w:cs="Times New Roman"/>
                                <w:sz w:val="23"/>
                                <w:szCs w:val="23"/>
                              </w:rPr>
                              <w:t>MITC is an accountable and transparent organization, which upholds principles of equity, child protection, gender equality and respect for all.</w:t>
                            </w:r>
                          </w:p>
                          <w:p w14:paraId="50118A1D">
                            <w:pPr>
                              <w:rPr>
                                <w:rFonts w:ascii="Times New Roman" w:hAnsi="Times New Roman" w:cs="Times New Roman"/>
                                <w:b/>
                                <w:sz w:val="23"/>
                                <w:szCs w:val="23"/>
                              </w:rPr>
                            </w:pPr>
                            <w:r>
                              <w:rPr>
                                <w:rFonts w:ascii="Times New Roman" w:hAnsi="Times New Roman" w:cs="Times New Roman"/>
                                <w:b/>
                                <w:sz w:val="23"/>
                                <w:szCs w:val="23"/>
                                <w:highlight w:val="lightGray"/>
                              </w:rPr>
                              <w:t>MITC MISSION STATEMENT</w:t>
                            </w:r>
                          </w:p>
                          <w:p w14:paraId="4BEC483C">
                            <w:pPr>
                              <w:spacing w:line="281" w:lineRule="auto"/>
                              <w:jc w:val="both"/>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i/>
                                <w:sz w:val="23"/>
                                <w:szCs w:val="23"/>
                              </w:rPr>
                              <w:t>mission</w:t>
                            </w:r>
                            <w:r>
                              <w:rPr>
                                <w:rFonts w:ascii="Times New Roman" w:hAnsi="Times New Roman" w:cs="Times New Roman"/>
                                <w:sz w:val="23"/>
                                <w:szCs w:val="23"/>
                              </w:rPr>
                              <w:t xml:space="preserve"> of MITC is to provide market-driven quality technical and vocational education and training (TVET) cognizant of the National Qualifications Framework (NQF) through experiential learning of education with production for self-sustainable and gainful employment or out-of-school youth and adults, and the empowerment of socio-economically disadvantaged children.</w:t>
                            </w:r>
                          </w:p>
                          <w:p w14:paraId="429C0D7F">
                            <w:pPr>
                              <w:jc w:val="both"/>
                              <w:rPr>
                                <w:rFonts w:ascii="Times New Roman" w:hAnsi="Times New Roman" w:cs="Times New Roman"/>
                                <w:b/>
                                <w:sz w:val="23"/>
                                <w:szCs w:val="23"/>
                              </w:rPr>
                            </w:pPr>
                            <w:r>
                              <w:rPr>
                                <w:rFonts w:ascii="Times New Roman" w:hAnsi="Times New Roman" w:cs="Times New Roman"/>
                                <w:b/>
                                <w:sz w:val="23"/>
                                <w:szCs w:val="23"/>
                                <w:highlight w:val="lightGray"/>
                              </w:rPr>
                              <w:t>COURSES OFFERED AT MITC</w:t>
                            </w:r>
                          </w:p>
                          <w:p w14:paraId="0B0B78BA">
                            <w:pPr>
                              <w:spacing w:line="281" w:lineRule="auto"/>
                              <w:jc w:val="both"/>
                              <w:rPr>
                                <w:rFonts w:ascii="Times New Roman" w:hAnsi="Times New Roman" w:cs="Times New Roman"/>
                                <w:sz w:val="23"/>
                                <w:szCs w:val="23"/>
                              </w:rPr>
                            </w:pPr>
                            <w:r>
                              <w:rPr>
                                <w:rFonts w:ascii="Times New Roman" w:hAnsi="Times New Roman" w:cs="Times New Roman"/>
                                <w:sz w:val="23"/>
                                <w:szCs w:val="23"/>
                              </w:rPr>
                              <w:t>There are a variety of courses offered at MITC under the following trades: Agriculture, Auto Electrical, Building, Computer, Carpentry &amp; joinery, Electrical installation, Metal work, Motor Mechanics, and Plumbing, Panel Beating and Spray Painting, Upholstery</w:t>
                            </w:r>
                          </w:p>
                          <w:p w14:paraId="3C6F8772">
                            <w:pPr>
                              <w:spacing w:line="281" w:lineRule="auto"/>
                              <w:jc w:val="both"/>
                              <w:rPr>
                                <w:rFonts w:ascii="Times New Roman" w:hAnsi="Times New Roman" w:cs="Times New Roman"/>
                                <w:sz w:val="23"/>
                                <w:szCs w:val="23"/>
                              </w:rPr>
                            </w:pPr>
                            <w:r>
                              <w:rPr>
                                <w:rFonts w:ascii="Times New Roman" w:hAnsi="Times New Roman" w:cs="Times New Roman"/>
                                <w:sz w:val="23"/>
                                <w:szCs w:val="23"/>
                              </w:rPr>
                              <w:t>The other trades are accredited by the Directorate of Industrial and Vocational Training (DIVT).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9pt;margin-top:-7.35pt;height:544.5pt;width:231.2pt;z-index:251664384;mso-width-relative:page;mso-height-relative:page;" filled="f" stroked="f" coordsize="21600,21600" o:gfxdata="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XITV73gAAAA0BAAAPAAAAAAAAAAEAIAAAACIAAABkcnMvZG93bnJl&#10;di54bWxQSwECFAAUAAAACACHTuJAcqfQpjACAAB2BAAADgAAAAAAAAABACAAAAAtAQAAZHJzL2Uy&#10;b0RvYy54bWxQSwUGAAAAAAYABgBZAQAAzwUAAAAA&#10;">
                <v:fill on="f" focussize="0,0"/>
                <v:stroke on="f" weight="0.5pt"/>
                <v:imagedata o:title=""/>
                <o:lock v:ext="edit" aspectratio="f"/>
                <v:textbox>
                  <w:txbxContent>
                    <w:p w14:paraId="7BF84404">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VALUE STATEMENT</w:t>
                      </w:r>
                    </w:p>
                    <w:p w14:paraId="7E564E94">
                      <w:pPr>
                        <w:spacing w:line="281" w:lineRule="auto"/>
                        <w:jc w:val="both"/>
                        <w:rPr>
                          <w:rFonts w:ascii="Times New Roman" w:hAnsi="Times New Roman" w:cs="Times New Roman"/>
                          <w:sz w:val="23"/>
                          <w:szCs w:val="23"/>
                        </w:rPr>
                      </w:pPr>
                      <w:r>
                        <w:rPr>
                          <w:rFonts w:ascii="Times New Roman" w:hAnsi="Times New Roman" w:cs="Times New Roman"/>
                          <w:sz w:val="23"/>
                          <w:szCs w:val="23"/>
                        </w:rPr>
                        <w:t>MITC is an accountable and transparent organization, which upholds principles of equity, child protection, gender equality and respect for all.</w:t>
                      </w:r>
                    </w:p>
                    <w:p w14:paraId="50118A1D">
                      <w:pPr>
                        <w:rPr>
                          <w:rFonts w:ascii="Times New Roman" w:hAnsi="Times New Roman" w:cs="Times New Roman"/>
                          <w:b/>
                          <w:sz w:val="23"/>
                          <w:szCs w:val="23"/>
                        </w:rPr>
                      </w:pPr>
                      <w:r>
                        <w:rPr>
                          <w:rFonts w:ascii="Times New Roman" w:hAnsi="Times New Roman" w:cs="Times New Roman"/>
                          <w:b/>
                          <w:sz w:val="23"/>
                          <w:szCs w:val="23"/>
                          <w:highlight w:val="lightGray"/>
                        </w:rPr>
                        <w:t>MITC MISSION STATEMENT</w:t>
                      </w:r>
                    </w:p>
                    <w:p w14:paraId="4BEC483C">
                      <w:pPr>
                        <w:spacing w:line="281" w:lineRule="auto"/>
                        <w:jc w:val="both"/>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i/>
                          <w:sz w:val="23"/>
                          <w:szCs w:val="23"/>
                        </w:rPr>
                        <w:t>mission</w:t>
                      </w:r>
                      <w:r>
                        <w:rPr>
                          <w:rFonts w:ascii="Times New Roman" w:hAnsi="Times New Roman" w:cs="Times New Roman"/>
                          <w:sz w:val="23"/>
                          <w:szCs w:val="23"/>
                        </w:rPr>
                        <w:t xml:space="preserve"> of MITC is to provide market-driven quality technical and vocational education and training (TVET) cognizant of the National Qualifications Framework (NQF) through experiential learning of education with production for self-sustainable and gainful employment or out-of-school youth and adults, and the empowerment of socio-economically disadvantaged children.</w:t>
                      </w:r>
                    </w:p>
                    <w:p w14:paraId="429C0D7F">
                      <w:pPr>
                        <w:jc w:val="both"/>
                        <w:rPr>
                          <w:rFonts w:ascii="Times New Roman" w:hAnsi="Times New Roman" w:cs="Times New Roman"/>
                          <w:b/>
                          <w:sz w:val="23"/>
                          <w:szCs w:val="23"/>
                        </w:rPr>
                      </w:pPr>
                      <w:r>
                        <w:rPr>
                          <w:rFonts w:ascii="Times New Roman" w:hAnsi="Times New Roman" w:cs="Times New Roman"/>
                          <w:b/>
                          <w:sz w:val="23"/>
                          <w:szCs w:val="23"/>
                          <w:highlight w:val="lightGray"/>
                        </w:rPr>
                        <w:t>COURSES OFFERED AT MITC</w:t>
                      </w:r>
                    </w:p>
                    <w:p w14:paraId="0B0B78BA">
                      <w:pPr>
                        <w:spacing w:line="281" w:lineRule="auto"/>
                        <w:jc w:val="both"/>
                        <w:rPr>
                          <w:rFonts w:ascii="Times New Roman" w:hAnsi="Times New Roman" w:cs="Times New Roman"/>
                          <w:sz w:val="23"/>
                          <w:szCs w:val="23"/>
                        </w:rPr>
                      </w:pPr>
                      <w:r>
                        <w:rPr>
                          <w:rFonts w:ascii="Times New Roman" w:hAnsi="Times New Roman" w:cs="Times New Roman"/>
                          <w:sz w:val="23"/>
                          <w:szCs w:val="23"/>
                        </w:rPr>
                        <w:t>There are a variety of courses offered at MITC under the following trades: Agriculture, Auto Electrical, Building, Computer, Carpentry &amp; joinery, Electrical installation, Metal work, Motor Mechanics, and Plumbing, Panel Beating and Spray Painting, Upholstery</w:t>
                      </w:r>
                    </w:p>
                    <w:p w14:paraId="3C6F8772">
                      <w:pPr>
                        <w:spacing w:line="281" w:lineRule="auto"/>
                        <w:jc w:val="both"/>
                        <w:rPr>
                          <w:rFonts w:ascii="Times New Roman" w:hAnsi="Times New Roman" w:cs="Times New Roman"/>
                          <w:sz w:val="23"/>
                          <w:szCs w:val="23"/>
                        </w:rPr>
                      </w:pPr>
                      <w:r>
                        <w:rPr>
                          <w:rFonts w:ascii="Times New Roman" w:hAnsi="Times New Roman" w:cs="Times New Roman"/>
                          <w:sz w:val="23"/>
                          <w:szCs w:val="23"/>
                        </w:rPr>
                        <w:t>The other trades are accredited by the Directorate of Industrial and Vocational Training (DIVT).</w:t>
                      </w:r>
                    </w:p>
                  </w:txbxContent>
                </v:textbox>
              </v:shape>
            </w:pict>
          </mc:Fallback>
        </mc:AlternateContent>
      </w:r>
      <w:r>
        <w:rPr>
          <w:lang w:val="en-US" w:eastAsia="en-US"/>
          <w14:ligatures w14:val="none"/>
          <w14:cntxtalts w14:val="0"/>
        </w:rPr>
        <mc:AlternateContent>
          <mc:Choice Requires="wps">
            <w:drawing>
              <wp:anchor distT="0" distB="0" distL="114300" distR="114300" simplePos="0" relativeHeight="251676672" behindDoc="0" locked="0" layoutInCell="1" allowOverlap="1">
                <wp:simplePos x="0" y="0"/>
                <wp:positionH relativeFrom="column">
                  <wp:posOffset>-36195</wp:posOffset>
                </wp:positionH>
                <wp:positionV relativeFrom="paragraph">
                  <wp:posOffset>-93345</wp:posOffset>
                </wp:positionV>
                <wp:extent cx="2917190" cy="6896100"/>
                <wp:effectExtent l="0" t="0" r="16510" b="19050"/>
                <wp:wrapNone/>
                <wp:docPr id="12" name="Rectangle 12"/>
                <wp:cNvGraphicFramePr/>
                <a:graphic xmlns:a="http://schemas.openxmlformats.org/drawingml/2006/main">
                  <a:graphicData uri="http://schemas.microsoft.com/office/word/2010/wordprocessingShape">
                    <wps:wsp>
                      <wps:cNvSpPr/>
                      <wps:spPr>
                        <a:xfrm>
                          <a:off x="0" y="0"/>
                          <a:ext cx="2917190" cy="68961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5pt;margin-top:-7.35pt;height:543pt;width:229.7pt;z-index:251676672;v-text-anchor:middle;mso-width-relative:page;mso-height-relative:page;" filled="f" stroked="t" coordsize="21600,21600" o:gfxdata="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PRpFkdoAAAAL&#10;AQAADwAAAAAAAAABACAAAAAiAAAAZHJzL2Rvd25yZXYueG1sUEsBAhQAFAAAAAgAh07iQKMp8EJT&#10;AgAAugQAAA4AAAAAAAAAAQAgAAAAKQEAAGRycy9lMm9Eb2MueG1sUEsFBgAAAAAGAAYAWQEAAO4F&#10;AAAAAA==&#10;">
                <v:fill on="f" focussize="0,0"/>
                <v:stroke weight="1.5pt" color="#000000 [3213]" joinstyle="round"/>
                <v:imagedata o:title=""/>
                <o:lock v:ext="edit" aspectratio="f"/>
              </v:rect>
            </w:pict>
          </mc:Fallback>
        </mc:AlternateContent>
      </w:r>
      <w:r>
        <w:rPr>
          <w:lang w:val="en-US" w:eastAsia="en-US"/>
          <w14:ligatures w14:val="none"/>
          <w14:cntxtalts w14:val="0"/>
        </w:rPr>
        <mc:AlternateContent>
          <mc:Choice Requires="wps">
            <w:drawing>
              <wp:anchor distT="0" distB="0" distL="114300" distR="114300" simplePos="0" relativeHeight="251675648" behindDoc="0" locked="0" layoutInCell="1" allowOverlap="1">
                <wp:simplePos x="0" y="0"/>
                <wp:positionH relativeFrom="column">
                  <wp:posOffset>-96520</wp:posOffset>
                </wp:positionH>
                <wp:positionV relativeFrom="paragraph">
                  <wp:posOffset>7335520</wp:posOffset>
                </wp:positionV>
                <wp:extent cx="2917825" cy="7014210"/>
                <wp:effectExtent l="0" t="0" r="15875" b="15240"/>
                <wp:wrapNone/>
                <wp:docPr id="5" name="Rectangle 5"/>
                <wp:cNvGraphicFramePr/>
                <a:graphic xmlns:a="http://schemas.openxmlformats.org/drawingml/2006/main">
                  <a:graphicData uri="http://schemas.microsoft.com/office/word/2010/wordprocessingShape">
                    <wps:wsp>
                      <wps:cNvSpPr/>
                      <wps:spPr>
                        <a:xfrm>
                          <a:off x="0" y="0"/>
                          <a:ext cx="2917825" cy="701421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6pt;margin-top:577.6pt;height:552.3pt;width:229.75pt;z-index:251675648;v-text-anchor:middle;mso-width-relative:page;mso-height-relative:page;" filled="f" stroked="t" coordsize="21600,21600" o:gfxdata="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6LX0y3AAA&#10;AA0BAAAPAAAAAAAAAAEAIAAAACIAAABkcnMvZG93bnJldi54bWxQSwECFAAUAAAACACHTuJAkyB/&#10;FlMCAAC4BAAADgAAAAAAAAABACAAAAArAQAAZHJzL2Uyb0RvYy54bWxQSwUGAAAAAAYABgBZAQAA&#10;8AUAAAAA&#10;">
                <v:fill on="f" focussize="0,0"/>
                <v:stroke weight="1.5pt" color="#000000 [3213]" joinstyle="round"/>
                <v:imagedata o:title=""/>
                <o:lock v:ext="edit" aspectratio="f"/>
              </v:rect>
            </w:pict>
          </mc:Fallback>
        </mc:AlternateContent>
      </w:r>
      <w:r>
        <w:rPr>
          <w:lang w:val="en-US" w:eastAsia="en-US"/>
          <w14:ligatures w14:val="none"/>
          <w14:cntxtalts w14:val="0"/>
        </w:rPr>
        <mc:AlternateContent>
          <mc:Choice Requires="wps">
            <w:drawing>
              <wp:anchor distT="0" distB="0" distL="114300" distR="114300" simplePos="0" relativeHeight="251663360" behindDoc="0" locked="0" layoutInCell="1" allowOverlap="1">
                <wp:simplePos x="0" y="0"/>
                <wp:positionH relativeFrom="column">
                  <wp:posOffset>-36195</wp:posOffset>
                </wp:positionH>
                <wp:positionV relativeFrom="paragraph">
                  <wp:posOffset>-86995</wp:posOffset>
                </wp:positionV>
                <wp:extent cx="2917825" cy="68072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917825" cy="680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C08061">
                            <w:pPr>
                              <w:rPr>
                                <w:rFonts w:ascii="Times New Roman" w:hAnsi="Times New Roman" w:cs="Times New Roman"/>
                                <w:b/>
                                <w:sz w:val="23"/>
                                <w:szCs w:val="23"/>
                              </w:rPr>
                            </w:pPr>
                            <w:r>
                              <w:rPr>
                                <w:rFonts w:ascii="Times New Roman" w:hAnsi="Times New Roman" w:cs="Times New Roman"/>
                                <w:b/>
                                <w:sz w:val="23"/>
                                <w:szCs w:val="23"/>
                                <w:highlight w:val="lightGray"/>
                              </w:rPr>
                              <w:t>BACKGROUND INFORMATION</w:t>
                            </w:r>
                          </w:p>
                          <w:p w14:paraId="1909EC25">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 xml:space="preserve">The Manzini Industrial Training Centre (MITC) </w:t>
                            </w:r>
                            <w:r>
                              <w:rPr>
                                <w:rFonts w:ascii="Times New Roman" w:hAnsi="Times New Roman" w:cs="Times New Roman"/>
                                <w:i/>
                                <w:sz w:val="23"/>
                                <w:szCs w:val="23"/>
                              </w:rPr>
                              <w:t>Emakhonweni</w:t>
                            </w:r>
                            <w:r>
                              <w:rPr>
                                <w:rFonts w:ascii="Times New Roman" w:hAnsi="Times New Roman" w:cs="Times New Roman"/>
                                <w:sz w:val="23"/>
                                <w:szCs w:val="23"/>
                              </w:rPr>
                              <w:t xml:space="preserve"> was set up to provide technical and vocational education and training (TVET) to young people whose ages range between eighteen (18) and thirty-five (35) in a vocational skill of their choice, to empower them for self-sustainable and gainful employment. MITC operates on the principle of </w:t>
                            </w:r>
                            <w:r>
                              <w:rPr>
                                <w:rFonts w:ascii="Times New Roman" w:hAnsi="Times New Roman" w:cs="Times New Roman"/>
                                <w:i/>
                                <w:sz w:val="23"/>
                                <w:szCs w:val="23"/>
                              </w:rPr>
                              <w:t>“training through production”</w:t>
                            </w:r>
                            <w:r>
                              <w:rPr>
                                <w:rFonts w:ascii="Times New Roman" w:hAnsi="Times New Roman" w:cs="Times New Roman"/>
                                <w:sz w:val="23"/>
                                <w:szCs w:val="23"/>
                              </w:rPr>
                              <w:t>.</w:t>
                            </w:r>
                          </w:p>
                          <w:p w14:paraId="2CB5184A">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It is important for aspiring applicants to understand that MITC is a training institution; therefore those who enrol for any course are trainees, NOT students. Trainees are expected to possess such life skills as: self-directedness, self-reliance, resourcefulness, self-education, problem-solving abilities, and personality responsibility orientation.</w:t>
                            </w:r>
                          </w:p>
                          <w:p w14:paraId="3A71A859">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MITC is gender-sensitive in all aspects of course enrolment; hence all the courses offered are open to women and men equally, without discrimination. In fact, women are urged to join the centre and venture into the man’s world of work.</w:t>
                            </w:r>
                          </w:p>
                          <w:p w14:paraId="35543387">
                            <w:pPr>
                              <w:spacing w:after="240" w:line="281" w:lineRule="auto"/>
                              <w:jc w:val="both"/>
                              <w:rPr>
                                <w:rFonts w:ascii="Times New Roman" w:hAnsi="Times New Roman" w:cs="Times New Roman"/>
                                <w:sz w:val="23"/>
                                <w:szCs w:val="23"/>
                              </w:rPr>
                            </w:pPr>
                            <w:r>
                              <w:rPr>
                                <w:rFonts w:ascii="Times New Roman" w:hAnsi="Times New Roman" w:cs="Times New Roman"/>
                                <w:b/>
                                <w:sz w:val="23"/>
                                <w:szCs w:val="23"/>
                                <w:highlight w:val="lightGray"/>
                              </w:rPr>
                              <w:t>VISION STATEMENT</w:t>
                            </w:r>
                          </w:p>
                          <w:p w14:paraId="7A4989AC">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i/>
                                <w:sz w:val="23"/>
                                <w:szCs w:val="23"/>
                              </w:rPr>
                              <w:t>vision</w:t>
                            </w:r>
                            <w:r>
                              <w:rPr>
                                <w:rFonts w:ascii="Times New Roman" w:hAnsi="Times New Roman" w:cs="Times New Roman"/>
                                <w:sz w:val="23"/>
                                <w:szCs w:val="23"/>
                              </w:rPr>
                              <w:t xml:space="preserve"> of MITC is to be the leading centre of excellence in technical and vocational career, and entrepreneurship training.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5pt;margin-top:-6.85pt;height:536pt;width:229.75pt;z-index:251663360;mso-width-relative:page;mso-height-relative:page;" filled="f" stroked="f" coordsize="21600,21600" o:gfxdata="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x1AjPbAAAACwEAAA8AAAAAAAAAAQAgAAAAIgAAAGRycy9kb3ducmV2&#10;LnhtbFBLAQIUABQAAAAIAIdO4kDQa2HPMgIAAHYEAAAOAAAAAAAAAAEAIAAAACoBAABkcnMvZTJv&#10;RG9jLnhtbFBLBQYAAAAABgAGAFkBAADOBQAAAAA=&#10;">
                <v:fill on="f" focussize="0,0"/>
                <v:stroke on="f" weight="0.5pt"/>
                <v:imagedata o:title=""/>
                <o:lock v:ext="edit" aspectratio="f"/>
                <v:textbox>
                  <w:txbxContent>
                    <w:p w14:paraId="69C08061">
                      <w:pPr>
                        <w:rPr>
                          <w:rFonts w:ascii="Times New Roman" w:hAnsi="Times New Roman" w:cs="Times New Roman"/>
                          <w:b/>
                          <w:sz w:val="23"/>
                          <w:szCs w:val="23"/>
                        </w:rPr>
                      </w:pPr>
                      <w:r>
                        <w:rPr>
                          <w:rFonts w:ascii="Times New Roman" w:hAnsi="Times New Roman" w:cs="Times New Roman"/>
                          <w:b/>
                          <w:sz w:val="23"/>
                          <w:szCs w:val="23"/>
                          <w:highlight w:val="lightGray"/>
                        </w:rPr>
                        <w:t>BACKGROUND INFORMATION</w:t>
                      </w:r>
                    </w:p>
                    <w:p w14:paraId="1909EC25">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 xml:space="preserve">The Manzini Industrial Training Centre (MITC) </w:t>
                      </w:r>
                      <w:r>
                        <w:rPr>
                          <w:rFonts w:ascii="Times New Roman" w:hAnsi="Times New Roman" w:cs="Times New Roman"/>
                          <w:i/>
                          <w:sz w:val="23"/>
                          <w:szCs w:val="23"/>
                        </w:rPr>
                        <w:t>Emakhonweni</w:t>
                      </w:r>
                      <w:r>
                        <w:rPr>
                          <w:rFonts w:ascii="Times New Roman" w:hAnsi="Times New Roman" w:cs="Times New Roman"/>
                          <w:sz w:val="23"/>
                          <w:szCs w:val="23"/>
                        </w:rPr>
                        <w:t xml:space="preserve"> was set up to provide technical and vocational education and training (TVET) to young people whose ages range between eighteen (18) and thirty-five (35) in a vocational skill of their choice, to empower them for self-sustainable and gainful employment. MITC operates on the principle of </w:t>
                      </w:r>
                      <w:r>
                        <w:rPr>
                          <w:rFonts w:ascii="Times New Roman" w:hAnsi="Times New Roman" w:cs="Times New Roman"/>
                          <w:i/>
                          <w:sz w:val="23"/>
                          <w:szCs w:val="23"/>
                        </w:rPr>
                        <w:t>“training through production”</w:t>
                      </w:r>
                      <w:r>
                        <w:rPr>
                          <w:rFonts w:ascii="Times New Roman" w:hAnsi="Times New Roman" w:cs="Times New Roman"/>
                          <w:sz w:val="23"/>
                          <w:szCs w:val="23"/>
                        </w:rPr>
                        <w:t>.</w:t>
                      </w:r>
                    </w:p>
                    <w:p w14:paraId="2CB5184A">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It is important for aspiring applicants to understand that MITC is a training institution; therefore those who enrol for any course are trainees, NOT students. Trainees are expected to possess such life skills as: self-directedness, self-reliance, resourcefulness, self-education, problem-solving abilities, and personality responsibility orientation.</w:t>
                      </w:r>
                    </w:p>
                    <w:p w14:paraId="3A71A859">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MITC is gender-sensitive in all aspects of course enrolment; hence all the courses offered are open to women and men equally, without discrimination. In fact, women are urged to join the centre and venture into the man’s world of work.</w:t>
                      </w:r>
                    </w:p>
                    <w:p w14:paraId="35543387">
                      <w:pPr>
                        <w:spacing w:after="240" w:line="281" w:lineRule="auto"/>
                        <w:jc w:val="both"/>
                        <w:rPr>
                          <w:rFonts w:ascii="Times New Roman" w:hAnsi="Times New Roman" w:cs="Times New Roman"/>
                          <w:sz w:val="23"/>
                          <w:szCs w:val="23"/>
                        </w:rPr>
                      </w:pPr>
                      <w:r>
                        <w:rPr>
                          <w:rFonts w:ascii="Times New Roman" w:hAnsi="Times New Roman" w:cs="Times New Roman"/>
                          <w:b/>
                          <w:sz w:val="23"/>
                          <w:szCs w:val="23"/>
                          <w:highlight w:val="lightGray"/>
                        </w:rPr>
                        <w:t>VISION STATEMENT</w:t>
                      </w:r>
                    </w:p>
                    <w:p w14:paraId="7A4989AC">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i/>
                          <w:sz w:val="23"/>
                          <w:szCs w:val="23"/>
                        </w:rPr>
                        <w:t>vision</w:t>
                      </w:r>
                      <w:r>
                        <w:rPr>
                          <w:rFonts w:ascii="Times New Roman" w:hAnsi="Times New Roman" w:cs="Times New Roman"/>
                          <w:sz w:val="23"/>
                          <w:szCs w:val="23"/>
                        </w:rPr>
                        <w:t xml:space="preserve"> of MITC is to be the leading centre of excellence in technical and vocational career, and entrepreneurship training.</w:t>
                      </w:r>
                    </w:p>
                  </w:txbxContent>
                </v:textbox>
              </v:shape>
            </w:pict>
          </mc:Fallback>
        </mc:AlternateContent>
      </w:r>
      <w:r>
        <w:br w:type="page"/>
      </w:r>
    </w:p>
    <w:p w14:paraId="2B30DFE9">
      <w:pPr>
        <w:ind w:left="-142" w:hanging="567"/>
      </w:pPr>
      <w:r>
        <w:rPr>
          <w:rFonts w:ascii="Arial" w:hAnsi="Arial" w:cs="Arial"/>
          <w:color w:val="0066FF"/>
          <w:sz w:val="15"/>
          <w:szCs w:val="15"/>
          <w:lang w:val="en-US" w:eastAsia="en-US"/>
          <w14:ligatures w14:val="none"/>
          <w14:cntxtalts w14:val="0"/>
        </w:rPr>
        <w:drawing>
          <wp:anchor distT="0" distB="0" distL="114300" distR="114300" simplePos="0" relativeHeight="251679744" behindDoc="0" locked="0" layoutInCell="1" allowOverlap="1">
            <wp:simplePos x="0" y="0"/>
            <wp:positionH relativeFrom="column">
              <wp:posOffset>7355840</wp:posOffset>
            </wp:positionH>
            <wp:positionV relativeFrom="margin">
              <wp:posOffset>91440</wp:posOffset>
            </wp:positionV>
            <wp:extent cx="2609850" cy="18440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09850" cy="1844040"/>
                    </a:xfrm>
                    <a:prstGeom prst="rect">
                      <a:avLst/>
                    </a:prstGeom>
                  </pic:spPr>
                </pic:pic>
              </a:graphicData>
            </a:graphic>
          </wp:anchor>
        </w:drawing>
      </w:r>
      <w:r>
        <w:rPr>
          <w:lang w:val="en-US" w:eastAsia="en-US"/>
          <w14:ligatures w14:val="none"/>
          <w14:cntxtalts w14:val="0"/>
        </w:rPr>
        <mc:AlternateContent>
          <mc:Choice Requires="wps">
            <w:drawing>
              <wp:anchor distT="0" distB="0" distL="114300" distR="114300" simplePos="0" relativeHeight="251661312" behindDoc="0" locked="0" layoutInCell="1" allowOverlap="1">
                <wp:simplePos x="0" y="0"/>
                <wp:positionH relativeFrom="column">
                  <wp:posOffset>7193280</wp:posOffset>
                </wp:positionH>
                <wp:positionV relativeFrom="paragraph">
                  <wp:posOffset>-7620</wp:posOffset>
                </wp:positionV>
                <wp:extent cx="2917825" cy="6800850"/>
                <wp:effectExtent l="0" t="0" r="15875" b="19050"/>
                <wp:wrapNone/>
                <wp:docPr id="2" name="Rectangle 2"/>
                <wp:cNvGraphicFramePr/>
                <a:graphic xmlns:a="http://schemas.openxmlformats.org/drawingml/2006/main">
                  <a:graphicData uri="http://schemas.microsoft.com/office/word/2010/wordprocessingShape">
                    <wps:wsp>
                      <wps:cNvSpPr/>
                      <wps:spPr>
                        <a:xfrm>
                          <a:off x="0" y="0"/>
                          <a:ext cx="2917825" cy="680085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66.4pt;margin-top:-0.6pt;height:535.5pt;width:229.75pt;z-index:251661312;v-text-anchor:middle;mso-width-relative:page;mso-height-relative:page;" filled="f" stroked="t" coordsize="21600,21600" o:gfxdata="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4jhir3AAA&#10;AA0BAAAPAAAAAAAAAAEAIAAAACIAAABkcnMvZG93bnJldi54bWxQSwECFAAUAAAACACHTuJA6fLs&#10;G1MCAAC4BAAADgAAAAAAAAABACAAAAArAQAAZHJzL2Uyb0RvYy54bWxQSwUGAAAAAAYABgBZAQAA&#10;8AUAAAAA&#10;">
                <v:fill on="f" focussize="0,0"/>
                <v:stroke weight="1.5pt" color="#000000 [3213]" joinstyle="round"/>
                <v:imagedata o:title=""/>
                <o:lock v:ext="edit" aspectratio="f"/>
              </v:rect>
            </w:pict>
          </mc:Fallback>
        </mc:AlternateContent>
      </w:r>
      <w:r>
        <w:rPr>
          <w:lang w:val="en-US" w:eastAsia="en-US"/>
          <w14:ligatures w14:val="none"/>
          <w14:cntxtalts w14:val="0"/>
        </w:rPr>
        <mc:AlternateContent>
          <mc:Choice Requires="wps">
            <w:drawing>
              <wp:anchor distT="0" distB="0" distL="114300" distR="114300" simplePos="0" relativeHeight="251660288" behindDoc="0" locked="0" layoutInCell="1" allowOverlap="1">
                <wp:simplePos x="0" y="0"/>
                <wp:positionH relativeFrom="column">
                  <wp:posOffset>-55245</wp:posOffset>
                </wp:positionH>
                <wp:positionV relativeFrom="paragraph">
                  <wp:posOffset>-7620</wp:posOffset>
                </wp:positionV>
                <wp:extent cx="2917825" cy="6829425"/>
                <wp:effectExtent l="0" t="0" r="15875" b="28575"/>
                <wp:wrapNone/>
                <wp:docPr id="48" name="Rectangle 48"/>
                <wp:cNvGraphicFramePr/>
                <a:graphic xmlns:a="http://schemas.openxmlformats.org/drawingml/2006/main">
                  <a:graphicData uri="http://schemas.microsoft.com/office/word/2010/wordprocessingShape">
                    <wps:wsp>
                      <wps:cNvSpPr/>
                      <wps:spPr>
                        <a:xfrm>
                          <a:off x="0" y="0"/>
                          <a:ext cx="2917825" cy="68294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5pt;margin-top:-0.6pt;height:537.75pt;width:229.75pt;z-index:251660288;v-text-anchor:middle;mso-width-relative:page;mso-height-relative:page;" filled="f" stroked="t" coordsize="21600,21600" o:gfxdata="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2zCdoNoAAAAK&#10;AQAADwAAAAAAAAABACAAAAAiAAAAZHJzL2Rvd25yZXYueG1sUEsBAhQAFAAAAAgAh07iQDh+4H9T&#10;AgAAugQAAA4AAAAAAAAAAQAgAAAAKQEAAGRycy9lMm9Eb2MueG1sUEsFBgAAAAAGAAYAWQEAAO4F&#10;AAAAAA==&#10;">
                <v:fill on="f" focussize="0,0"/>
                <v:stroke weight="1.5pt" color="#000000 [3213]" joinstyle="round"/>
                <v:imagedata o:title=""/>
                <o:lock v:ext="edit" aspectratio="f"/>
              </v:rect>
            </w:pict>
          </mc:Fallback>
        </mc:AlternateContent>
      </w:r>
      <w:r>
        <w:rPr>
          <w:lang w:val="en-US" w:eastAsia="en-US"/>
          <w14:ligatures w14:val="none"/>
          <w14:cntxtalts w14:val="0"/>
        </w:rPr>
        <mc:AlternateContent>
          <mc:Choice Requires="wps">
            <w:drawing>
              <wp:anchor distT="0" distB="0" distL="114300" distR="114300" simplePos="0" relativeHeight="251666432" behindDoc="0" locked="0" layoutInCell="1" allowOverlap="1">
                <wp:simplePos x="0" y="0"/>
                <wp:positionH relativeFrom="column">
                  <wp:posOffset>-55245</wp:posOffset>
                </wp:positionH>
                <wp:positionV relativeFrom="paragraph">
                  <wp:posOffset>-7620</wp:posOffset>
                </wp:positionV>
                <wp:extent cx="2943225" cy="6828790"/>
                <wp:effectExtent l="0" t="0" r="0" b="0"/>
                <wp:wrapNone/>
                <wp:docPr id="9" name="Text Box 9"/>
                <wp:cNvGraphicFramePr/>
                <a:graphic xmlns:a="http://schemas.openxmlformats.org/drawingml/2006/main">
                  <a:graphicData uri="http://schemas.microsoft.com/office/word/2010/wordprocessingShape">
                    <wps:wsp>
                      <wps:cNvSpPr txBox="1"/>
                      <wps:spPr>
                        <a:xfrm>
                          <a:off x="0" y="0"/>
                          <a:ext cx="2943225" cy="6828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B5FBF">
                            <w:pPr>
                              <w:spacing w:after="0" w:line="281" w:lineRule="auto"/>
                              <w:jc w:val="both"/>
                              <w:rPr>
                                <w:rFonts w:ascii="Times New Roman" w:hAnsi="Times New Roman" w:cs="Times New Roman"/>
                                <w:sz w:val="23"/>
                                <w:szCs w:val="23"/>
                              </w:rPr>
                            </w:pPr>
                          </w:p>
                          <w:p w14:paraId="58917037">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What is expected of the trainee?</w:t>
                            </w:r>
                          </w:p>
                          <w:p w14:paraId="5E8AC08D">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Training is offered in an on-the-job training principle, and is conducted within a business-intensive environment. Therefore, punctuality and good attendance are essential. MITC has rules and regulations regarding health and safety which must be carefully observed at all times. A blue two-piece overall and safety boots with metal toe caps MUST be purchased and worn by each trainee everyday while attending training at the Centre.</w:t>
                            </w:r>
                          </w:p>
                          <w:p w14:paraId="0C582A4D">
                            <w:pPr>
                              <w:spacing w:after="240" w:line="281" w:lineRule="auto"/>
                              <w:jc w:val="both"/>
                              <w:rPr>
                                <w:rFonts w:ascii="Times New Roman" w:hAnsi="Times New Roman" w:cs="Times New Roman"/>
                                <w:sz w:val="23"/>
                                <w:szCs w:val="23"/>
                              </w:rPr>
                            </w:pPr>
                          </w:p>
                          <w:p w14:paraId="460C1514">
                            <w:pPr>
                              <w:spacing w:after="0" w:line="281" w:lineRule="auto"/>
                              <w:jc w:val="both"/>
                              <w:rPr>
                                <w:rFonts w:ascii="Times New Roman" w:hAnsi="Times New Roman" w:cs="Times New Roman"/>
                                <w:sz w:val="23"/>
                                <w:szCs w:val="23"/>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5pt;margin-top:-0.6pt;height:537.7pt;width:231.75pt;z-index:251666432;mso-width-relative:page;mso-height-relative:page;" filled="f" stroked="f" coordsize="21600,21600" o:gfxdata="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GgpGt2wAAAAoBAAAPAAAAAAAAAAEAIAAAACIAAABkcnMvZG93bnJl&#10;di54bWxQSwECFAAUAAAACACHTuJAwVs9XjMCAAB0BAAADgAAAAAAAAABACAAAAAqAQAAZHJzL2Uy&#10;b0RvYy54bWxQSwUGAAAAAAYABgBZAQAAzwUAAAAA&#10;">
                <v:fill on="f" focussize="0,0"/>
                <v:stroke on="f" weight="0.5pt"/>
                <v:imagedata o:title=""/>
                <o:lock v:ext="edit" aspectratio="f"/>
                <v:textbox>
                  <w:txbxContent>
                    <w:p w14:paraId="24BB5FBF">
                      <w:pPr>
                        <w:spacing w:after="0" w:line="281" w:lineRule="auto"/>
                        <w:jc w:val="both"/>
                        <w:rPr>
                          <w:rFonts w:ascii="Times New Roman" w:hAnsi="Times New Roman" w:cs="Times New Roman"/>
                          <w:sz w:val="23"/>
                          <w:szCs w:val="23"/>
                        </w:rPr>
                      </w:pPr>
                    </w:p>
                    <w:p w14:paraId="58917037">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What is expected of the trainee?</w:t>
                      </w:r>
                    </w:p>
                    <w:p w14:paraId="5E8AC08D">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Training is offered in an on-the-job training principle, and is conducted within a business-intensive environment. Therefore, punctuality and good attendance are essential. MITC has rules and regulations regarding health and safety which must be carefully observed at all times. A blue two-piece overall and safety boots with metal toe caps MUST be purchased and worn by each trainee everyday while attending training at the Centre.</w:t>
                      </w:r>
                    </w:p>
                    <w:p w14:paraId="0C582A4D">
                      <w:pPr>
                        <w:spacing w:after="240" w:line="281" w:lineRule="auto"/>
                        <w:jc w:val="both"/>
                        <w:rPr>
                          <w:rFonts w:ascii="Times New Roman" w:hAnsi="Times New Roman" w:cs="Times New Roman"/>
                          <w:sz w:val="23"/>
                          <w:szCs w:val="23"/>
                        </w:rPr>
                      </w:pPr>
                    </w:p>
                    <w:p w14:paraId="460C1514">
                      <w:pPr>
                        <w:spacing w:after="0" w:line="281" w:lineRule="auto"/>
                        <w:jc w:val="both"/>
                        <w:rPr>
                          <w:rFonts w:ascii="Times New Roman" w:hAnsi="Times New Roman" w:cs="Times New Roman"/>
                          <w:sz w:val="23"/>
                          <w:szCs w:val="23"/>
                        </w:rPr>
                      </w:pPr>
                    </w:p>
                  </w:txbxContent>
                </v:textbox>
              </v:shape>
            </w:pict>
          </mc:Fallback>
        </mc:AlternateContent>
      </w:r>
      <w:r>
        <w:rPr>
          <w:rFonts w:ascii="Arial" w:hAnsi="Arial" w:cs="Arial"/>
          <w:color w:val="0066FF"/>
          <w:sz w:val="15"/>
          <w:szCs w:val="15"/>
          <w:lang w:val="en-US" w:eastAsia="en-US"/>
        </w:rPr>
        <w:drawing>
          <wp:anchor distT="0" distB="0" distL="114300" distR="114300" simplePos="0" relativeHeight="251667456" behindDoc="1" locked="0" layoutInCell="1" allowOverlap="1">
            <wp:simplePos x="0" y="0"/>
            <wp:positionH relativeFrom="column">
              <wp:posOffset>2397125</wp:posOffset>
            </wp:positionH>
            <wp:positionV relativeFrom="paragraph">
              <wp:posOffset>8180705</wp:posOffset>
            </wp:positionV>
            <wp:extent cx="1245235" cy="1498600"/>
            <wp:effectExtent l="0" t="0" r="0" b="6350"/>
            <wp:wrapNone/>
            <wp:docPr id="7" name="Picture 7" descr="http://l.thumbs.canstockphoto.com/canstock13039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l.thumbs.canstockphoto.com/canstock1303949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45235" cy="1498600"/>
                    </a:xfrm>
                    <a:prstGeom prst="rect">
                      <a:avLst/>
                    </a:prstGeom>
                    <a:noFill/>
                    <a:ln>
                      <a:noFill/>
                    </a:ln>
                  </pic:spPr>
                </pic:pic>
              </a:graphicData>
            </a:graphic>
          </wp:anchor>
        </w:drawing>
      </w:r>
    </w:p>
    <w:p w14:paraId="0D0AAE03"/>
    <w:p w14:paraId="6DC25DB0"/>
    <w:p w14:paraId="54911668"/>
    <w:p w14:paraId="5D157C28"/>
    <w:p w14:paraId="1C48E559"/>
    <w:p w14:paraId="33934081"/>
    <w:p w14:paraId="331E5F0B">
      <w:r>
        <w:rPr>
          <w:rFonts w:ascii="Times New Roman" w:hAnsi="Times New Roman" w:cs="Times New Roman" w:eastAsiaTheme="minorHAnsi"/>
          <w:color w:val="auto"/>
          <w:kern w:val="0"/>
          <w:sz w:val="24"/>
          <w:szCs w:val="24"/>
          <w:lang w:val="en-US" w:eastAsia="en-US"/>
          <w14:ligatures w14:val="none"/>
          <w14:cntxtalts w14:val="0"/>
        </w:rPr>
        <mc:AlternateContent>
          <mc:Choice Requires="wps">
            <w:drawing>
              <wp:anchor distT="0" distB="0" distL="114300" distR="114300" simplePos="0" relativeHeight="251662336" behindDoc="0" locked="0" layoutInCell="1" allowOverlap="1">
                <wp:simplePos x="0" y="0"/>
                <wp:positionH relativeFrom="column">
                  <wp:posOffset>7440930</wp:posOffset>
                </wp:positionH>
                <wp:positionV relativeFrom="paragraph">
                  <wp:posOffset>231775</wp:posOffset>
                </wp:positionV>
                <wp:extent cx="2706370" cy="89979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706370" cy="899770"/>
                        </a:xfrm>
                        <a:prstGeom prst="rect">
                          <a:avLst/>
                        </a:prstGeom>
                        <a:noFill/>
                        <a:ln w="6350">
                          <a:noFill/>
                        </a:ln>
                        <a:effectLst/>
                      </wps:spPr>
                      <wps:txbx>
                        <w:txbxContent>
                          <w:p w14:paraId="014A43E8">
                            <w:pPr>
                              <w:jc w:val="center"/>
                              <w:rPr>
                                <w:rFonts w:ascii="Times New Roman" w:hAnsi="Times New Roman" w:cs="Times New Roman"/>
                                <w:b/>
                                <w:i/>
                                <w:sz w:val="24"/>
                                <w:szCs w:val="24"/>
                              </w:rPr>
                            </w:pPr>
                            <w:r>
                              <w:rPr>
                                <w:rFonts w:ascii="Times New Roman" w:hAnsi="Times New Roman" w:cs="Times New Roman"/>
                                <w:b/>
                                <w:i/>
                                <w:sz w:val="24"/>
                                <w:szCs w:val="24"/>
                              </w:rPr>
                              <w:t xml:space="preserve">“Training Young People for </w:t>
                            </w:r>
                          </w:p>
                          <w:p w14:paraId="191BC086">
                            <w:pPr>
                              <w:jc w:val="center"/>
                              <w:rPr>
                                <w:rFonts w:ascii="Times New Roman" w:hAnsi="Times New Roman" w:cs="Times New Roman"/>
                                <w:b/>
                                <w:i/>
                                <w:sz w:val="24"/>
                                <w:szCs w:val="24"/>
                              </w:rPr>
                            </w:pPr>
                            <w:r>
                              <w:rPr>
                                <w:rFonts w:ascii="Times New Roman" w:hAnsi="Times New Roman" w:cs="Times New Roman"/>
                                <w:b/>
                                <w:i/>
                                <w:sz w:val="24"/>
                                <w:szCs w:val="24"/>
                              </w:rPr>
                              <w:t>Self-Employment”</w:t>
                            </w:r>
                          </w:p>
                          <w:p w14:paraId="58B592B8">
                            <w:pPr>
                              <w:jc w:val="center"/>
                              <w:rPr>
                                <w:rFonts w:ascii="Times New Roman" w:hAnsi="Times New Roman" w:cs="Times New Roman"/>
                                <w:b/>
                                <w:i/>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85.9pt;margin-top:18.25pt;height:70.85pt;width:213.1pt;z-index:251662336;mso-width-relative:page;mso-height-relative:page;" filled="f" stroked="f" coordsize="21600,21600" o:gfxdata="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lqVTvcAAAADAEAAA8AAAAAAAAAAQAgAAAAIgAAAGRycy9kb3ducmV2&#10;LnhtbFBLAQIUABQAAAAIAIdO4kC71KfuMQIAAHUEAAAOAAAAAAAAAAEAIAAAACsBAABkcnMvZTJv&#10;RG9jLnhtbFBLBQYAAAAABgAGAFkBAADOBQAAAAA=&#10;">
                <v:fill on="f" focussize="0,0"/>
                <v:stroke on="f" weight="0.5pt"/>
                <v:imagedata o:title=""/>
                <o:lock v:ext="edit" aspectratio="f"/>
                <v:textbox>
                  <w:txbxContent>
                    <w:p w14:paraId="014A43E8">
                      <w:pPr>
                        <w:jc w:val="center"/>
                        <w:rPr>
                          <w:rFonts w:ascii="Times New Roman" w:hAnsi="Times New Roman" w:cs="Times New Roman"/>
                          <w:b/>
                          <w:i/>
                          <w:sz w:val="24"/>
                          <w:szCs w:val="24"/>
                        </w:rPr>
                      </w:pPr>
                      <w:r>
                        <w:rPr>
                          <w:rFonts w:ascii="Times New Roman" w:hAnsi="Times New Roman" w:cs="Times New Roman"/>
                          <w:b/>
                          <w:i/>
                          <w:sz w:val="24"/>
                          <w:szCs w:val="24"/>
                        </w:rPr>
                        <w:t xml:space="preserve">“Training Young People for </w:t>
                      </w:r>
                    </w:p>
                    <w:p w14:paraId="191BC086">
                      <w:pPr>
                        <w:jc w:val="center"/>
                        <w:rPr>
                          <w:rFonts w:ascii="Times New Roman" w:hAnsi="Times New Roman" w:cs="Times New Roman"/>
                          <w:b/>
                          <w:i/>
                          <w:sz w:val="24"/>
                          <w:szCs w:val="24"/>
                        </w:rPr>
                      </w:pPr>
                      <w:r>
                        <w:rPr>
                          <w:rFonts w:ascii="Times New Roman" w:hAnsi="Times New Roman" w:cs="Times New Roman"/>
                          <w:b/>
                          <w:i/>
                          <w:sz w:val="24"/>
                          <w:szCs w:val="24"/>
                        </w:rPr>
                        <w:t>Self-Employment”</w:t>
                      </w:r>
                    </w:p>
                    <w:p w14:paraId="58B592B8">
                      <w:pPr>
                        <w:jc w:val="center"/>
                        <w:rPr>
                          <w:rFonts w:ascii="Times New Roman" w:hAnsi="Times New Roman" w:cs="Times New Roman"/>
                          <w:b/>
                          <w:i/>
                          <w:sz w:val="24"/>
                          <w:szCs w:val="24"/>
                        </w:rPr>
                      </w:pPr>
                    </w:p>
                  </w:txbxContent>
                </v:textbox>
              </v:shape>
            </w:pict>
          </mc:Fallback>
        </mc:AlternateContent>
      </w:r>
    </w:p>
    <w:p w14:paraId="2F30FC18"/>
    <w:p w14:paraId="0543E90F"/>
    <w:p w14:paraId="19508ABE">
      <w:pPr>
        <w:tabs>
          <w:tab w:val="left" w:pos="13755"/>
        </w:tabs>
      </w:pPr>
      <w:r>
        <w:rPr>
          <w:lang w:val="en-US" w:eastAsia="en-US"/>
          <w14:ligatures w14:val="none"/>
          <w14:cntxtalts w14:val="0"/>
        </w:rPr>
        <w:drawing>
          <wp:anchor distT="0" distB="0" distL="114300" distR="114300" simplePos="0" relativeHeight="251670528" behindDoc="0" locked="0" layoutInCell="1" allowOverlap="1">
            <wp:simplePos x="0" y="0"/>
            <wp:positionH relativeFrom="column">
              <wp:posOffset>7557770</wp:posOffset>
            </wp:positionH>
            <wp:positionV relativeFrom="paragraph">
              <wp:posOffset>243840</wp:posOffset>
            </wp:positionV>
            <wp:extent cx="1171575" cy="796925"/>
            <wp:effectExtent l="0" t="0" r="9525" b="3175"/>
            <wp:wrapSquare wrapText="bothSides"/>
            <wp:docPr id="32" name="Picture 32" descr="G:\nastc photos\Building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nastc photos\Building (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171575" cy="796925"/>
                    </a:xfrm>
                    <a:prstGeom prst="rect">
                      <a:avLst/>
                    </a:prstGeom>
                    <a:noFill/>
                    <a:ln>
                      <a:noFill/>
                    </a:ln>
                  </pic:spPr>
                </pic:pic>
              </a:graphicData>
            </a:graphic>
          </wp:anchor>
        </w:drawing>
      </w:r>
      <w:r>
        <w:rPr>
          <w:lang w:val="en-US" w:eastAsia="en-US"/>
          <w14:ligatures w14:val="none"/>
          <w14:cntxtalts w14:val="0"/>
        </w:rPr>
        <w:drawing>
          <wp:anchor distT="0" distB="0" distL="114300" distR="114300" simplePos="0" relativeHeight="251669504" behindDoc="0" locked="0" layoutInCell="1" allowOverlap="1">
            <wp:simplePos x="0" y="0"/>
            <wp:positionH relativeFrom="column">
              <wp:posOffset>8947150</wp:posOffset>
            </wp:positionH>
            <wp:positionV relativeFrom="paragraph">
              <wp:posOffset>227330</wp:posOffset>
            </wp:positionV>
            <wp:extent cx="1177290" cy="818515"/>
            <wp:effectExtent l="0" t="0" r="3810" b="635"/>
            <wp:wrapSquare wrapText="bothSides"/>
            <wp:docPr id="31" name="Picture 31" descr="G:\nastc photos\agricultur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nastc photos\agriculture (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77290" cy="818515"/>
                    </a:xfrm>
                    <a:prstGeom prst="rect">
                      <a:avLst/>
                    </a:prstGeom>
                    <a:noFill/>
                    <a:ln>
                      <a:noFill/>
                    </a:ln>
                  </pic:spPr>
                </pic:pic>
              </a:graphicData>
            </a:graphic>
          </wp:anchor>
        </w:drawing>
      </w:r>
      <w:r>
        <w:tab/>
      </w:r>
    </w:p>
    <w:p w14:paraId="41E74788">
      <w:pPr>
        <w:tabs>
          <w:tab w:val="left" w:pos="13755"/>
        </w:tabs>
      </w:pPr>
    </w:p>
    <w:p w14:paraId="60B00233">
      <w:pPr>
        <w:tabs>
          <w:tab w:val="left" w:pos="13824"/>
        </w:tabs>
      </w:pPr>
      <w:r>
        <w:t xml:space="preserve">        </w:t>
      </w:r>
    </w:p>
    <w:p w14:paraId="5B51378A"/>
    <w:p w14:paraId="55CCA13E">
      <w:r>
        <w:rPr>
          <w:lang w:val="en-US" w:eastAsia="en-US"/>
          <w14:ligatures w14:val="none"/>
          <w14:cntxtalts w14:val="0"/>
        </w:rPr>
        <w:drawing>
          <wp:anchor distT="0" distB="0" distL="114300" distR="114300" simplePos="0" relativeHeight="251672576" behindDoc="0" locked="0" layoutInCell="1" allowOverlap="1">
            <wp:simplePos x="0" y="0"/>
            <wp:positionH relativeFrom="column">
              <wp:posOffset>7562215</wp:posOffset>
            </wp:positionH>
            <wp:positionV relativeFrom="paragraph">
              <wp:posOffset>239395</wp:posOffset>
            </wp:positionV>
            <wp:extent cx="1309370" cy="884555"/>
            <wp:effectExtent l="0" t="0" r="5080" b="0"/>
            <wp:wrapSquare wrapText="bothSides"/>
            <wp:docPr id="35" name="Picture 35" descr="G:\nastc photos\carpentry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nastc photos\carpentry (17).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309370" cy="884555"/>
                    </a:xfrm>
                    <a:prstGeom prst="rect">
                      <a:avLst/>
                    </a:prstGeom>
                    <a:noFill/>
                    <a:ln>
                      <a:noFill/>
                    </a:ln>
                  </pic:spPr>
                </pic:pic>
              </a:graphicData>
            </a:graphic>
          </wp:anchor>
        </w:drawing>
      </w:r>
      <w:r>
        <w:rPr>
          <w:lang w:val="en-US" w:eastAsia="en-US"/>
          <w14:ligatures w14:val="none"/>
          <w14:cntxtalts w14:val="0"/>
        </w:rPr>
        <w:drawing>
          <wp:anchor distT="0" distB="0" distL="114300" distR="114300" simplePos="0" relativeHeight="251671552" behindDoc="0" locked="0" layoutInCell="1" allowOverlap="1">
            <wp:simplePos x="0" y="0"/>
            <wp:positionH relativeFrom="column">
              <wp:posOffset>8977630</wp:posOffset>
            </wp:positionH>
            <wp:positionV relativeFrom="paragraph">
              <wp:posOffset>239395</wp:posOffset>
            </wp:positionV>
            <wp:extent cx="1118870" cy="885825"/>
            <wp:effectExtent l="0" t="0" r="5080" b="9525"/>
            <wp:wrapSquare wrapText="bothSides"/>
            <wp:docPr id="33" name="Picture 33" descr="G:\nastc photos\metalwork department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nastc photos\metalwork department (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118870" cy="885825"/>
                    </a:xfrm>
                    <a:prstGeom prst="rect">
                      <a:avLst/>
                    </a:prstGeom>
                    <a:noFill/>
                    <a:ln>
                      <a:noFill/>
                    </a:ln>
                  </pic:spPr>
                </pic:pic>
              </a:graphicData>
            </a:graphic>
          </wp:anchor>
        </w:drawing>
      </w:r>
    </w:p>
    <w:p w14:paraId="2652A7E2"/>
    <w:p w14:paraId="4BFF5335">
      <w:r>
        <w:rPr>
          <w:rFonts w:ascii="Times New Roman" w:hAnsi="Times New Roman" w:cs="Times New Roman" w:eastAsiaTheme="minorHAnsi"/>
          <w:color w:val="auto"/>
          <w:kern w:val="0"/>
          <w:sz w:val="24"/>
          <w:szCs w:val="24"/>
          <w:lang w:val="en-US" w:eastAsia="en-US"/>
          <w14:ligatures w14:val="none"/>
          <w14:cntxtalts w14:val="0"/>
        </w:rPr>
        <mc:AlternateContent>
          <mc:Choice Requires="wps">
            <w:drawing>
              <wp:anchor distT="0" distB="0" distL="114300" distR="114300" simplePos="0" relativeHeight="251659264" behindDoc="0" locked="0" layoutInCell="1" allowOverlap="1">
                <wp:simplePos x="0" y="0"/>
                <wp:positionH relativeFrom="column">
                  <wp:posOffset>3611880</wp:posOffset>
                </wp:positionH>
                <wp:positionV relativeFrom="paragraph">
                  <wp:posOffset>184785</wp:posOffset>
                </wp:positionV>
                <wp:extent cx="2823845" cy="2505075"/>
                <wp:effectExtent l="0" t="0" r="14605" b="28575"/>
                <wp:wrapNone/>
                <wp:docPr id="30" name="Text Box 30"/>
                <wp:cNvGraphicFramePr/>
                <a:graphic xmlns:a="http://schemas.openxmlformats.org/drawingml/2006/main">
                  <a:graphicData uri="http://schemas.microsoft.com/office/word/2010/wordprocessingShape">
                    <wps:wsp>
                      <wps:cNvSpPr txBox="1"/>
                      <wps:spPr>
                        <a:xfrm>
                          <a:off x="0" y="0"/>
                          <a:ext cx="2823845" cy="2505075"/>
                        </a:xfrm>
                        <a:prstGeom prst="rect">
                          <a:avLst/>
                        </a:prstGeom>
                        <a:noFill/>
                        <a:ln w="12700">
                          <a:solidFill>
                            <a:schemeClr val="tx1"/>
                          </a:solidFill>
                        </a:ln>
                        <a:effectLst/>
                      </wps:spPr>
                      <wps:txbx>
                        <w:txbxContent>
                          <w:p w14:paraId="4AF8AD6F">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highlight w:val="lightGray"/>
                              </w:rPr>
                              <w:t>CONTACT DETAILS</w:t>
                            </w:r>
                          </w:p>
                          <w:p w14:paraId="41226785">
                            <w:pPr>
                              <w:spacing w:after="0" w:line="276" w:lineRule="auto"/>
                              <w:jc w:val="center"/>
                              <w:rPr>
                                <w:rFonts w:ascii="Times New Roman" w:hAnsi="Times New Roman" w:cs="Times New Roman"/>
                                <w:b/>
                                <w:sz w:val="24"/>
                                <w:szCs w:val="24"/>
                              </w:rPr>
                            </w:pPr>
                          </w:p>
                          <w:p w14:paraId="5FEA3E3E">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The Centre Manager</w:t>
                            </w:r>
                          </w:p>
                          <w:p w14:paraId="3862C410">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Manzini Industrial Training Centre</w:t>
                            </w:r>
                          </w:p>
                          <w:p w14:paraId="3719ACF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PO Box 549 Manzini</w:t>
                            </w:r>
                          </w:p>
                          <w:p w14:paraId="6F0D5F3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Swaziland</w:t>
                            </w:r>
                          </w:p>
                          <w:p w14:paraId="6F099E02">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Tel: (+268) 25052744/25052844</w:t>
                            </w:r>
                          </w:p>
                          <w:p w14:paraId="5EFFB061">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Fax: (+268) 25054083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4.4pt;margin-top:14.55pt;height:197.25pt;width:222.35pt;z-index:251659264;mso-width-relative:page;mso-height-relative:page;" filled="f" stroked="t" coordsize="21600,21600" o:gfxdata="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evmcDXAAAACwEAAA8AAAAAAAAAAQAg&#10;AAAAIgAAAGRycy9kb3ducmV2LnhtbFBLAQIUABQAAAAIAIdO4kAtwmohSAIAAKAEAAAOAAAAAAAA&#10;AAEAIAAAACYBAABkcnMvZTJvRG9jLnhtbFBLBQYAAAAABgAGAFkBAADgBQAAAAA=&#10;">
                <v:fill on="f" focussize="0,0"/>
                <v:stroke weight="1pt" color="#000000 [3213]" joinstyle="round"/>
                <v:imagedata o:title=""/>
                <o:lock v:ext="edit" aspectratio="f"/>
                <v:textbox>
                  <w:txbxContent>
                    <w:p w14:paraId="4AF8AD6F">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highlight w:val="lightGray"/>
                        </w:rPr>
                        <w:t>CONTACT DETAILS</w:t>
                      </w:r>
                    </w:p>
                    <w:p w14:paraId="41226785">
                      <w:pPr>
                        <w:spacing w:after="0" w:line="276" w:lineRule="auto"/>
                        <w:jc w:val="center"/>
                        <w:rPr>
                          <w:rFonts w:ascii="Times New Roman" w:hAnsi="Times New Roman" w:cs="Times New Roman"/>
                          <w:b/>
                          <w:sz w:val="24"/>
                          <w:szCs w:val="24"/>
                        </w:rPr>
                      </w:pPr>
                    </w:p>
                    <w:p w14:paraId="5FEA3E3E">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The Centre Manager</w:t>
                      </w:r>
                    </w:p>
                    <w:p w14:paraId="3862C410">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Manzini Industrial Training Centre</w:t>
                      </w:r>
                    </w:p>
                    <w:p w14:paraId="3719ACF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PO Box 549 Manzini</w:t>
                      </w:r>
                    </w:p>
                    <w:p w14:paraId="6F0D5F3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Swaziland</w:t>
                      </w:r>
                    </w:p>
                    <w:p w14:paraId="6F099E02">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Tel: (+268) 25052744/25052844</w:t>
                      </w:r>
                    </w:p>
                    <w:p w14:paraId="5EFFB061">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Fax: (+268) 25054083</w:t>
                      </w:r>
                    </w:p>
                  </w:txbxContent>
                </v:textbox>
              </v:shape>
            </w:pict>
          </mc:Fallback>
        </mc:AlternateContent>
      </w:r>
    </w:p>
    <w:p w14:paraId="1D27E462"/>
    <w:p w14:paraId="1E714C0F"/>
    <w:p w14:paraId="7B7FA7B9">
      <w:r>
        <w:rPr>
          <w:lang w:val="en-US" w:eastAsia="en-US"/>
          <w14:ligatures w14:val="none"/>
          <w14:cntxtalts w14:val="0"/>
        </w:rPr>
        <w:drawing>
          <wp:anchor distT="0" distB="0" distL="114300" distR="114300" simplePos="0" relativeHeight="251673600" behindDoc="0" locked="0" layoutInCell="1" allowOverlap="1">
            <wp:simplePos x="0" y="0"/>
            <wp:positionH relativeFrom="column">
              <wp:posOffset>7562215</wp:posOffset>
            </wp:positionH>
            <wp:positionV relativeFrom="paragraph">
              <wp:posOffset>10795</wp:posOffset>
            </wp:positionV>
            <wp:extent cx="1235710" cy="906780"/>
            <wp:effectExtent l="0" t="0" r="2540" b="7620"/>
            <wp:wrapSquare wrapText="bothSides"/>
            <wp:docPr id="37" name="Picture 37" descr="G:\nastc photos\motor mechan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nastc photos\motor mechanics.jpg"/>
                    <pic:cNvPicPr>
                      <a:picLocks noChangeAspect="1" noChangeArrowheads="1"/>
                    </pic:cNvPicPr>
                  </pic:nvPicPr>
                  <pic:blipFill>
                    <a:blip r:embed="rId12" cstate="print">
                      <a:extLst>
                        <a:ext uri="{28A0092B-C50C-407E-A947-70E740481C1C}">
                          <a14:useLocalDpi xmlns:a14="http://schemas.microsoft.com/office/drawing/2010/main" val="0"/>
                        </a:ext>
                      </a:extLst>
                    </a:blip>
                    <a:srcRect r="11"/>
                    <a:stretch>
                      <a:fillRect/>
                    </a:stretch>
                  </pic:blipFill>
                  <pic:spPr>
                    <a:xfrm>
                      <a:off x="0" y="0"/>
                      <a:ext cx="1235710" cy="906780"/>
                    </a:xfrm>
                    <a:prstGeom prst="rect">
                      <a:avLst/>
                    </a:prstGeom>
                    <a:noFill/>
                    <a:ln>
                      <a:noFill/>
                    </a:ln>
                  </pic:spPr>
                </pic:pic>
              </a:graphicData>
            </a:graphic>
          </wp:anchor>
        </w:drawing>
      </w:r>
      <w:r>
        <w:rPr>
          <w:lang w:val="en-US" w:eastAsia="en-US"/>
          <w14:ligatures w14:val="none"/>
          <w14:cntxtalts w14:val="0"/>
        </w:rPr>
        <w:drawing>
          <wp:anchor distT="0" distB="0" distL="114300" distR="114300" simplePos="0" relativeHeight="251674624" behindDoc="0" locked="0" layoutInCell="1" allowOverlap="1">
            <wp:simplePos x="0" y="0"/>
            <wp:positionH relativeFrom="column">
              <wp:posOffset>8919845</wp:posOffset>
            </wp:positionH>
            <wp:positionV relativeFrom="paragraph">
              <wp:posOffset>46990</wp:posOffset>
            </wp:positionV>
            <wp:extent cx="1159510" cy="869950"/>
            <wp:effectExtent l="0" t="0" r="2540" b="6350"/>
            <wp:wrapSquare wrapText="bothSides"/>
            <wp:docPr id="39" name="Picture 39" descr="G:\SAM_0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SAM_085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59510" cy="869950"/>
                    </a:xfrm>
                    <a:prstGeom prst="rect">
                      <a:avLst/>
                    </a:prstGeom>
                    <a:noFill/>
                    <a:ln>
                      <a:noFill/>
                    </a:ln>
                  </pic:spPr>
                </pic:pic>
              </a:graphicData>
            </a:graphic>
          </wp:anchor>
        </w:drawing>
      </w:r>
    </w:p>
    <w:p w14:paraId="6B5260F6"/>
    <w:p w14:paraId="525EA7D7"/>
    <w:p w14:paraId="1459C14B"/>
    <w:p w14:paraId="52591A16">
      <w:r>
        <w:rPr>
          <w:rFonts w:ascii="Times New Roman" w:hAnsi="Times New Roman" w:cs="Times New Roman" w:eastAsiaTheme="minorHAnsi"/>
          <w:color w:val="auto"/>
          <w:kern w:val="0"/>
          <w:sz w:val="24"/>
          <w:szCs w:val="24"/>
          <w:lang w:val="en-US" w:eastAsia="en-US"/>
          <w14:ligatures w14:val="none"/>
          <w14:cntxtalts w14:val="0"/>
        </w:rPr>
        <mc:AlternateContent>
          <mc:Choice Requires="wps">
            <w:drawing>
              <wp:anchor distT="0" distB="0" distL="114300" distR="114300" simplePos="0" relativeHeight="251668480" behindDoc="0" locked="0" layoutInCell="1" allowOverlap="1">
                <wp:simplePos x="0" y="0"/>
                <wp:positionH relativeFrom="column">
                  <wp:posOffset>7635240</wp:posOffset>
                </wp:positionH>
                <wp:positionV relativeFrom="paragraph">
                  <wp:posOffset>123825</wp:posOffset>
                </wp:positionV>
                <wp:extent cx="2373630" cy="70866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373630" cy="708787"/>
                        </a:xfrm>
                        <a:prstGeom prst="rect">
                          <a:avLst/>
                        </a:prstGeom>
                        <a:noFill/>
                        <a:ln w="6350">
                          <a:noFill/>
                        </a:ln>
                        <a:effectLst/>
                      </wps:spPr>
                      <wps:txbx>
                        <w:txbxContent>
                          <w:p w14:paraId="1E3B8B0D">
                            <w:pPr>
                              <w:pStyle w:val="11"/>
                              <w:jc w:val="center"/>
                              <w:rPr>
                                <w:rFonts w:ascii="Arial Black" w:hAnsi="Arial Black"/>
                              </w:rPr>
                            </w:pPr>
                            <w:r>
                              <w:rPr>
                                <w:rFonts w:ascii="Arial Black" w:hAnsi="Arial Black"/>
                              </w:rPr>
                              <w:t>PROSPECTUS</w:t>
                            </w:r>
                          </w:p>
                          <w:p w14:paraId="6D523F1F">
                            <w:pPr>
                              <w:pStyle w:val="11"/>
                              <w:jc w:val="center"/>
                              <w:rPr>
                                <w:rFonts w:ascii="Arial Black" w:hAnsi="Arial Black"/>
                              </w:rPr>
                            </w:pPr>
                            <w:r>
                              <w:rPr>
                                <w:rFonts w:ascii="Arial Black" w:hAnsi="Arial Black"/>
                              </w:rPr>
                              <w:t>2026/2027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01.2pt;margin-top:9.75pt;height:55.8pt;width:186.9pt;z-index:251668480;mso-width-relative:page;mso-height-relative:page;" filled="f" stroked="f" coordsize="21600,21600" o:gfxdata="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zau3fNsAAAAMAQAADwAAAAAAAAABACAAAAAiAAAAZHJzL2Rvd25yZXYu&#10;eG1sUEsBAhQAFAAAAAgAh07iQD+1RKsxAgAAdQQAAA4AAAAAAAAAAQAgAAAAKgEAAGRycy9lMm9E&#10;b2MueG1sUEsFBgAAAAAGAAYAWQEAAM0FAAAAAA==&#10;">
                <v:fill on="f" focussize="0,0"/>
                <v:stroke on="f" weight="0.5pt"/>
                <v:imagedata o:title=""/>
                <o:lock v:ext="edit" aspectratio="f"/>
                <v:textbox>
                  <w:txbxContent>
                    <w:p w14:paraId="1E3B8B0D">
                      <w:pPr>
                        <w:pStyle w:val="11"/>
                        <w:jc w:val="center"/>
                        <w:rPr>
                          <w:rFonts w:ascii="Arial Black" w:hAnsi="Arial Black"/>
                        </w:rPr>
                      </w:pPr>
                      <w:r>
                        <w:rPr>
                          <w:rFonts w:ascii="Arial Black" w:hAnsi="Arial Black"/>
                        </w:rPr>
                        <w:t>PROSPECTUS</w:t>
                      </w:r>
                    </w:p>
                    <w:p w14:paraId="6D523F1F">
                      <w:pPr>
                        <w:pStyle w:val="11"/>
                        <w:jc w:val="center"/>
                        <w:rPr>
                          <w:rFonts w:ascii="Arial Black" w:hAnsi="Arial Black"/>
                        </w:rPr>
                      </w:pPr>
                      <w:r>
                        <w:rPr>
                          <w:rFonts w:ascii="Arial Black" w:hAnsi="Arial Black"/>
                        </w:rPr>
                        <w:t>2026/2027</w:t>
                      </w:r>
                    </w:p>
                  </w:txbxContent>
                </v:textbox>
              </v:shape>
            </w:pict>
          </mc:Fallback>
        </mc:AlternateContent>
      </w:r>
    </w:p>
    <w:p w14:paraId="3F4A8E8A"/>
    <w:sectPr>
      <w:pgSz w:w="16838" w:h="11906" w:orient="landscape"/>
      <w:pgMar w:top="567" w:right="567" w:bottom="567" w:left="567"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Black">
    <w:panose1 w:val="020B0A04020102020204"/>
    <w:charset w:val="00"/>
    <w:family w:val="swiss"/>
    <w:pitch w:val="default"/>
    <w:sig w:usb0="A00002AF" w:usb1="400078FB" w:usb2="00000000" w:usb3="00000000" w:csb0="6000009F" w:csb1="DFD7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0" w:lineRule="auto"/>
      </w:pPr>
      <w:r>
        <w:separator/>
      </w:r>
    </w:p>
  </w:footnote>
  <w:footnote w:type="continuationSeparator" w:id="1">
    <w:p>
      <w:pPr>
        <w:spacing w:before="0" w:after="0" w:line="2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E94938"/>
    <w:multiLevelType w:val="multilevel"/>
    <w:tmpl w:val="20E949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F39"/>
    <w:rsid w:val="0000022C"/>
    <w:rsid w:val="0001200B"/>
    <w:rsid w:val="00015924"/>
    <w:rsid w:val="00047DD6"/>
    <w:rsid w:val="00061DAD"/>
    <w:rsid w:val="000817B8"/>
    <w:rsid w:val="000922AF"/>
    <w:rsid w:val="001100A8"/>
    <w:rsid w:val="001155BC"/>
    <w:rsid w:val="00146433"/>
    <w:rsid w:val="001514B4"/>
    <w:rsid w:val="00160B5A"/>
    <w:rsid w:val="001A010A"/>
    <w:rsid w:val="001A5887"/>
    <w:rsid w:val="001E2231"/>
    <w:rsid w:val="001E7342"/>
    <w:rsid w:val="00202F39"/>
    <w:rsid w:val="0022707F"/>
    <w:rsid w:val="00237CA7"/>
    <w:rsid w:val="00247DB4"/>
    <w:rsid w:val="002A58E8"/>
    <w:rsid w:val="002B2DE7"/>
    <w:rsid w:val="002C585F"/>
    <w:rsid w:val="002D3833"/>
    <w:rsid w:val="003054E8"/>
    <w:rsid w:val="003451B6"/>
    <w:rsid w:val="00360EB6"/>
    <w:rsid w:val="00364860"/>
    <w:rsid w:val="00387249"/>
    <w:rsid w:val="003A7E1C"/>
    <w:rsid w:val="003B5E86"/>
    <w:rsid w:val="003B6DA3"/>
    <w:rsid w:val="003C79CB"/>
    <w:rsid w:val="003E2839"/>
    <w:rsid w:val="003F2119"/>
    <w:rsid w:val="003F6D0B"/>
    <w:rsid w:val="00421656"/>
    <w:rsid w:val="00422244"/>
    <w:rsid w:val="004307BE"/>
    <w:rsid w:val="004604CA"/>
    <w:rsid w:val="00472EFB"/>
    <w:rsid w:val="00497BE8"/>
    <w:rsid w:val="004C2D9F"/>
    <w:rsid w:val="004D567A"/>
    <w:rsid w:val="004E023A"/>
    <w:rsid w:val="004E1C7F"/>
    <w:rsid w:val="004E3238"/>
    <w:rsid w:val="005007A2"/>
    <w:rsid w:val="005022CB"/>
    <w:rsid w:val="00503AC8"/>
    <w:rsid w:val="00520B5E"/>
    <w:rsid w:val="005239F8"/>
    <w:rsid w:val="0055729D"/>
    <w:rsid w:val="00580892"/>
    <w:rsid w:val="00592078"/>
    <w:rsid w:val="005A6761"/>
    <w:rsid w:val="005B010D"/>
    <w:rsid w:val="005B73F9"/>
    <w:rsid w:val="005C5437"/>
    <w:rsid w:val="005D0085"/>
    <w:rsid w:val="005D2E04"/>
    <w:rsid w:val="005D2FFE"/>
    <w:rsid w:val="005D4665"/>
    <w:rsid w:val="005F6BCD"/>
    <w:rsid w:val="0060010F"/>
    <w:rsid w:val="00612874"/>
    <w:rsid w:val="006258C1"/>
    <w:rsid w:val="0063121C"/>
    <w:rsid w:val="0066589E"/>
    <w:rsid w:val="00674045"/>
    <w:rsid w:val="0068597C"/>
    <w:rsid w:val="00691FEF"/>
    <w:rsid w:val="00693A08"/>
    <w:rsid w:val="00694FF7"/>
    <w:rsid w:val="00696765"/>
    <w:rsid w:val="006A76A1"/>
    <w:rsid w:val="006B52CD"/>
    <w:rsid w:val="006D0C7C"/>
    <w:rsid w:val="006D6ADB"/>
    <w:rsid w:val="006F47FA"/>
    <w:rsid w:val="006F7B5F"/>
    <w:rsid w:val="007137A7"/>
    <w:rsid w:val="00727E45"/>
    <w:rsid w:val="0074541B"/>
    <w:rsid w:val="00751E0C"/>
    <w:rsid w:val="00760752"/>
    <w:rsid w:val="007762D8"/>
    <w:rsid w:val="00782186"/>
    <w:rsid w:val="0079744F"/>
    <w:rsid w:val="007B2E9B"/>
    <w:rsid w:val="007B4854"/>
    <w:rsid w:val="007C0B9C"/>
    <w:rsid w:val="007C21A8"/>
    <w:rsid w:val="007D4148"/>
    <w:rsid w:val="007E073C"/>
    <w:rsid w:val="007E7439"/>
    <w:rsid w:val="007F05FE"/>
    <w:rsid w:val="007F3100"/>
    <w:rsid w:val="008009DD"/>
    <w:rsid w:val="00804F2F"/>
    <w:rsid w:val="00821E41"/>
    <w:rsid w:val="008329E1"/>
    <w:rsid w:val="00873322"/>
    <w:rsid w:val="008827A1"/>
    <w:rsid w:val="008936BA"/>
    <w:rsid w:val="008972F1"/>
    <w:rsid w:val="008A48BE"/>
    <w:rsid w:val="008C450B"/>
    <w:rsid w:val="00925801"/>
    <w:rsid w:val="00930EF0"/>
    <w:rsid w:val="00931FB7"/>
    <w:rsid w:val="00937F9C"/>
    <w:rsid w:val="009559FB"/>
    <w:rsid w:val="009610A0"/>
    <w:rsid w:val="009843CD"/>
    <w:rsid w:val="009869A5"/>
    <w:rsid w:val="0098727F"/>
    <w:rsid w:val="00994FDF"/>
    <w:rsid w:val="009A7526"/>
    <w:rsid w:val="009C404E"/>
    <w:rsid w:val="009C5F12"/>
    <w:rsid w:val="009F03D0"/>
    <w:rsid w:val="00A16D1D"/>
    <w:rsid w:val="00A205DE"/>
    <w:rsid w:val="00A23C00"/>
    <w:rsid w:val="00A40218"/>
    <w:rsid w:val="00A56C34"/>
    <w:rsid w:val="00A83304"/>
    <w:rsid w:val="00AA2691"/>
    <w:rsid w:val="00AA58F3"/>
    <w:rsid w:val="00AC0154"/>
    <w:rsid w:val="00AC1135"/>
    <w:rsid w:val="00AC617B"/>
    <w:rsid w:val="00AE6A7F"/>
    <w:rsid w:val="00B23E8C"/>
    <w:rsid w:val="00B3290C"/>
    <w:rsid w:val="00B9226E"/>
    <w:rsid w:val="00B933EF"/>
    <w:rsid w:val="00BA1CFD"/>
    <w:rsid w:val="00BB30B2"/>
    <w:rsid w:val="00BE0440"/>
    <w:rsid w:val="00C133B6"/>
    <w:rsid w:val="00C15242"/>
    <w:rsid w:val="00C35781"/>
    <w:rsid w:val="00C53342"/>
    <w:rsid w:val="00C53821"/>
    <w:rsid w:val="00C55DED"/>
    <w:rsid w:val="00C610A4"/>
    <w:rsid w:val="00C77992"/>
    <w:rsid w:val="00CB6EB4"/>
    <w:rsid w:val="00CB7029"/>
    <w:rsid w:val="00CD580A"/>
    <w:rsid w:val="00CE34BA"/>
    <w:rsid w:val="00CF0AF4"/>
    <w:rsid w:val="00D05CE9"/>
    <w:rsid w:val="00D16E8C"/>
    <w:rsid w:val="00D305EB"/>
    <w:rsid w:val="00D54734"/>
    <w:rsid w:val="00D65A5F"/>
    <w:rsid w:val="00DA2ED7"/>
    <w:rsid w:val="00DA7EBF"/>
    <w:rsid w:val="00DB3AE0"/>
    <w:rsid w:val="00DD661F"/>
    <w:rsid w:val="00DD662B"/>
    <w:rsid w:val="00DD6703"/>
    <w:rsid w:val="00DD7940"/>
    <w:rsid w:val="00DE103F"/>
    <w:rsid w:val="00DF64D3"/>
    <w:rsid w:val="00DF69F9"/>
    <w:rsid w:val="00DF7869"/>
    <w:rsid w:val="00E04562"/>
    <w:rsid w:val="00E06D26"/>
    <w:rsid w:val="00E35DD0"/>
    <w:rsid w:val="00E55237"/>
    <w:rsid w:val="00E7098F"/>
    <w:rsid w:val="00E71965"/>
    <w:rsid w:val="00E82197"/>
    <w:rsid w:val="00EB5CD4"/>
    <w:rsid w:val="00EF2614"/>
    <w:rsid w:val="00EF3C68"/>
    <w:rsid w:val="00EF4716"/>
    <w:rsid w:val="00F06B9B"/>
    <w:rsid w:val="00F12A6B"/>
    <w:rsid w:val="00F12CF1"/>
    <w:rsid w:val="00F17A64"/>
    <w:rsid w:val="00F227D8"/>
    <w:rsid w:val="00F24A64"/>
    <w:rsid w:val="00F408F3"/>
    <w:rsid w:val="00F42E73"/>
    <w:rsid w:val="00F914EC"/>
    <w:rsid w:val="00F959BC"/>
    <w:rsid w:val="00FA1259"/>
    <w:rsid w:val="00FA22C7"/>
    <w:rsid w:val="00FB6863"/>
    <w:rsid w:val="00FB77A3"/>
    <w:rsid w:val="00FD5D57"/>
    <w:rsid w:val="3F970061"/>
    <w:rsid w:val="51CB170E"/>
  </w:rsids>
  <m:mathPr>
    <m:mathFont m:val="Cambria Math"/>
    <m:brkBin m:val="before"/>
    <m:brkBinSub m:val="--"/>
    <m:smallFrac m:val="0"/>
    <m:dispDef/>
    <m:lMargin m:val="0"/>
    <m:rMargin m:val="0"/>
    <m:defJc m:val="centerGroup"/>
    <m:wrapIndent m:val="1440"/>
    <m:intLim m:val="subSup"/>
    <m:naryLim m:val="undOvr"/>
  </m:mathPr>
  <w:themeFontLang w:val="en-Z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0" w:lineRule="auto"/>
    </w:pPr>
    <w:rPr>
      <w:rFonts w:ascii="Calibri" w:hAnsi="Calibri" w:eastAsia="Times New Roman" w:cs="Calibri"/>
      <w:color w:val="000000"/>
      <w:kern w:val="28"/>
      <w:sz w:val="20"/>
      <w:szCs w:val="20"/>
      <w:lang w:val="en-ZA" w:eastAsia="en-ZA" w:bidi="ar-SA"/>
      <w14:ligatures w14:val="standard"/>
      <w14:cntxtalts/>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pPr>
      <w:spacing w:after="0" w:line="240" w:lineRule="auto"/>
    </w:pPr>
    <w:rPr>
      <w:rFonts w:ascii="Tahoma" w:hAnsi="Tahoma" w:cs="Tahoma"/>
      <w:sz w:val="16"/>
      <w:szCs w:val="16"/>
    </w:rPr>
  </w:style>
  <w:style w:type="paragraph" w:styleId="5">
    <w:name w:val="footer"/>
    <w:basedOn w:val="1"/>
    <w:link w:val="13"/>
    <w:unhideWhenUsed/>
    <w:qFormat/>
    <w:uiPriority w:val="99"/>
    <w:pPr>
      <w:tabs>
        <w:tab w:val="center" w:pos="4680"/>
        <w:tab w:val="right" w:pos="9360"/>
      </w:tabs>
      <w:spacing w:after="0" w:line="240" w:lineRule="auto"/>
    </w:pPr>
  </w:style>
  <w:style w:type="paragraph" w:styleId="6">
    <w:name w:val="header"/>
    <w:basedOn w:val="1"/>
    <w:link w:val="12"/>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table" w:styleId="8">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Balloon Text Char"/>
    <w:basedOn w:val="2"/>
    <w:link w:val="4"/>
    <w:semiHidden/>
    <w:uiPriority w:val="99"/>
    <w:rPr>
      <w:rFonts w:ascii="Tahoma" w:hAnsi="Tahoma" w:eastAsia="Times New Roman" w:cs="Tahoma"/>
      <w:color w:val="000000"/>
      <w:kern w:val="28"/>
      <w:sz w:val="16"/>
      <w:szCs w:val="16"/>
      <w:lang w:eastAsia="en-ZA"/>
      <w14:ligatures w14:val="standard"/>
      <w14:cntxtalts/>
    </w:rPr>
  </w:style>
  <w:style w:type="paragraph" w:styleId="10">
    <w:name w:val="List Paragraph"/>
    <w:basedOn w:val="1"/>
    <w:qFormat/>
    <w:uiPriority w:val="34"/>
    <w:pPr>
      <w:ind w:left="720"/>
      <w:contextualSpacing/>
    </w:pPr>
  </w:style>
  <w:style w:type="paragraph" w:styleId="11">
    <w:name w:val="No Spacing"/>
    <w:qFormat/>
    <w:uiPriority w:val="1"/>
    <w:pPr>
      <w:spacing w:after="0" w:line="240" w:lineRule="auto"/>
    </w:pPr>
    <w:rPr>
      <w:rFonts w:ascii="Calibri" w:hAnsi="Calibri" w:eastAsia="Times New Roman" w:cs="Calibri"/>
      <w:color w:val="000000"/>
      <w:kern w:val="28"/>
      <w:sz w:val="20"/>
      <w:szCs w:val="20"/>
      <w:lang w:val="en-ZA" w:eastAsia="en-ZA" w:bidi="ar-SA"/>
      <w14:ligatures w14:val="standard"/>
      <w14:cntxtalts/>
    </w:rPr>
  </w:style>
  <w:style w:type="character" w:customStyle="1" w:styleId="12">
    <w:name w:val="Header Char"/>
    <w:basedOn w:val="2"/>
    <w:link w:val="6"/>
    <w:qFormat/>
    <w:uiPriority w:val="99"/>
    <w:rPr>
      <w:rFonts w:ascii="Calibri" w:hAnsi="Calibri" w:eastAsia="Times New Roman" w:cs="Calibri"/>
      <w:color w:val="000000"/>
      <w:kern w:val="28"/>
      <w:sz w:val="20"/>
      <w:szCs w:val="20"/>
      <w:lang w:eastAsia="en-ZA"/>
      <w14:ligatures w14:val="standard"/>
      <w14:cntxtalts/>
    </w:rPr>
  </w:style>
  <w:style w:type="character" w:customStyle="1" w:styleId="13">
    <w:name w:val="Footer Char"/>
    <w:basedOn w:val="2"/>
    <w:link w:val="5"/>
    <w:qFormat/>
    <w:uiPriority w:val="99"/>
    <w:rPr>
      <w:rFonts w:ascii="Calibri" w:hAnsi="Calibri" w:eastAsia="Times New Roman" w:cs="Calibri"/>
      <w:color w:val="000000"/>
      <w:kern w:val="28"/>
      <w:sz w:val="20"/>
      <w:szCs w:val="20"/>
      <w:lang w:eastAsia="en-ZA"/>
      <w14:ligatures w14:val="standard"/>
      <w14:cntxtalts/>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B29D6E-8180-4972-9A85-0E713A8D11BB}">
  <ds:schemaRefs/>
</ds:datastoreItem>
</file>

<file path=docProps/app.xml><?xml version="1.0" encoding="utf-8"?>
<Properties xmlns="http://schemas.openxmlformats.org/officeDocument/2006/extended-properties" xmlns:vt="http://schemas.openxmlformats.org/officeDocument/2006/docPropsVTypes">
  <Template>Normal</Template>
  <Pages>2</Pages>
  <Words>0</Words>
  <Characters>0</Characters>
  <Lines>1</Lines>
  <Paragraphs>1</Paragraphs>
  <TotalTime>0</TotalTime>
  <ScaleCrop>false</ScaleCrop>
  <LinksUpToDate>false</LinksUpToDate>
  <CharactersWithSpaces>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2026-04-15T13:07:00Z</dcterms:created>
  <dc:creator>Washington Mbhamali</dc:creator>
  <cp:lastModifiedBy>Phumlani Nxumalo</cp:lastModifiedBy>
  <cp:lastPrinted>2026-04-15T12:58:00Z</cp:lastPrinted>
  <dcterms:modified xsi:type="dcterms:W3CDTF">2026-10-01T07:25:25Z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12929619A75F4ADD9E24F22D4F000582_13</vt:lpwstr>
  </property>
  <property fmtid="{D5CDD505-2E9C-101B-9397-08002B2CF9AE}" pid="4" name="KSOTemplateDocerSaveRecord">
    <vt:lpwstr>eyJoZGlkIjoiYjJjOTQxYzhjODMyMDAzZmE0MDJkMWFkNmJlNDkwYTUiLCJ1c2VySWQiOiIyMzkzMjA4NTc2NDUxNiJ9</vt:lpwstr>
  </property>
</Properties>
</file>