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927B6">
      <w:pPr>
        <w:jc w:val="center"/>
        <w:rPr>
          <w:rFonts w:hint="default" w:ascii="Arial Black" w:hAnsi="Arial Black" w:cs="Arial Black"/>
          <w:color w:val="80350E" w:themeColor="accent2" w:themeShade="80"/>
          <w:sz w:val="32"/>
          <w:szCs w:val="32"/>
          <w:u w:val="single"/>
        </w:rPr>
      </w:pPr>
      <w:r>
        <w:rPr>
          <w:rFonts w:hint="default" w:ascii="Arial Black" w:hAnsi="Arial Black" w:cs="Arial Black"/>
          <w:color w:val="80350E" w:themeColor="accent2" w:themeShade="80"/>
          <w:sz w:val="32"/>
          <w:szCs w:val="32"/>
          <w:u w:val="single"/>
        </w:rPr>
        <w:t>Bike Purchase Dashboard</w:t>
      </w:r>
    </w:p>
    <w:p w14:paraId="1E8B47DD">
      <w:p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t>This project presents an interactive dashboard that analyzes customer demographics and behavior related to bike purchases.</w:t>
      </w:r>
    </w:p>
    <w:p w14:paraId="1C0C2018">
      <w:p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br w:type="textWrapping"/>
      </w: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t>The goal is to identify patterns and insights that explain who is more likely to purchase a bike based on factors such as income, age, gender, commute distance, education level, marital status, and region.</w:t>
      </w:r>
    </w:p>
    <w:p w14:paraId="6CEC6041">
      <w:p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</w:p>
    <w:p w14:paraId="32D8FF3D">
      <w:p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t>Data Cleaning &amp; Preparation</w:t>
      </w:r>
    </w:p>
    <w:p w14:paraId="49C4A891">
      <w:p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t>Before analysis, the dataset was cleaned and prepared to ensure accuracy and consistency.</w:t>
      </w:r>
    </w:p>
    <w:p w14:paraId="1883A19D">
      <w:p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t>Cleaning Steps Performed:</w:t>
      </w:r>
    </w:p>
    <w:p w14:paraId="0CDBBCD6">
      <w:pPr>
        <w:numPr>
          <w:ilvl w:val="0"/>
          <w:numId w:val="1"/>
        </w:num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t>Removed duplicate records</w:t>
      </w:r>
    </w:p>
    <w:p w14:paraId="64E80514">
      <w:pPr>
        <w:numPr>
          <w:ilvl w:val="0"/>
          <w:numId w:val="1"/>
        </w:num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t>Handled missing or inconsistent values</w:t>
      </w:r>
    </w:p>
    <w:p w14:paraId="3417B7F8">
      <w:pPr>
        <w:numPr>
          <w:ilvl w:val="0"/>
          <w:numId w:val="1"/>
        </w:num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t>Standardized categorical values (e.g., education levels, marital status)</w:t>
      </w:r>
    </w:p>
    <w:p w14:paraId="0CF9678F">
      <w:pPr>
        <w:numPr>
          <w:ilvl w:val="0"/>
          <w:numId w:val="1"/>
        </w:num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t>Grouped age into meaningful ranges</w:t>
      </w:r>
    </w:p>
    <w:p w14:paraId="570690D8">
      <w:pPr>
        <w:numPr>
          <w:ilvl w:val="0"/>
          <w:numId w:val="1"/>
        </w:num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t>Ensured correct data types for numerical and categorical fields</w:t>
      </w:r>
    </w:p>
    <w:p w14:paraId="31EF9BA4">
      <w:pP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</w:pPr>
      <w:r>
        <w:rPr>
          <w:rFonts w:hint="default" w:ascii="Arial Black" w:hAnsi="Arial Black" w:cs="Arial Black"/>
          <w:b w:val="0"/>
          <w:bCs w:val="0"/>
          <w:color w:val="0070C0"/>
          <w:sz w:val="24"/>
          <w:szCs w:val="24"/>
        </w:rPr>
        <w:t>This step ensured the dataset was ready for analysis and visualization.</w:t>
      </w:r>
    </w:p>
    <w:p w14:paraId="5456D2C9">
      <w:pPr>
        <w:rPr>
          <w:rFonts w:hint="default" w:ascii="Arial Black" w:hAnsi="Arial Black" w:cs="Arial Black"/>
          <w:sz w:val="24"/>
          <w:szCs w:val="24"/>
        </w:rPr>
      </w:pPr>
    </w:p>
    <w:p w14:paraId="63D22F30">
      <w:pPr>
        <w:rPr>
          <w:rFonts w:hint="default" w:ascii="Arial Black" w:hAnsi="Arial Black" w:cs="Arial Black"/>
          <w:b/>
          <w:bCs/>
          <w:color w:val="0070C0"/>
          <w:sz w:val="24"/>
          <w:szCs w:val="24"/>
        </w:rPr>
      </w:pPr>
      <w:r>
        <w:rPr>
          <w:rFonts w:hint="default" w:ascii="Arial Black" w:hAnsi="Arial Black" w:cs="Arial Black"/>
          <w:b/>
          <w:bCs/>
          <w:color w:val="0070C0"/>
          <w:sz w:val="24"/>
          <w:szCs w:val="24"/>
        </w:rPr>
        <w:t>Pivot Table Analysis Included:</w:t>
      </w:r>
    </w:p>
    <w:p w14:paraId="1169368E">
      <w:pPr>
        <w:numPr>
          <w:ilvl w:val="0"/>
          <w:numId w:val="2"/>
        </w:numPr>
        <w:rPr>
          <w:rFonts w:hint="default" w:ascii="Arial Black" w:hAnsi="Arial Black" w:cs="Arial Black"/>
          <w:color w:val="0070C0"/>
          <w:sz w:val="24"/>
          <w:szCs w:val="24"/>
        </w:rPr>
      </w:pPr>
      <w:r>
        <w:rPr>
          <w:rFonts w:hint="default" w:ascii="Arial Black" w:hAnsi="Arial Black" w:cs="Arial Black"/>
          <w:color w:val="0070C0"/>
          <w:sz w:val="24"/>
          <w:szCs w:val="24"/>
        </w:rPr>
        <w:t>Average income by gender and bike purchase status</w:t>
      </w:r>
    </w:p>
    <w:p w14:paraId="0C5EB191">
      <w:pPr>
        <w:numPr>
          <w:ilvl w:val="0"/>
          <w:numId w:val="2"/>
        </w:numPr>
        <w:rPr>
          <w:rFonts w:hint="default" w:ascii="Arial Black" w:hAnsi="Arial Black" w:cs="Arial Black"/>
          <w:color w:val="0070C0"/>
          <w:sz w:val="24"/>
          <w:szCs w:val="24"/>
        </w:rPr>
      </w:pPr>
      <w:r>
        <w:rPr>
          <w:rFonts w:hint="default" w:ascii="Arial Black" w:hAnsi="Arial Black" w:cs="Arial Black"/>
          <w:color w:val="0070C0"/>
          <w:sz w:val="24"/>
          <w:szCs w:val="24"/>
        </w:rPr>
        <w:t>Count of bike purchases by age group</w:t>
      </w:r>
    </w:p>
    <w:p w14:paraId="27CEC232">
      <w:pPr>
        <w:numPr>
          <w:ilvl w:val="0"/>
          <w:numId w:val="2"/>
        </w:numPr>
        <w:rPr>
          <w:rFonts w:hint="default" w:ascii="Arial Black" w:hAnsi="Arial Black" w:cs="Arial Black"/>
          <w:color w:val="0070C0"/>
          <w:sz w:val="24"/>
          <w:szCs w:val="24"/>
        </w:rPr>
      </w:pPr>
      <w:r>
        <w:rPr>
          <w:rFonts w:hint="default" w:ascii="Arial Black" w:hAnsi="Arial Black" w:cs="Arial Black"/>
          <w:color w:val="0070C0"/>
          <w:sz w:val="24"/>
          <w:szCs w:val="24"/>
        </w:rPr>
        <w:t>Bike purchases vs commute distance</w:t>
      </w:r>
    </w:p>
    <w:p w14:paraId="43FE81DE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</w:p>
    <w:p w14:paraId="5CC060EC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3483385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alt="Uploaded image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AfMlnTSAAAAAwEAAA8AAAAAAAAAAQAg&#10;AAAAIgAAAGRycy9kb3ducmV2LnhtbFBLAQIUABQAAAAIAIdO4kArnOIiFAIAADAEAAAOAAAAAAAA&#10;AAEAIAAAACEBAABkcnMvZTJvRG9jLnhtbFBLBQYAAAAABgAGAFkBAACn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114300" distR="114300">
            <wp:extent cx="5572125" cy="127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97A0">
      <w:pPr>
        <w:spacing w:before="100" w:beforeAutospacing="1" w:after="100" w:afterAutospacing="1" w:line="240" w:lineRule="auto"/>
        <w:ind w:left="360"/>
        <w:outlineLvl w:val="1"/>
      </w:pPr>
      <w:r>
        <w:drawing>
          <wp:inline distT="0" distB="0" distL="114300" distR="114300">
            <wp:extent cx="5391150" cy="1857375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BC89">
      <w:pPr>
        <w:spacing w:before="100" w:beforeAutospacing="1" w:after="100" w:afterAutospacing="1" w:line="240" w:lineRule="auto"/>
        <w:ind w:left="360"/>
        <w:outlineLvl w:val="1"/>
      </w:pPr>
      <w:r>
        <w:drawing>
          <wp:inline distT="0" distB="0" distL="114300" distR="114300">
            <wp:extent cx="5410200" cy="145732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B98F9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</w:p>
    <w:p w14:paraId="3DFA36CD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</w:p>
    <w:p w14:paraId="1B6D46F5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</w:p>
    <w:p w14:paraId="6FFB23CB">
      <w:pPr>
        <w:spacing w:before="100" w:beforeAutospacing="1" w:after="100" w:afterAutospacing="1" w:line="240" w:lineRule="auto"/>
        <w:outlineLvl w:val="1"/>
        <w:rPr>
          <w:rFonts w:hint="default" w:ascii="Arial Black" w:hAnsi="Arial Black" w:eastAsia="Times New Roman" w:cs="Arial Black"/>
          <w:b/>
          <w:bCs/>
          <w:color w:val="0070C0"/>
          <w:kern w:val="0"/>
          <w:sz w:val="32"/>
          <w:szCs w:val="32"/>
          <w14:ligatures w14:val="none"/>
        </w:rPr>
      </w:pPr>
    </w:p>
    <w:p w14:paraId="02E7354D">
      <w:pPr>
        <w:spacing w:before="100" w:beforeAutospacing="1" w:after="100" w:afterAutospacing="1" w:line="240" w:lineRule="auto"/>
        <w:outlineLvl w:val="1"/>
        <w:rPr>
          <w:rFonts w:hint="default" w:ascii="Arial Black" w:hAnsi="Arial Black" w:eastAsia="Times New Roman" w:cs="Arial Black"/>
          <w:b/>
          <w:bCs/>
          <w:color w:val="0070C0"/>
          <w:kern w:val="0"/>
          <w:sz w:val="32"/>
          <w:szCs w:val="32"/>
          <w14:ligatures w14:val="none"/>
        </w:rPr>
      </w:pPr>
      <w:r>
        <w:rPr>
          <w:rFonts w:hint="default" w:ascii="Arial Black" w:hAnsi="Arial Black" w:eastAsia="Times New Roman" w:cs="Arial Black"/>
          <w:b/>
          <w:bCs/>
          <w:color w:val="0070C0"/>
          <w:kern w:val="0"/>
          <w:sz w:val="32"/>
          <w:szCs w:val="32"/>
          <w14:ligatures w14:val="none"/>
        </w:rPr>
        <w:t>Dashboard Design</w:t>
      </w:r>
    </w:p>
    <w:p w14:paraId="7AF4815E">
      <w:pPr>
        <w:pStyle w:val="30"/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Arial Black" w:hAnsi="Arial Black" w:eastAsia="Times New Roman" w:cs="Arial Black"/>
          <w:color w:val="0070C0"/>
          <w:kern w:val="0"/>
          <w:sz w:val="24"/>
          <w:szCs w:val="24"/>
          <w14:ligatures w14:val="none"/>
        </w:rPr>
      </w:pPr>
      <w:r>
        <w:rPr>
          <w:rFonts w:hint="default" w:ascii="Arial Black" w:hAnsi="Arial Black" w:eastAsia="Times New Roman" w:cs="Arial Black"/>
          <w:color w:val="0070C0"/>
          <w:kern w:val="0"/>
          <w:sz w:val="24"/>
          <w:szCs w:val="24"/>
          <w14:ligatures w14:val="none"/>
        </w:rPr>
        <w:t xml:space="preserve">The final dashboard was built using </w:t>
      </w:r>
      <w:r>
        <w:rPr>
          <w:rFonts w:hint="default" w:ascii="Arial Black" w:hAnsi="Arial Black" w:eastAsia="Times New Roman" w:cs="Arial Black"/>
          <w:b/>
          <w:bCs/>
          <w:color w:val="0070C0"/>
          <w:kern w:val="0"/>
          <w:sz w:val="24"/>
          <w:szCs w:val="24"/>
          <w14:ligatures w14:val="none"/>
        </w:rPr>
        <w:t>Pivot Charts and Slicers</w:t>
      </w:r>
      <w:r>
        <w:rPr>
          <w:rFonts w:hint="default" w:ascii="Arial Black" w:hAnsi="Arial Black" w:eastAsia="Times New Roman" w:cs="Arial Black"/>
          <w:color w:val="0070C0"/>
          <w:kern w:val="0"/>
          <w:sz w:val="24"/>
          <w:szCs w:val="24"/>
          <w14:ligatures w14:val="none"/>
        </w:rPr>
        <w:t xml:space="preserve"> to </w:t>
      </w:r>
      <w:bookmarkStart w:id="0" w:name="_GoBack"/>
      <w:r>
        <w:rPr>
          <w:rFonts w:hint="default" w:ascii="Arial Black" w:hAnsi="Arial Black" w:eastAsia="Times New Roman" w:cs="Arial Black"/>
          <w:color w:val="0070C0"/>
          <w:kern w:val="0"/>
          <w:sz w:val="24"/>
          <w:szCs w:val="24"/>
          <w14:ligatures w14:val="none"/>
        </w:rPr>
        <w:t>allow dynamic exploration of the data</w:t>
      </w:r>
    </w:p>
    <w:bookmarkEnd w:id="0"/>
    <w:p w14:paraId="4108182C">
      <w:pPr>
        <w:rPr>
          <w:b/>
          <w:bCs/>
          <w:sz w:val="24"/>
          <w:szCs w:val="24"/>
        </w:rPr>
      </w:pPr>
    </w:p>
    <w:p w14:paraId="7703ADC3">
      <w:pPr>
        <w:rPr>
          <w:b/>
          <w:bCs/>
          <w:sz w:val="24"/>
          <w:szCs w:val="24"/>
        </w:rPr>
      </w:pPr>
      <w:r>
        <w:rPr>
          <w:sz w:val="22"/>
          <w:szCs w:val="22"/>
        </w:rPr>
        <w:drawing>
          <wp:inline distT="0" distB="0" distL="114300" distR="114300">
            <wp:extent cx="6477000" cy="391160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4F73">
      <w:pPr>
        <w:rPr>
          <w:b/>
          <w:bCs/>
          <w:color w:val="0070C0"/>
          <w:sz w:val="24"/>
          <w:szCs w:val="24"/>
        </w:rPr>
      </w:pPr>
    </w:p>
    <w:p w14:paraId="05A93B36">
      <w:pPr>
        <w:rPr>
          <w:rFonts w:hint="default" w:ascii="Arial Black" w:hAnsi="Arial Black" w:cs="Arial Black"/>
          <w:b/>
          <w:bCs/>
          <w:color w:val="0070C0"/>
          <w:sz w:val="24"/>
          <w:szCs w:val="24"/>
        </w:rPr>
      </w:pPr>
      <w:r>
        <w:rPr>
          <w:color w:val="0070C0"/>
          <w:sz w:val="22"/>
          <w:szCs w:val="2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17660359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alt="Uploaded image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8yWdNIAAAADAQAADwAAAAAAAAAB&#10;ACAAAAAiAAAAZHJzL2Rvd25yZXYueG1sUEsBAhQAFAAAAAgAh07iQOx9/xEWAgAAMgQAAA4AAAAA&#10;AAAAAQAgAAAAIQEAAGRycy9lMm9Eb2MueG1sUEsFBgAAAAAGAAYAWQEAAKk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Arial Black" w:hAnsi="Arial Black" w:cs="Arial Black"/>
          <w:b/>
          <w:bCs/>
          <w:color w:val="0070C0"/>
          <w:sz w:val="24"/>
          <w:szCs w:val="24"/>
        </w:rPr>
        <w:t>Key Insights</w:t>
      </w:r>
    </w:p>
    <w:p w14:paraId="485137FF">
      <w:pPr>
        <w:numPr>
          <w:ilvl w:val="0"/>
          <w:numId w:val="3"/>
        </w:numPr>
        <w:rPr>
          <w:rFonts w:hint="default" w:ascii="Arial Black" w:hAnsi="Arial Black" w:cs="Arial Black"/>
          <w:color w:val="0070C0"/>
          <w:sz w:val="24"/>
          <w:szCs w:val="24"/>
        </w:rPr>
      </w:pPr>
      <w:r>
        <w:rPr>
          <w:rFonts w:hint="default" w:ascii="Arial Black" w:hAnsi="Arial Black" w:cs="Arial Black"/>
          <w:color w:val="0070C0"/>
          <w:sz w:val="24"/>
          <w:szCs w:val="24"/>
        </w:rPr>
        <w:t xml:space="preserve">Customers aged </w:t>
      </w:r>
      <w:r>
        <w:rPr>
          <w:rFonts w:hint="default" w:ascii="Arial Black" w:hAnsi="Arial Black" w:cs="Arial Black"/>
          <w:b/>
          <w:bCs/>
          <w:color w:val="0070C0"/>
          <w:sz w:val="24"/>
          <w:szCs w:val="24"/>
        </w:rPr>
        <w:t>31–50</w:t>
      </w:r>
      <w:r>
        <w:rPr>
          <w:rFonts w:hint="default" w:ascii="Arial Black" w:hAnsi="Arial Black" w:cs="Arial Black"/>
          <w:color w:val="0070C0"/>
          <w:sz w:val="24"/>
          <w:szCs w:val="24"/>
        </w:rPr>
        <w:t xml:space="preserve"> are the most likely to purchase bikes</w:t>
      </w:r>
    </w:p>
    <w:p w14:paraId="6EDE0002">
      <w:pPr>
        <w:numPr>
          <w:ilvl w:val="0"/>
          <w:numId w:val="3"/>
        </w:numPr>
        <w:rPr>
          <w:rFonts w:hint="default" w:ascii="Arial Black" w:hAnsi="Arial Black" w:cs="Arial Black"/>
          <w:color w:val="0070C0"/>
          <w:sz w:val="24"/>
          <w:szCs w:val="24"/>
        </w:rPr>
      </w:pPr>
      <w:r>
        <w:rPr>
          <w:rFonts w:hint="default" w:ascii="Arial Black" w:hAnsi="Arial Black" w:cs="Arial Black"/>
          <w:color w:val="0070C0"/>
          <w:sz w:val="24"/>
          <w:szCs w:val="24"/>
        </w:rPr>
        <w:t>Higher income is strongly associated with bike purchases</w:t>
      </w:r>
    </w:p>
    <w:p w14:paraId="55B34CC7">
      <w:pPr>
        <w:numPr>
          <w:ilvl w:val="0"/>
          <w:numId w:val="3"/>
        </w:numPr>
        <w:rPr>
          <w:rFonts w:hint="default" w:ascii="Arial Black" w:hAnsi="Arial Black" w:cs="Arial Black"/>
          <w:color w:val="0070C0"/>
          <w:sz w:val="24"/>
          <w:szCs w:val="24"/>
        </w:rPr>
      </w:pPr>
      <w:r>
        <w:rPr>
          <w:rFonts w:hint="default" w:ascii="Arial Black" w:hAnsi="Arial Black" w:cs="Arial Black"/>
          <w:color w:val="0070C0"/>
          <w:sz w:val="24"/>
          <w:szCs w:val="24"/>
        </w:rPr>
        <w:t>Short to mid-range commuters show higher purchase rates</w:t>
      </w:r>
    </w:p>
    <w:p w14:paraId="5A955877">
      <w:pPr>
        <w:numPr>
          <w:ilvl w:val="0"/>
          <w:numId w:val="3"/>
        </w:numPr>
        <w:rPr>
          <w:rFonts w:hint="default" w:ascii="Arial Black" w:hAnsi="Arial Black" w:cs="Arial Black"/>
          <w:color w:val="0070C0"/>
          <w:sz w:val="24"/>
          <w:szCs w:val="24"/>
        </w:rPr>
      </w:pPr>
      <w:r>
        <w:rPr>
          <w:rFonts w:hint="default" w:ascii="Arial Black" w:hAnsi="Arial Black" w:cs="Arial Black"/>
          <w:color w:val="0070C0"/>
          <w:sz w:val="24"/>
          <w:szCs w:val="24"/>
        </w:rPr>
        <w:t>Male customers who purchased bikes tend to have higher average income</w:t>
      </w:r>
    </w:p>
    <w:p w14:paraId="7992018A">
      <w:pPr>
        <w:numPr>
          <w:ilvl w:val="0"/>
          <w:numId w:val="3"/>
        </w:numPr>
        <w:rPr>
          <w:rFonts w:hint="default" w:ascii="Arial Black" w:hAnsi="Arial Black" w:cs="Arial Black"/>
          <w:color w:val="0070C0"/>
          <w:sz w:val="24"/>
          <w:szCs w:val="24"/>
        </w:rPr>
      </w:pPr>
      <w:r>
        <w:rPr>
          <w:rFonts w:hint="default" w:ascii="Arial Black" w:hAnsi="Arial Black" w:cs="Arial Black"/>
          <w:color w:val="0070C0"/>
          <w:sz w:val="24"/>
          <w:szCs w:val="24"/>
        </w:rPr>
        <w:t>Demographic factors such as education and marital status influence purchasing behavior</w:t>
      </w:r>
    </w:p>
    <w:p w14:paraId="725EC170">
      <w:pPr>
        <w:ind w:left="360"/>
        <w:rPr>
          <w:sz w:val="24"/>
          <w:szCs w:val="24"/>
        </w:rPr>
      </w:pPr>
    </w:p>
    <w:p w14:paraId="7A0E3704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6804A7"/>
    <w:multiLevelType w:val="multilevel"/>
    <w:tmpl w:val="18680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1EF79F9"/>
    <w:multiLevelType w:val="multilevel"/>
    <w:tmpl w:val="51EF7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BC20BF1"/>
    <w:multiLevelType w:val="multilevel"/>
    <w:tmpl w:val="7BC20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A6E"/>
    <w:rsid w:val="00004BCA"/>
    <w:rsid w:val="00522FEB"/>
    <w:rsid w:val="008334BF"/>
    <w:rsid w:val="00EA4A6E"/>
    <w:rsid w:val="00EB3470"/>
    <w:rsid w:val="0329503C"/>
    <w:rsid w:val="0F166DEA"/>
    <w:rsid w:val="386A0A25"/>
    <w:rsid w:val="44E63716"/>
    <w:rsid w:val="4E4740FD"/>
    <w:rsid w:val="6408361E"/>
    <w:rsid w:val="6A6B1B24"/>
    <w:rsid w:val="7047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225</Words>
  <Characters>1289</Characters>
  <Lines>10</Lines>
  <Paragraphs>3</Paragraphs>
  <TotalTime>14</TotalTime>
  <ScaleCrop>false</ScaleCrop>
  <LinksUpToDate>false</LinksUpToDate>
  <CharactersWithSpaces>1511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2026-02-10T23:35:00Z</dcterms:created>
  <dc:creator>ملك وسام ممدوح محمد القباني</dc:creator>
  <cp:lastModifiedBy>Mostafa Wahba</cp:lastModifiedBy>
  <dcterms:modified xsi:type="dcterms:W3CDTF">2026-04-22T00:50:57Z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410F2BEC04074A6ABCAAEB57E8EF19DF_13</vt:lpwstr>
  </property>
</Properties>
</file>