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2DD3" w14:textId="77777777" w:rsidR="00A07D3E" w:rsidRPr="00A07D3E" w:rsidRDefault="00A07D3E" w:rsidP="00A07D3E">
      <w:pPr>
        <w:tabs>
          <w:tab w:val="left" w:pos="1520"/>
        </w:tabs>
        <w:spacing w:before="120" w:after="0" w:line="240" w:lineRule="auto"/>
        <w:ind w:right="-14"/>
        <w:rPr>
          <w:b/>
          <w:color w:val="000000"/>
          <w:sz w:val="24"/>
          <w:szCs w:val="24"/>
        </w:rPr>
      </w:pPr>
      <w:r w:rsidRPr="00A07D3E">
        <w:rPr>
          <w:b/>
          <w:color w:val="000000"/>
          <w:sz w:val="24"/>
          <w:szCs w:val="24"/>
        </w:rPr>
        <w:t>Assessing the Use of Quality Tolerance Limits in the Pharmaceutical Industry</w:t>
      </w:r>
    </w:p>
    <w:p w14:paraId="41A2C71A" w14:textId="0D96A0BA" w:rsidR="002D3C7C" w:rsidRDefault="002D3C7C" w:rsidP="002D3C7C">
      <w:pPr>
        <w:pBdr>
          <w:top w:val="nil"/>
          <w:left w:val="nil"/>
          <w:bottom w:val="nil"/>
          <w:right w:val="nil"/>
          <w:between w:val="nil"/>
        </w:pBdr>
        <w:tabs>
          <w:tab w:val="center" w:pos="4680"/>
          <w:tab w:val="right" w:pos="9360"/>
        </w:tabs>
        <w:spacing w:after="0" w:line="240" w:lineRule="auto"/>
        <w:rPr>
          <w:b/>
          <w:color w:val="000000"/>
          <w:sz w:val="24"/>
          <w:szCs w:val="24"/>
        </w:rPr>
      </w:pPr>
      <w:r>
        <w:rPr>
          <w:b/>
          <w:color w:val="000000"/>
          <w:sz w:val="24"/>
          <w:szCs w:val="24"/>
        </w:rPr>
        <w:t xml:space="preserve">PHUSE RBM Working Group – Quality Tolerance Limits Industry Survey </w:t>
      </w:r>
      <w:proofErr w:type="gramStart"/>
      <w:r>
        <w:rPr>
          <w:b/>
          <w:color w:val="000000"/>
          <w:sz w:val="24"/>
          <w:szCs w:val="24"/>
        </w:rPr>
        <w:t>01Feb2022</w:t>
      </w:r>
      <w:proofErr w:type="gramEnd"/>
    </w:p>
    <w:p w14:paraId="777E4179" w14:textId="77777777" w:rsidR="002D3C7C" w:rsidRDefault="002D3C7C"/>
    <w:p w14:paraId="27E961CE" w14:textId="5BA3C626" w:rsidR="006B58A4" w:rsidRDefault="006B58A4">
      <w:r>
        <w:t>Steven Ponce (</w:t>
      </w:r>
      <w:hyperlink r:id="rId6" w:history="1">
        <w:r w:rsidR="00763B5F" w:rsidRPr="009E3AC1">
          <w:rPr>
            <w:rStyle w:val="Hyperlink"/>
          </w:rPr>
          <w:t>Steven.Ponce@bms.com</w:t>
        </w:r>
      </w:hyperlink>
      <w:r w:rsidR="00005975">
        <w:rPr>
          <w:rStyle w:val="Hyperlink"/>
        </w:rPr>
        <w:t>)</w:t>
      </w:r>
    </w:p>
    <w:p w14:paraId="2CECB793" w14:textId="77777777" w:rsidR="00CF3056" w:rsidRDefault="00CF3056">
      <w:pPr>
        <w:rPr>
          <w:b/>
          <w:bCs/>
        </w:rPr>
      </w:pPr>
    </w:p>
    <w:p w14:paraId="478DDAF2" w14:textId="2FBE270C" w:rsidR="006B58A4" w:rsidRPr="00CF3056" w:rsidRDefault="00CF3056">
      <w:pPr>
        <w:rPr>
          <w:b/>
          <w:bCs/>
        </w:rPr>
      </w:pPr>
      <w:r w:rsidRPr="00F10C49">
        <w:rPr>
          <w:b/>
          <w:bCs/>
          <w:highlight w:val="yellow"/>
        </w:rPr>
        <w:t>Selected Figures</w:t>
      </w:r>
    </w:p>
    <w:p w14:paraId="2CB3724A" w14:textId="77777777" w:rsidR="00AC0F6A" w:rsidRDefault="00AC0F6A"/>
    <w:sdt>
      <w:sdtPr>
        <w:rPr>
          <w:rFonts w:asciiTheme="minorHAnsi" w:eastAsiaTheme="minorHAnsi" w:hAnsiTheme="minorHAnsi" w:cstheme="minorBidi"/>
          <w:color w:val="auto"/>
          <w:sz w:val="22"/>
          <w:szCs w:val="22"/>
        </w:rPr>
        <w:id w:val="1932313607"/>
        <w:docPartObj>
          <w:docPartGallery w:val="Table of Contents"/>
          <w:docPartUnique/>
        </w:docPartObj>
      </w:sdtPr>
      <w:sdtEndPr>
        <w:rPr>
          <w:b/>
          <w:bCs/>
          <w:noProof/>
        </w:rPr>
      </w:sdtEndPr>
      <w:sdtContent>
        <w:p w14:paraId="30673AC2" w14:textId="058AD193" w:rsidR="00EF6E56" w:rsidRDefault="00EF6E56">
          <w:pPr>
            <w:pStyle w:val="TOCHeading"/>
          </w:pPr>
          <w:r>
            <w:t>Contents</w:t>
          </w:r>
        </w:p>
        <w:p w14:paraId="071088CB" w14:textId="3349D4D9" w:rsidR="00774AF9" w:rsidRDefault="00EF6E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1956306" w:history="1">
            <w:r w:rsidR="00774AF9" w:rsidRPr="00CB75FB">
              <w:rPr>
                <w:rStyle w:val="Hyperlink"/>
                <w:noProof/>
              </w:rPr>
              <w:t>Plot 3</w:t>
            </w:r>
            <w:r w:rsidR="00774AF9">
              <w:rPr>
                <w:noProof/>
                <w:webHidden/>
              </w:rPr>
              <w:tab/>
            </w:r>
            <w:r w:rsidR="00774AF9">
              <w:rPr>
                <w:noProof/>
                <w:webHidden/>
              </w:rPr>
              <w:fldChar w:fldCharType="begin"/>
            </w:r>
            <w:r w:rsidR="00774AF9">
              <w:rPr>
                <w:noProof/>
                <w:webHidden/>
              </w:rPr>
              <w:instrText xml:space="preserve"> PAGEREF _Toc151956306 \h </w:instrText>
            </w:r>
            <w:r w:rsidR="00774AF9">
              <w:rPr>
                <w:noProof/>
                <w:webHidden/>
              </w:rPr>
            </w:r>
            <w:r w:rsidR="00774AF9">
              <w:rPr>
                <w:noProof/>
                <w:webHidden/>
              </w:rPr>
              <w:fldChar w:fldCharType="separate"/>
            </w:r>
            <w:r w:rsidR="00774AF9">
              <w:rPr>
                <w:noProof/>
                <w:webHidden/>
              </w:rPr>
              <w:t>3</w:t>
            </w:r>
            <w:r w:rsidR="00774AF9">
              <w:rPr>
                <w:noProof/>
                <w:webHidden/>
              </w:rPr>
              <w:fldChar w:fldCharType="end"/>
            </w:r>
          </w:hyperlink>
        </w:p>
        <w:p w14:paraId="205C9769" w14:textId="70C74A21" w:rsidR="00774AF9" w:rsidRDefault="00774AF9">
          <w:pPr>
            <w:pStyle w:val="TOC1"/>
            <w:tabs>
              <w:tab w:val="right" w:leader="dot" w:pos="9350"/>
            </w:tabs>
            <w:rPr>
              <w:rFonts w:eastAsiaTheme="minorEastAsia"/>
              <w:noProof/>
            </w:rPr>
          </w:pPr>
          <w:hyperlink w:anchor="_Toc151956307" w:history="1">
            <w:r w:rsidRPr="00CB75FB">
              <w:rPr>
                <w:rStyle w:val="Hyperlink"/>
                <w:noProof/>
              </w:rPr>
              <w:t>Plot 3: Other</w:t>
            </w:r>
            <w:r>
              <w:rPr>
                <w:noProof/>
                <w:webHidden/>
              </w:rPr>
              <w:tab/>
            </w:r>
            <w:r>
              <w:rPr>
                <w:noProof/>
                <w:webHidden/>
              </w:rPr>
              <w:fldChar w:fldCharType="begin"/>
            </w:r>
            <w:r>
              <w:rPr>
                <w:noProof/>
                <w:webHidden/>
              </w:rPr>
              <w:instrText xml:space="preserve"> PAGEREF _Toc151956307 \h </w:instrText>
            </w:r>
            <w:r>
              <w:rPr>
                <w:noProof/>
                <w:webHidden/>
              </w:rPr>
            </w:r>
            <w:r>
              <w:rPr>
                <w:noProof/>
                <w:webHidden/>
              </w:rPr>
              <w:fldChar w:fldCharType="separate"/>
            </w:r>
            <w:r>
              <w:rPr>
                <w:noProof/>
                <w:webHidden/>
              </w:rPr>
              <w:t>3</w:t>
            </w:r>
            <w:r>
              <w:rPr>
                <w:noProof/>
                <w:webHidden/>
              </w:rPr>
              <w:fldChar w:fldCharType="end"/>
            </w:r>
          </w:hyperlink>
        </w:p>
        <w:p w14:paraId="1B294B72" w14:textId="0836F01F" w:rsidR="00774AF9" w:rsidRDefault="00774AF9">
          <w:pPr>
            <w:pStyle w:val="TOC1"/>
            <w:tabs>
              <w:tab w:val="right" w:leader="dot" w:pos="9350"/>
            </w:tabs>
            <w:rPr>
              <w:rFonts w:eastAsiaTheme="minorEastAsia"/>
              <w:noProof/>
            </w:rPr>
          </w:pPr>
          <w:hyperlink w:anchor="_Toc151956308" w:history="1">
            <w:r w:rsidRPr="00CB75FB">
              <w:rPr>
                <w:rStyle w:val="Hyperlink"/>
                <w:noProof/>
              </w:rPr>
              <w:t>Plot 4</w:t>
            </w:r>
            <w:r>
              <w:rPr>
                <w:noProof/>
                <w:webHidden/>
              </w:rPr>
              <w:tab/>
            </w:r>
            <w:r>
              <w:rPr>
                <w:noProof/>
                <w:webHidden/>
              </w:rPr>
              <w:fldChar w:fldCharType="begin"/>
            </w:r>
            <w:r>
              <w:rPr>
                <w:noProof/>
                <w:webHidden/>
              </w:rPr>
              <w:instrText xml:space="preserve"> PAGEREF _Toc151956308 \h </w:instrText>
            </w:r>
            <w:r>
              <w:rPr>
                <w:noProof/>
                <w:webHidden/>
              </w:rPr>
            </w:r>
            <w:r>
              <w:rPr>
                <w:noProof/>
                <w:webHidden/>
              </w:rPr>
              <w:fldChar w:fldCharType="separate"/>
            </w:r>
            <w:r>
              <w:rPr>
                <w:noProof/>
                <w:webHidden/>
              </w:rPr>
              <w:t>4</w:t>
            </w:r>
            <w:r>
              <w:rPr>
                <w:noProof/>
                <w:webHidden/>
              </w:rPr>
              <w:fldChar w:fldCharType="end"/>
            </w:r>
          </w:hyperlink>
        </w:p>
        <w:p w14:paraId="1A402603" w14:textId="645BDD46" w:rsidR="00774AF9" w:rsidRDefault="00774AF9">
          <w:pPr>
            <w:pStyle w:val="TOC1"/>
            <w:tabs>
              <w:tab w:val="right" w:leader="dot" w:pos="9350"/>
            </w:tabs>
            <w:rPr>
              <w:rFonts w:eastAsiaTheme="minorEastAsia"/>
              <w:noProof/>
            </w:rPr>
          </w:pPr>
          <w:hyperlink w:anchor="_Toc151956309" w:history="1">
            <w:r w:rsidRPr="00CB75FB">
              <w:rPr>
                <w:rStyle w:val="Hyperlink"/>
                <w:noProof/>
              </w:rPr>
              <w:t>Plot 4: Other</w:t>
            </w:r>
            <w:r>
              <w:rPr>
                <w:noProof/>
                <w:webHidden/>
              </w:rPr>
              <w:tab/>
            </w:r>
            <w:r>
              <w:rPr>
                <w:noProof/>
                <w:webHidden/>
              </w:rPr>
              <w:fldChar w:fldCharType="begin"/>
            </w:r>
            <w:r>
              <w:rPr>
                <w:noProof/>
                <w:webHidden/>
              </w:rPr>
              <w:instrText xml:space="preserve"> PAGEREF _Toc151956309 \h </w:instrText>
            </w:r>
            <w:r>
              <w:rPr>
                <w:noProof/>
                <w:webHidden/>
              </w:rPr>
            </w:r>
            <w:r>
              <w:rPr>
                <w:noProof/>
                <w:webHidden/>
              </w:rPr>
              <w:fldChar w:fldCharType="separate"/>
            </w:r>
            <w:r>
              <w:rPr>
                <w:noProof/>
                <w:webHidden/>
              </w:rPr>
              <w:t>4</w:t>
            </w:r>
            <w:r>
              <w:rPr>
                <w:noProof/>
                <w:webHidden/>
              </w:rPr>
              <w:fldChar w:fldCharType="end"/>
            </w:r>
          </w:hyperlink>
        </w:p>
        <w:p w14:paraId="29FF1383" w14:textId="641B8603" w:rsidR="00774AF9" w:rsidRDefault="00774AF9">
          <w:pPr>
            <w:pStyle w:val="TOC1"/>
            <w:tabs>
              <w:tab w:val="right" w:leader="dot" w:pos="9350"/>
            </w:tabs>
            <w:rPr>
              <w:rFonts w:eastAsiaTheme="minorEastAsia"/>
              <w:noProof/>
            </w:rPr>
          </w:pPr>
          <w:hyperlink w:anchor="_Toc151956310" w:history="1">
            <w:r w:rsidRPr="00CB75FB">
              <w:rPr>
                <w:rStyle w:val="Hyperlink"/>
                <w:noProof/>
              </w:rPr>
              <w:t>Plot 5</w:t>
            </w:r>
            <w:r>
              <w:rPr>
                <w:noProof/>
                <w:webHidden/>
              </w:rPr>
              <w:tab/>
            </w:r>
            <w:r>
              <w:rPr>
                <w:noProof/>
                <w:webHidden/>
              </w:rPr>
              <w:fldChar w:fldCharType="begin"/>
            </w:r>
            <w:r>
              <w:rPr>
                <w:noProof/>
                <w:webHidden/>
              </w:rPr>
              <w:instrText xml:space="preserve"> PAGEREF _Toc151956310 \h </w:instrText>
            </w:r>
            <w:r>
              <w:rPr>
                <w:noProof/>
                <w:webHidden/>
              </w:rPr>
            </w:r>
            <w:r>
              <w:rPr>
                <w:noProof/>
                <w:webHidden/>
              </w:rPr>
              <w:fldChar w:fldCharType="separate"/>
            </w:r>
            <w:r>
              <w:rPr>
                <w:noProof/>
                <w:webHidden/>
              </w:rPr>
              <w:t>5</w:t>
            </w:r>
            <w:r>
              <w:rPr>
                <w:noProof/>
                <w:webHidden/>
              </w:rPr>
              <w:fldChar w:fldCharType="end"/>
            </w:r>
          </w:hyperlink>
        </w:p>
        <w:p w14:paraId="399C5AF0" w14:textId="67146840" w:rsidR="00774AF9" w:rsidRDefault="00774AF9">
          <w:pPr>
            <w:pStyle w:val="TOC1"/>
            <w:tabs>
              <w:tab w:val="right" w:leader="dot" w:pos="9350"/>
            </w:tabs>
            <w:rPr>
              <w:rFonts w:eastAsiaTheme="minorEastAsia"/>
              <w:noProof/>
            </w:rPr>
          </w:pPr>
          <w:hyperlink w:anchor="_Toc151956311" w:history="1">
            <w:r w:rsidRPr="00CB75FB">
              <w:rPr>
                <w:rStyle w:val="Hyperlink"/>
                <w:noProof/>
              </w:rPr>
              <w:t>Plot 5: Comments</w:t>
            </w:r>
            <w:r>
              <w:rPr>
                <w:noProof/>
                <w:webHidden/>
              </w:rPr>
              <w:tab/>
            </w:r>
            <w:r>
              <w:rPr>
                <w:noProof/>
                <w:webHidden/>
              </w:rPr>
              <w:fldChar w:fldCharType="begin"/>
            </w:r>
            <w:r>
              <w:rPr>
                <w:noProof/>
                <w:webHidden/>
              </w:rPr>
              <w:instrText xml:space="preserve"> PAGEREF _Toc151956311 \h </w:instrText>
            </w:r>
            <w:r>
              <w:rPr>
                <w:noProof/>
                <w:webHidden/>
              </w:rPr>
            </w:r>
            <w:r>
              <w:rPr>
                <w:noProof/>
                <w:webHidden/>
              </w:rPr>
              <w:fldChar w:fldCharType="separate"/>
            </w:r>
            <w:r>
              <w:rPr>
                <w:noProof/>
                <w:webHidden/>
              </w:rPr>
              <w:t>5</w:t>
            </w:r>
            <w:r>
              <w:rPr>
                <w:noProof/>
                <w:webHidden/>
              </w:rPr>
              <w:fldChar w:fldCharType="end"/>
            </w:r>
          </w:hyperlink>
        </w:p>
        <w:p w14:paraId="3E597491" w14:textId="198A5066" w:rsidR="00774AF9" w:rsidRDefault="00774AF9">
          <w:pPr>
            <w:pStyle w:val="TOC1"/>
            <w:tabs>
              <w:tab w:val="right" w:leader="dot" w:pos="9350"/>
            </w:tabs>
            <w:rPr>
              <w:rFonts w:eastAsiaTheme="minorEastAsia"/>
              <w:noProof/>
            </w:rPr>
          </w:pPr>
          <w:hyperlink w:anchor="_Toc151956312" w:history="1">
            <w:r w:rsidRPr="00CB75FB">
              <w:rPr>
                <w:rStyle w:val="Hyperlink"/>
                <w:noProof/>
              </w:rPr>
              <w:t>Plot 6 option 1</w:t>
            </w:r>
            <w:r>
              <w:rPr>
                <w:noProof/>
                <w:webHidden/>
              </w:rPr>
              <w:tab/>
            </w:r>
            <w:r>
              <w:rPr>
                <w:noProof/>
                <w:webHidden/>
              </w:rPr>
              <w:fldChar w:fldCharType="begin"/>
            </w:r>
            <w:r>
              <w:rPr>
                <w:noProof/>
                <w:webHidden/>
              </w:rPr>
              <w:instrText xml:space="preserve"> PAGEREF _Toc151956312 \h </w:instrText>
            </w:r>
            <w:r>
              <w:rPr>
                <w:noProof/>
                <w:webHidden/>
              </w:rPr>
            </w:r>
            <w:r>
              <w:rPr>
                <w:noProof/>
                <w:webHidden/>
              </w:rPr>
              <w:fldChar w:fldCharType="separate"/>
            </w:r>
            <w:r>
              <w:rPr>
                <w:noProof/>
                <w:webHidden/>
              </w:rPr>
              <w:t>6</w:t>
            </w:r>
            <w:r>
              <w:rPr>
                <w:noProof/>
                <w:webHidden/>
              </w:rPr>
              <w:fldChar w:fldCharType="end"/>
            </w:r>
          </w:hyperlink>
        </w:p>
        <w:p w14:paraId="08D9AE2E" w14:textId="1E91E9E2" w:rsidR="00774AF9" w:rsidRDefault="00774AF9">
          <w:pPr>
            <w:pStyle w:val="TOC1"/>
            <w:tabs>
              <w:tab w:val="right" w:leader="dot" w:pos="9350"/>
            </w:tabs>
            <w:rPr>
              <w:rFonts w:eastAsiaTheme="minorEastAsia"/>
              <w:noProof/>
            </w:rPr>
          </w:pPr>
          <w:hyperlink w:anchor="_Toc151956313" w:history="1">
            <w:r w:rsidRPr="00CB75FB">
              <w:rPr>
                <w:rStyle w:val="Hyperlink"/>
                <w:noProof/>
              </w:rPr>
              <w:t>Plot 6 option 2</w:t>
            </w:r>
            <w:r>
              <w:rPr>
                <w:noProof/>
                <w:webHidden/>
              </w:rPr>
              <w:tab/>
            </w:r>
            <w:r>
              <w:rPr>
                <w:noProof/>
                <w:webHidden/>
              </w:rPr>
              <w:fldChar w:fldCharType="begin"/>
            </w:r>
            <w:r>
              <w:rPr>
                <w:noProof/>
                <w:webHidden/>
              </w:rPr>
              <w:instrText xml:space="preserve"> PAGEREF _Toc151956313 \h </w:instrText>
            </w:r>
            <w:r>
              <w:rPr>
                <w:noProof/>
                <w:webHidden/>
              </w:rPr>
            </w:r>
            <w:r>
              <w:rPr>
                <w:noProof/>
                <w:webHidden/>
              </w:rPr>
              <w:fldChar w:fldCharType="separate"/>
            </w:r>
            <w:r>
              <w:rPr>
                <w:noProof/>
                <w:webHidden/>
              </w:rPr>
              <w:t>7</w:t>
            </w:r>
            <w:r>
              <w:rPr>
                <w:noProof/>
                <w:webHidden/>
              </w:rPr>
              <w:fldChar w:fldCharType="end"/>
            </w:r>
          </w:hyperlink>
        </w:p>
        <w:p w14:paraId="21FBC379" w14:textId="3045C704" w:rsidR="00774AF9" w:rsidRDefault="00774AF9">
          <w:pPr>
            <w:pStyle w:val="TOC1"/>
            <w:tabs>
              <w:tab w:val="right" w:leader="dot" w:pos="9350"/>
            </w:tabs>
            <w:rPr>
              <w:rFonts w:eastAsiaTheme="minorEastAsia"/>
              <w:noProof/>
            </w:rPr>
          </w:pPr>
          <w:hyperlink w:anchor="_Toc151956314" w:history="1">
            <w:r w:rsidRPr="00CB75FB">
              <w:rPr>
                <w:rStyle w:val="Hyperlink"/>
                <w:noProof/>
              </w:rPr>
              <w:t>Plot 7</w:t>
            </w:r>
            <w:r>
              <w:rPr>
                <w:noProof/>
                <w:webHidden/>
              </w:rPr>
              <w:tab/>
            </w:r>
            <w:r>
              <w:rPr>
                <w:noProof/>
                <w:webHidden/>
              </w:rPr>
              <w:fldChar w:fldCharType="begin"/>
            </w:r>
            <w:r>
              <w:rPr>
                <w:noProof/>
                <w:webHidden/>
              </w:rPr>
              <w:instrText xml:space="preserve"> PAGEREF _Toc151956314 \h </w:instrText>
            </w:r>
            <w:r>
              <w:rPr>
                <w:noProof/>
                <w:webHidden/>
              </w:rPr>
            </w:r>
            <w:r>
              <w:rPr>
                <w:noProof/>
                <w:webHidden/>
              </w:rPr>
              <w:fldChar w:fldCharType="separate"/>
            </w:r>
            <w:r>
              <w:rPr>
                <w:noProof/>
                <w:webHidden/>
              </w:rPr>
              <w:t>8</w:t>
            </w:r>
            <w:r>
              <w:rPr>
                <w:noProof/>
                <w:webHidden/>
              </w:rPr>
              <w:fldChar w:fldCharType="end"/>
            </w:r>
          </w:hyperlink>
        </w:p>
        <w:p w14:paraId="0345F5DA" w14:textId="5286CB9A" w:rsidR="00EF6E56" w:rsidRDefault="00EF6E56">
          <w:r>
            <w:rPr>
              <w:b/>
              <w:bCs/>
              <w:noProof/>
            </w:rPr>
            <w:fldChar w:fldCharType="end"/>
          </w:r>
        </w:p>
      </w:sdtContent>
    </w:sdt>
    <w:p w14:paraId="371620F1" w14:textId="77777777" w:rsidR="00CD2F16" w:rsidRDefault="00CD2F16">
      <w:r>
        <w:br w:type="page"/>
      </w:r>
    </w:p>
    <w:p w14:paraId="23B38EFF" w14:textId="7EE89DB6" w:rsidR="00E125E6" w:rsidRDefault="00E125E6" w:rsidP="00CD2F16">
      <w:pPr>
        <w:rPr>
          <w:rFonts w:eastAsia="Times New Roman"/>
        </w:rPr>
      </w:pPr>
      <w:r>
        <w:rPr>
          <w:rFonts w:eastAsia="Times New Roman"/>
          <w:b/>
          <w:bCs/>
        </w:rPr>
        <w:lastRenderedPageBreak/>
        <w:t>From:</w:t>
      </w:r>
      <w:r>
        <w:rPr>
          <w:rFonts w:eastAsia="Times New Roman"/>
        </w:rPr>
        <w:t xml:space="preserve"> Wells, Chris </w:t>
      </w:r>
      <w:r>
        <w:rPr>
          <w:rFonts w:eastAsia="Times New Roman"/>
        </w:rPr>
        <w:br/>
      </w:r>
      <w:r>
        <w:rPr>
          <w:rFonts w:eastAsia="Times New Roman"/>
          <w:b/>
          <w:bCs/>
        </w:rPr>
        <w:t>Sent:</w:t>
      </w:r>
      <w:r>
        <w:rPr>
          <w:rFonts w:eastAsia="Times New Roman"/>
        </w:rPr>
        <w:t xml:space="preserve"> Friday, November 24, </w:t>
      </w:r>
      <w:proofErr w:type="gramStart"/>
      <w:r>
        <w:rPr>
          <w:rFonts w:eastAsia="Times New Roman"/>
        </w:rPr>
        <w:t>2023</w:t>
      </w:r>
      <w:proofErr w:type="gramEnd"/>
      <w:r>
        <w:rPr>
          <w:rFonts w:eastAsia="Times New Roman"/>
        </w:rPr>
        <w:t xml:space="preserve"> 6:48 AM</w:t>
      </w:r>
      <w:r>
        <w:rPr>
          <w:rFonts w:eastAsia="Times New Roman"/>
        </w:rPr>
        <w:br/>
      </w:r>
    </w:p>
    <w:p w14:paraId="3FEA7E6D" w14:textId="2B958F9F" w:rsidR="00CD2F16" w:rsidRDefault="00CD2F16" w:rsidP="00CD2F16">
      <w:pPr>
        <w:rPr>
          <w:rFonts w:eastAsia="Times New Roman"/>
        </w:rPr>
      </w:pPr>
      <w:r>
        <w:rPr>
          <w:rFonts w:eastAsia="Times New Roman"/>
        </w:rPr>
        <w:t xml:space="preserve">Hi Steven </w:t>
      </w:r>
    </w:p>
    <w:p w14:paraId="2200E58E" w14:textId="759235DE" w:rsidR="00CD2F16" w:rsidRDefault="00CD2F16" w:rsidP="00CD2F16">
      <w:pPr>
        <w:rPr>
          <w:rFonts w:eastAsia="Times New Roman"/>
        </w:rPr>
      </w:pPr>
      <w:r>
        <w:rPr>
          <w:rFonts w:eastAsia="Times New Roman"/>
        </w:rPr>
        <w:t xml:space="preserve">Thank you so much for the work you have completed. The new stacked bar charts look good and retain all the information we require. Just a couple of comments and if </w:t>
      </w:r>
      <w:r w:rsidR="002714AE">
        <w:rPr>
          <w:rFonts w:eastAsia="Times New Roman"/>
        </w:rPr>
        <w:t>possible,</w:t>
      </w:r>
      <w:r>
        <w:rPr>
          <w:rFonts w:eastAsia="Times New Roman"/>
        </w:rPr>
        <w:t xml:space="preserve"> request for some new plots. Could you review and advise how much work this would be and if this is too time consuming, </w:t>
      </w:r>
      <w:proofErr w:type="spellStart"/>
      <w:r>
        <w:rPr>
          <w:rFonts w:eastAsia="Times New Roman"/>
        </w:rPr>
        <w:t>i</w:t>
      </w:r>
      <w:proofErr w:type="spellEnd"/>
      <w:r>
        <w:rPr>
          <w:rFonts w:eastAsia="Times New Roman"/>
        </w:rPr>
        <w:t xml:space="preserve"> can work with Mike and Mireille to identify if we can remove any. </w:t>
      </w:r>
    </w:p>
    <w:p w14:paraId="177336C7" w14:textId="77777777" w:rsidR="00CD2F16" w:rsidRDefault="00CD2F16" w:rsidP="00CD2F16">
      <w:pPr>
        <w:rPr>
          <w:rFonts w:eastAsia="Times New Roman"/>
        </w:rPr>
      </w:pPr>
    </w:p>
    <w:p w14:paraId="3A0940FE" w14:textId="77777777" w:rsidR="00CD2F16" w:rsidRDefault="00CD2F16" w:rsidP="00CD2F16">
      <w:pPr>
        <w:rPr>
          <w:rFonts w:eastAsia="Times New Roman"/>
        </w:rPr>
      </w:pPr>
      <w:r>
        <w:rPr>
          <w:rFonts w:eastAsia="Times New Roman"/>
        </w:rPr>
        <w:t xml:space="preserve">General point: for the plots that are stacked bar charts and where there are </w:t>
      </w:r>
      <w:proofErr w:type="gramStart"/>
      <w:r>
        <w:rPr>
          <w:rFonts w:eastAsia="Times New Roman"/>
        </w:rPr>
        <w:t>a number of</w:t>
      </w:r>
      <w:proofErr w:type="gramEnd"/>
      <w:r>
        <w:rPr>
          <w:rFonts w:eastAsia="Times New Roman"/>
        </w:rPr>
        <w:t xml:space="preserve"> different plots within the main plot (like plot 6) would it be possible to put the x axis at the top of the first plot as well as below the last plot? Just that it will enable the reviewer to follow the axis up and down easier.  Think this would apply to plots </w:t>
      </w:r>
      <w:proofErr w:type="gramStart"/>
      <w:r>
        <w:rPr>
          <w:rFonts w:eastAsia="Times New Roman"/>
        </w:rPr>
        <w:t>6</w:t>
      </w:r>
      <w:proofErr w:type="gramEnd"/>
    </w:p>
    <w:p w14:paraId="100F1BCE" w14:textId="77777777" w:rsidR="00CD2F16" w:rsidRDefault="00CD2F16" w:rsidP="00CD2F16">
      <w:pPr>
        <w:rPr>
          <w:rFonts w:eastAsia="Times New Roman"/>
        </w:rPr>
      </w:pPr>
    </w:p>
    <w:p w14:paraId="390EA962" w14:textId="77777777" w:rsidR="00D3268F" w:rsidRDefault="00D3268F">
      <w:pPr>
        <w:rPr>
          <w:rStyle w:val="Heading1Char"/>
        </w:rPr>
      </w:pPr>
      <w:r>
        <w:rPr>
          <w:rStyle w:val="Heading1Char"/>
        </w:rPr>
        <w:br w:type="page"/>
      </w:r>
    </w:p>
    <w:p w14:paraId="2EAA64E9" w14:textId="153BFABC" w:rsidR="00CD2F16" w:rsidRDefault="00CD2F16" w:rsidP="00CD2F16">
      <w:pPr>
        <w:rPr>
          <w:rFonts w:eastAsia="Times New Roman"/>
        </w:rPr>
      </w:pPr>
      <w:bookmarkStart w:id="0" w:name="_Toc151956306"/>
      <w:r w:rsidRPr="00675547">
        <w:rPr>
          <w:rStyle w:val="Heading1Char"/>
        </w:rPr>
        <w:lastRenderedPageBreak/>
        <w:t>Plot 3</w:t>
      </w:r>
      <w:bookmarkEnd w:id="0"/>
      <w:r>
        <w:rPr>
          <w:rFonts w:eastAsia="Times New Roman"/>
        </w:rPr>
        <w:t xml:space="preserve"> - looks great</w:t>
      </w:r>
      <w:r w:rsidR="00C82506">
        <w:rPr>
          <w:rFonts w:eastAsia="Times New Roman"/>
        </w:rPr>
        <w:t>.</w:t>
      </w:r>
    </w:p>
    <w:p w14:paraId="6C56D032" w14:textId="638C6D3D" w:rsidR="00C82506" w:rsidRDefault="00C82506" w:rsidP="00CD2F16">
      <w:pPr>
        <w:rPr>
          <w:rFonts w:eastAsia="Times New Roman"/>
        </w:rPr>
      </w:pPr>
      <w:r>
        <w:rPr>
          <w:rFonts w:eastAsia="Times New Roman"/>
          <w:noProof/>
        </w:rPr>
        <w:drawing>
          <wp:inline distT="0" distB="0" distL="0" distR="0" wp14:anchorId="1D47AB62" wp14:editId="4B85FC62">
            <wp:extent cx="5485907" cy="2852382"/>
            <wp:effectExtent l="0" t="0" r="635" b="5715"/>
            <wp:docPr id="9" name="Picture 9"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number of different colored square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0634" b="11373"/>
                    <a:stretch/>
                  </pic:blipFill>
                  <pic:spPr bwMode="auto">
                    <a:xfrm>
                      <a:off x="0" y="0"/>
                      <a:ext cx="5486585" cy="2852735"/>
                    </a:xfrm>
                    <a:prstGeom prst="rect">
                      <a:avLst/>
                    </a:prstGeom>
                    <a:ln>
                      <a:noFill/>
                    </a:ln>
                    <a:extLst>
                      <a:ext uri="{53640926-AAD7-44D8-BBD7-CCE9431645EC}">
                        <a14:shadowObscured xmlns:a14="http://schemas.microsoft.com/office/drawing/2010/main"/>
                      </a:ext>
                    </a:extLst>
                  </pic:spPr>
                </pic:pic>
              </a:graphicData>
            </a:graphic>
          </wp:inline>
        </w:drawing>
      </w:r>
    </w:p>
    <w:p w14:paraId="37EE2FB7" w14:textId="77777777" w:rsidR="00D3268F" w:rsidRDefault="00D3268F" w:rsidP="00CD2F16">
      <w:pPr>
        <w:rPr>
          <w:rFonts w:eastAsia="Times New Roman"/>
        </w:rPr>
      </w:pPr>
    </w:p>
    <w:p w14:paraId="668F7642" w14:textId="18DD4DBD" w:rsidR="00D3268F" w:rsidRPr="00D737B0" w:rsidRDefault="003B03A5" w:rsidP="00D3268F">
      <w:pPr>
        <w:rPr>
          <w:b/>
          <w:bCs/>
          <w:sz w:val="24"/>
          <w:szCs w:val="24"/>
        </w:rPr>
      </w:pPr>
      <w:bookmarkStart w:id="1" w:name="_Toc151956307"/>
      <w:r w:rsidRPr="00675547">
        <w:rPr>
          <w:rStyle w:val="Heading1Char"/>
        </w:rPr>
        <w:t>Plot 3</w:t>
      </w:r>
      <w:r w:rsidR="00D3268F" w:rsidRPr="003B03A5">
        <w:rPr>
          <w:rStyle w:val="Heading1Char"/>
        </w:rPr>
        <w:t xml:space="preserve">: </w:t>
      </w:r>
      <w:proofErr w:type="gramStart"/>
      <w:r w:rsidR="00D3268F" w:rsidRPr="003B03A5">
        <w:rPr>
          <w:rStyle w:val="Heading1Char"/>
        </w:rPr>
        <w:t>Other</w:t>
      </w:r>
      <w:bookmarkEnd w:id="1"/>
      <w:proofErr w:type="gramEnd"/>
      <w:r w:rsidR="00D3268F" w:rsidRPr="00D737B0">
        <w:rPr>
          <w:b/>
          <w:bCs/>
          <w:sz w:val="24"/>
          <w:szCs w:val="24"/>
        </w:rPr>
        <w:t xml:space="preserve"> category breakdown</w:t>
      </w:r>
    </w:p>
    <w:p w14:paraId="237F0FA1" w14:textId="77777777" w:rsidR="00B23351" w:rsidRDefault="00B23351" w:rsidP="00B23351">
      <w:r>
        <w:t>Total Count = 08</w:t>
      </w:r>
    </w:p>
    <w:tbl>
      <w:tblPr>
        <w:tblStyle w:val="PlainTable2"/>
        <w:tblW w:w="0" w:type="auto"/>
        <w:tblLook w:val="04A0" w:firstRow="1" w:lastRow="0" w:firstColumn="1" w:lastColumn="0" w:noHBand="0" w:noVBand="1"/>
      </w:tblPr>
      <w:tblGrid>
        <w:gridCol w:w="1260"/>
        <w:gridCol w:w="5940"/>
      </w:tblGrid>
      <w:tr w:rsidR="00B23351" w:rsidRPr="0055627A" w14:paraId="4D14B64D" w14:textId="77777777" w:rsidTr="000B5F29">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C8758A6" w14:textId="77777777" w:rsidR="00B23351" w:rsidRPr="0055627A" w:rsidRDefault="00B23351" w:rsidP="00B54963">
            <w:pPr>
              <w:rPr>
                <w:rFonts w:ascii="Calibri" w:eastAsia="Times New Roman" w:hAnsi="Calibri" w:cs="Calibri"/>
                <w:color w:val="000000"/>
              </w:rPr>
            </w:pPr>
            <w:r>
              <w:rPr>
                <w:rFonts w:ascii="Calibri" w:eastAsia="Times New Roman" w:hAnsi="Calibri" w:cs="Calibri"/>
                <w:color w:val="000000"/>
              </w:rPr>
              <w:t>Response Number</w:t>
            </w:r>
          </w:p>
        </w:tc>
        <w:tc>
          <w:tcPr>
            <w:tcW w:w="5940" w:type="dxa"/>
            <w:noWrap/>
            <w:hideMark/>
          </w:tcPr>
          <w:p w14:paraId="4F60BBE2" w14:textId="77777777" w:rsidR="00B23351" w:rsidRPr="0055627A" w:rsidRDefault="00B23351" w:rsidP="00B549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Other Functional Area</w:t>
            </w:r>
          </w:p>
        </w:tc>
      </w:tr>
      <w:tr w:rsidR="00C8366C" w:rsidRPr="0055627A" w14:paraId="02BFFFE1"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2EA282B6" w14:textId="7FD79395" w:rsidR="00C8366C" w:rsidRPr="00C8366C" w:rsidRDefault="00C8366C" w:rsidP="00C8366C">
            <w:pPr>
              <w:rPr>
                <w:rFonts w:ascii="Calibri" w:eastAsia="Times New Roman" w:hAnsi="Calibri" w:cs="Calibri"/>
                <w:b w:val="0"/>
                <w:bCs w:val="0"/>
                <w:color w:val="000000"/>
              </w:rPr>
            </w:pPr>
            <w:r w:rsidRPr="00C8366C">
              <w:rPr>
                <w:b w:val="0"/>
                <w:bCs w:val="0"/>
              </w:rPr>
              <w:t>1</w:t>
            </w:r>
          </w:p>
        </w:tc>
        <w:tc>
          <w:tcPr>
            <w:tcW w:w="5940" w:type="dxa"/>
            <w:noWrap/>
          </w:tcPr>
          <w:p w14:paraId="2B7D58AF" w14:textId="0C45C959"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B08A3">
              <w:t>Clinical Trial Supplies, Contracts, and Imaging / Diagnostics</w:t>
            </w:r>
          </w:p>
        </w:tc>
      </w:tr>
      <w:tr w:rsidR="00C8366C" w:rsidRPr="0055627A" w14:paraId="514E1C72"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1AC80719" w14:textId="6C4A0584" w:rsidR="00C8366C" w:rsidRPr="00C8366C" w:rsidRDefault="00C8366C" w:rsidP="00C8366C">
            <w:pPr>
              <w:rPr>
                <w:rFonts w:ascii="Calibri" w:eastAsia="Times New Roman" w:hAnsi="Calibri" w:cs="Calibri"/>
                <w:b w:val="0"/>
                <w:bCs w:val="0"/>
                <w:color w:val="000000"/>
              </w:rPr>
            </w:pPr>
            <w:r w:rsidRPr="00C8366C">
              <w:rPr>
                <w:b w:val="0"/>
                <w:bCs w:val="0"/>
              </w:rPr>
              <w:t>2</w:t>
            </w:r>
          </w:p>
        </w:tc>
        <w:tc>
          <w:tcPr>
            <w:tcW w:w="5940" w:type="dxa"/>
            <w:noWrap/>
          </w:tcPr>
          <w:p w14:paraId="06C511F2" w14:textId="5D5DD4A5"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49F4DC0F"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3CA62FB6" w14:textId="6EC27CE8" w:rsidR="00C8366C" w:rsidRPr="00C8366C" w:rsidRDefault="00C8366C" w:rsidP="00C8366C">
            <w:pPr>
              <w:rPr>
                <w:rFonts w:ascii="Calibri" w:eastAsia="Times New Roman" w:hAnsi="Calibri" w:cs="Calibri"/>
                <w:b w:val="0"/>
                <w:bCs w:val="0"/>
                <w:color w:val="000000"/>
              </w:rPr>
            </w:pPr>
            <w:r w:rsidRPr="00C8366C">
              <w:rPr>
                <w:b w:val="0"/>
                <w:bCs w:val="0"/>
              </w:rPr>
              <w:t>3</w:t>
            </w:r>
          </w:p>
        </w:tc>
        <w:tc>
          <w:tcPr>
            <w:tcW w:w="5940" w:type="dxa"/>
            <w:noWrap/>
          </w:tcPr>
          <w:p w14:paraId="4E811AFB" w14:textId="77777777"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3B6245A4"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51AB1339" w14:textId="363EB61C" w:rsidR="00C8366C" w:rsidRPr="00C8366C" w:rsidRDefault="00C8366C" w:rsidP="00C8366C">
            <w:pPr>
              <w:rPr>
                <w:rFonts w:ascii="Calibri" w:eastAsia="Times New Roman" w:hAnsi="Calibri" w:cs="Calibri"/>
                <w:b w:val="0"/>
                <w:bCs w:val="0"/>
                <w:color w:val="000000"/>
              </w:rPr>
            </w:pPr>
            <w:r w:rsidRPr="00C8366C">
              <w:rPr>
                <w:b w:val="0"/>
                <w:bCs w:val="0"/>
              </w:rPr>
              <w:t>4</w:t>
            </w:r>
          </w:p>
        </w:tc>
        <w:tc>
          <w:tcPr>
            <w:tcW w:w="5940" w:type="dxa"/>
            <w:noWrap/>
          </w:tcPr>
          <w:p w14:paraId="2B0D6180" w14:textId="77777777"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0D2ACF1D"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44166BC3" w14:textId="1EDD2452" w:rsidR="00C8366C" w:rsidRPr="00C8366C" w:rsidRDefault="00C8366C" w:rsidP="00C8366C">
            <w:pPr>
              <w:rPr>
                <w:rFonts w:ascii="Calibri" w:eastAsia="Times New Roman" w:hAnsi="Calibri" w:cs="Calibri"/>
                <w:b w:val="0"/>
                <w:bCs w:val="0"/>
                <w:color w:val="000000"/>
              </w:rPr>
            </w:pPr>
            <w:r w:rsidRPr="00C8366C">
              <w:rPr>
                <w:b w:val="0"/>
                <w:bCs w:val="0"/>
              </w:rPr>
              <w:t>5</w:t>
            </w:r>
          </w:p>
        </w:tc>
        <w:tc>
          <w:tcPr>
            <w:tcW w:w="5940" w:type="dxa"/>
            <w:noWrap/>
          </w:tcPr>
          <w:p w14:paraId="2B30E0BF" w14:textId="3E7ABDF5"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17487E5D"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3E584934" w14:textId="24C71098" w:rsidR="00C8366C" w:rsidRPr="00C8366C" w:rsidRDefault="00C8366C" w:rsidP="00C8366C">
            <w:pPr>
              <w:rPr>
                <w:rFonts w:ascii="Calibri" w:eastAsia="Times New Roman" w:hAnsi="Calibri" w:cs="Calibri"/>
                <w:b w:val="0"/>
                <w:bCs w:val="0"/>
                <w:color w:val="000000"/>
              </w:rPr>
            </w:pPr>
            <w:r w:rsidRPr="00C8366C">
              <w:rPr>
                <w:b w:val="0"/>
                <w:bCs w:val="0"/>
              </w:rPr>
              <w:t>6</w:t>
            </w:r>
          </w:p>
        </w:tc>
        <w:tc>
          <w:tcPr>
            <w:tcW w:w="5940" w:type="dxa"/>
            <w:noWrap/>
          </w:tcPr>
          <w:p w14:paraId="5BFD162C" w14:textId="03D4508B"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B08A3">
              <w:t>Central Monitoring, Imaging / Diagnostics, Risk Manager or RBQM lead, and SaaS programmers</w:t>
            </w:r>
          </w:p>
        </w:tc>
      </w:tr>
      <w:tr w:rsidR="00C8366C" w:rsidRPr="0055627A" w14:paraId="70B20A0E"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53246A3C" w14:textId="03229641" w:rsidR="00C8366C" w:rsidRPr="00C8366C" w:rsidRDefault="00C8366C" w:rsidP="00C8366C">
            <w:pPr>
              <w:rPr>
                <w:rFonts w:ascii="Calibri" w:eastAsia="Times New Roman" w:hAnsi="Calibri" w:cs="Calibri"/>
                <w:b w:val="0"/>
                <w:bCs w:val="0"/>
                <w:color w:val="000000"/>
              </w:rPr>
            </w:pPr>
            <w:r w:rsidRPr="00C8366C">
              <w:rPr>
                <w:b w:val="0"/>
                <w:bCs w:val="0"/>
              </w:rPr>
              <w:t>7</w:t>
            </w:r>
          </w:p>
        </w:tc>
        <w:tc>
          <w:tcPr>
            <w:tcW w:w="5940" w:type="dxa"/>
            <w:noWrap/>
          </w:tcPr>
          <w:p w14:paraId="370C5F55" w14:textId="60EAE01A"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B08A3">
              <w:t>Central Monitoring</w:t>
            </w:r>
          </w:p>
        </w:tc>
      </w:tr>
      <w:tr w:rsidR="00C8366C" w:rsidRPr="0055627A" w14:paraId="4F1CE1C3"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7938B48B" w14:textId="2DA430E5" w:rsidR="00C8366C" w:rsidRPr="00C8366C" w:rsidRDefault="00C8366C" w:rsidP="00C8366C">
            <w:pPr>
              <w:rPr>
                <w:rFonts w:ascii="Calibri" w:eastAsia="Times New Roman" w:hAnsi="Calibri" w:cs="Calibri"/>
                <w:b w:val="0"/>
                <w:bCs w:val="0"/>
                <w:color w:val="000000"/>
              </w:rPr>
            </w:pPr>
            <w:r w:rsidRPr="00C8366C">
              <w:rPr>
                <w:b w:val="0"/>
                <w:bCs w:val="0"/>
              </w:rPr>
              <w:t>8</w:t>
            </w:r>
          </w:p>
        </w:tc>
        <w:tc>
          <w:tcPr>
            <w:tcW w:w="5940" w:type="dxa"/>
            <w:noWrap/>
          </w:tcPr>
          <w:p w14:paraId="0F732346" w14:textId="0EF49DCE"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B08A3">
              <w:t>Central Monitoring</w:t>
            </w:r>
          </w:p>
        </w:tc>
      </w:tr>
      <w:tr w:rsidR="00C8366C" w:rsidRPr="0055627A" w14:paraId="6CB15281"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220DCB8F" w14:textId="5956AECB" w:rsidR="00C8366C" w:rsidRPr="00C8366C" w:rsidRDefault="00C8366C" w:rsidP="00C8366C">
            <w:pPr>
              <w:rPr>
                <w:rFonts w:ascii="Calibri" w:eastAsia="Times New Roman" w:hAnsi="Calibri" w:cs="Calibri"/>
                <w:b w:val="0"/>
                <w:bCs w:val="0"/>
                <w:color w:val="000000"/>
              </w:rPr>
            </w:pPr>
            <w:r w:rsidRPr="00C8366C">
              <w:rPr>
                <w:b w:val="0"/>
                <w:bCs w:val="0"/>
              </w:rPr>
              <w:t>9</w:t>
            </w:r>
          </w:p>
        </w:tc>
        <w:tc>
          <w:tcPr>
            <w:tcW w:w="5940" w:type="dxa"/>
            <w:noWrap/>
          </w:tcPr>
          <w:p w14:paraId="0646FF00" w14:textId="78004EB7"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50F7811B"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69B6FED8" w14:textId="6D7C7C1B" w:rsidR="00C8366C" w:rsidRPr="00C8366C" w:rsidRDefault="00C8366C" w:rsidP="00C8366C">
            <w:pPr>
              <w:rPr>
                <w:rFonts w:ascii="Calibri" w:eastAsia="Times New Roman" w:hAnsi="Calibri" w:cs="Calibri"/>
                <w:b w:val="0"/>
                <w:bCs w:val="0"/>
                <w:color w:val="000000"/>
              </w:rPr>
            </w:pPr>
            <w:r w:rsidRPr="00C8366C">
              <w:rPr>
                <w:b w:val="0"/>
                <w:bCs w:val="0"/>
              </w:rPr>
              <w:t>10</w:t>
            </w:r>
          </w:p>
        </w:tc>
        <w:tc>
          <w:tcPr>
            <w:tcW w:w="5940" w:type="dxa"/>
            <w:noWrap/>
          </w:tcPr>
          <w:p w14:paraId="2C5B9889" w14:textId="1DB9F96D"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101EA958"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4220D1A2" w14:textId="5BB21A42" w:rsidR="00C8366C" w:rsidRPr="00C8366C" w:rsidRDefault="00C8366C" w:rsidP="00C8366C">
            <w:pPr>
              <w:rPr>
                <w:rFonts w:ascii="Calibri" w:eastAsia="Times New Roman" w:hAnsi="Calibri" w:cs="Calibri"/>
                <w:b w:val="0"/>
                <w:bCs w:val="0"/>
                <w:color w:val="000000"/>
              </w:rPr>
            </w:pPr>
            <w:r w:rsidRPr="00C8366C">
              <w:rPr>
                <w:b w:val="0"/>
                <w:bCs w:val="0"/>
              </w:rPr>
              <w:t>11</w:t>
            </w:r>
          </w:p>
        </w:tc>
        <w:tc>
          <w:tcPr>
            <w:tcW w:w="5940" w:type="dxa"/>
            <w:noWrap/>
          </w:tcPr>
          <w:p w14:paraId="0017121E" w14:textId="3071FD91"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29663668"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03536167" w14:textId="5AA638F5" w:rsidR="00C8366C" w:rsidRPr="00C8366C" w:rsidRDefault="00C8366C" w:rsidP="00C8366C">
            <w:pPr>
              <w:rPr>
                <w:rFonts w:ascii="Calibri" w:eastAsia="Times New Roman" w:hAnsi="Calibri" w:cs="Calibri"/>
                <w:b w:val="0"/>
                <w:bCs w:val="0"/>
                <w:color w:val="000000"/>
              </w:rPr>
            </w:pPr>
            <w:r w:rsidRPr="00C8366C">
              <w:rPr>
                <w:b w:val="0"/>
                <w:bCs w:val="0"/>
              </w:rPr>
              <w:t>12</w:t>
            </w:r>
          </w:p>
        </w:tc>
        <w:tc>
          <w:tcPr>
            <w:tcW w:w="5940" w:type="dxa"/>
            <w:noWrap/>
          </w:tcPr>
          <w:p w14:paraId="30CC51AD" w14:textId="0853AEC9"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120B7B5A"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514202E8" w14:textId="35E3E6D2" w:rsidR="00C8366C" w:rsidRPr="00C8366C" w:rsidRDefault="00C8366C" w:rsidP="00C8366C">
            <w:pPr>
              <w:rPr>
                <w:rFonts w:ascii="Calibri" w:eastAsia="Times New Roman" w:hAnsi="Calibri" w:cs="Calibri"/>
                <w:b w:val="0"/>
                <w:bCs w:val="0"/>
                <w:color w:val="000000"/>
              </w:rPr>
            </w:pPr>
            <w:r w:rsidRPr="00C8366C">
              <w:rPr>
                <w:b w:val="0"/>
                <w:bCs w:val="0"/>
              </w:rPr>
              <w:t>13</w:t>
            </w:r>
          </w:p>
        </w:tc>
        <w:tc>
          <w:tcPr>
            <w:tcW w:w="5940" w:type="dxa"/>
            <w:noWrap/>
          </w:tcPr>
          <w:p w14:paraId="6C7650ED" w14:textId="67DF4826"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8366C" w:rsidRPr="0055627A" w14:paraId="2602C95E"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5D87EADC" w14:textId="031ADBA3" w:rsidR="00C8366C" w:rsidRPr="00C8366C" w:rsidRDefault="00C8366C" w:rsidP="00C8366C">
            <w:pPr>
              <w:rPr>
                <w:rFonts w:ascii="Calibri" w:eastAsia="Times New Roman" w:hAnsi="Calibri" w:cs="Calibri"/>
                <w:b w:val="0"/>
                <w:bCs w:val="0"/>
                <w:color w:val="000000"/>
              </w:rPr>
            </w:pPr>
            <w:r w:rsidRPr="00C8366C">
              <w:rPr>
                <w:b w:val="0"/>
                <w:bCs w:val="0"/>
              </w:rPr>
              <w:t>14</w:t>
            </w:r>
          </w:p>
        </w:tc>
        <w:tc>
          <w:tcPr>
            <w:tcW w:w="5940" w:type="dxa"/>
            <w:noWrap/>
          </w:tcPr>
          <w:p w14:paraId="4249D87B" w14:textId="77777777" w:rsidR="00C8366C" w:rsidRPr="0055627A" w:rsidRDefault="00C8366C" w:rsidP="00C836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8366C" w:rsidRPr="0055627A" w14:paraId="3642A625"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260" w:type="dxa"/>
            <w:noWrap/>
          </w:tcPr>
          <w:p w14:paraId="53F3D717" w14:textId="3868AB6C" w:rsidR="00C8366C" w:rsidRPr="00C8366C" w:rsidRDefault="00C8366C" w:rsidP="00C8366C">
            <w:pPr>
              <w:rPr>
                <w:rFonts w:ascii="Calibri" w:eastAsia="Times New Roman" w:hAnsi="Calibri" w:cs="Calibri"/>
                <w:b w:val="0"/>
                <w:bCs w:val="0"/>
                <w:color w:val="000000"/>
              </w:rPr>
            </w:pPr>
            <w:r w:rsidRPr="00C8366C">
              <w:rPr>
                <w:b w:val="0"/>
                <w:bCs w:val="0"/>
              </w:rPr>
              <w:t>15</w:t>
            </w:r>
          </w:p>
        </w:tc>
        <w:tc>
          <w:tcPr>
            <w:tcW w:w="5940" w:type="dxa"/>
            <w:noWrap/>
          </w:tcPr>
          <w:p w14:paraId="4C8F732F" w14:textId="22851259" w:rsidR="00C8366C" w:rsidRPr="0055627A" w:rsidRDefault="00C8366C" w:rsidP="00C836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B08A3">
              <w:t>Medical Monitoring, Medical Writing, and Project Management</w:t>
            </w:r>
          </w:p>
        </w:tc>
      </w:tr>
    </w:tbl>
    <w:p w14:paraId="35ECABA4" w14:textId="77777777" w:rsidR="00B23351" w:rsidRDefault="00B23351" w:rsidP="00B23351">
      <w:pPr>
        <w:rPr>
          <w:rFonts w:eastAsia="Times New Roman"/>
        </w:rPr>
      </w:pPr>
      <w:r>
        <w:rPr>
          <w:rFonts w:eastAsia="Times New Roman"/>
        </w:rPr>
        <w:br w:type="page"/>
      </w:r>
    </w:p>
    <w:p w14:paraId="1B56DF71" w14:textId="6AEB933E" w:rsidR="00CD2F16" w:rsidRDefault="00CD2F16" w:rsidP="00CD2F16">
      <w:pPr>
        <w:rPr>
          <w:rFonts w:eastAsia="Times New Roman"/>
        </w:rPr>
      </w:pPr>
      <w:bookmarkStart w:id="2" w:name="_Toc151956308"/>
      <w:r w:rsidRPr="005F1FD1">
        <w:rPr>
          <w:rStyle w:val="Heading1Char"/>
        </w:rPr>
        <w:lastRenderedPageBreak/>
        <w:t>Plot 4</w:t>
      </w:r>
      <w:bookmarkEnd w:id="2"/>
      <w:r>
        <w:rPr>
          <w:rFonts w:eastAsia="Times New Roman"/>
        </w:rPr>
        <w:t xml:space="preserve"> - this one equates to question 4 and is Which functional area Leads the trial level </w:t>
      </w:r>
      <w:proofErr w:type="gramStart"/>
      <w:r>
        <w:rPr>
          <w:rFonts w:eastAsia="Times New Roman"/>
        </w:rPr>
        <w:t>risk based</w:t>
      </w:r>
      <w:proofErr w:type="gramEnd"/>
      <w:r>
        <w:rPr>
          <w:rFonts w:eastAsia="Times New Roman"/>
        </w:rPr>
        <w:t xml:space="preserve"> approach to Quality.  - Could we have the same plot as you have created in plot 3.  this is very similar to plot 3 but plot 3 is asking which functional area is involved and plot 4 asks which function </w:t>
      </w:r>
      <w:proofErr w:type="gramStart"/>
      <w:r>
        <w:rPr>
          <w:rFonts w:eastAsia="Times New Roman"/>
        </w:rPr>
        <w:t>LEADS ,</w:t>
      </w:r>
      <w:proofErr w:type="gramEnd"/>
      <w:r>
        <w:rPr>
          <w:rFonts w:eastAsia="Times New Roman"/>
        </w:rPr>
        <w:t xml:space="preserve"> so very slightly different</w:t>
      </w:r>
    </w:p>
    <w:p w14:paraId="6EC6ABE5" w14:textId="77777777" w:rsidR="00CD2F16" w:rsidRDefault="00CD2F16" w:rsidP="00CD2F16">
      <w:pPr>
        <w:rPr>
          <w:rFonts w:eastAsia="Times New Roman"/>
        </w:rPr>
      </w:pPr>
    </w:p>
    <w:p w14:paraId="3D175640" w14:textId="23160E0A" w:rsidR="003B03A5" w:rsidRDefault="00A97A81">
      <w:pPr>
        <w:rPr>
          <w:rFonts w:eastAsia="Times New Roman"/>
        </w:rPr>
      </w:pPr>
      <w:r>
        <w:rPr>
          <w:rFonts w:eastAsia="Times New Roman"/>
          <w:noProof/>
        </w:rPr>
        <w:drawing>
          <wp:inline distT="0" distB="0" distL="0" distR="0" wp14:anchorId="26209F62" wp14:editId="606AAB2F">
            <wp:extent cx="5485635" cy="2872854"/>
            <wp:effectExtent l="0" t="0" r="1270" b="3810"/>
            <wp:docPr id="11" name="Picture 1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diagram&#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10821" b="10623"/>
                    <a:stretch/>
                  </pic:blipFill>
                  <pic:spPr bwMode="auto">
                    <a:xfrm>
                      <a:off x="0" y="0"/>
                      <a:ext cx="5486585" cy="2873352"/>
                    </a:xfrm>
                    <a:prstGeom prst="rect">
                      <a:avLst/>
                    </a:prstGeom>
                    <a:ln>
                      <a:noFill/>
                    </a:ln>
                    <a:extLst>
                      <a:ext uri="{53640926-AAD7-44D8-BBD7-CCE9431645EC}">
                        <a14:shadowObscured xmlns:a14="http://schemas.microsoft.com/office/drawing/2010/main"/>
                      </a:ext>
                    </a:extLst>
                  </pic:spPr>
                </pic:pic>
              </a:graphicData>
            </a:graphic>
          </wp:inline>
        </w:drawing>
      </w:r>
    </w:p>
    <w:p w14:paraId="6836CCF9" w14:textId="1F1BFD1B" w:rsidR="003B03A5" w:rsidRPr="00D737B0" w:rsidRDefault="003B03A5" w:rsidP="003B03A5">
      <w:pPr>
        <w:rPr>
          <w:b/>
          <w:bCs/>
          <w:sz w:val="24"/>
          <w:szCs w:val="24"/>
        </w:rPr>
      </w:pPr>
      <w:bookmarkStart w:id="3" w:name="_Toc151956309"/>
      <w:r w:rsidRPr="00675547">
        <w:rPr>
          <w:rStyle w:val="Heading1Char"/>
        </w:rPr>
        <w:t xml:space="preserve">Plot </w:t>
      </w:r>
      <w:r w:rsidR="00F30080">
        <w:rPr>
          <w:rStyle w:val="Heading1Char"/>
        </w:rPr>
        <w:t>4</w:t>
      </w:r>
      <w:r w:rsidRPr="003B03A5">
        <w:rPr>
          <w:rStyle w:val="Heading1Char"/>
        </w:rPr>
        <w:t xml:space="preserve">: </w:t>
      </w:r>
      <w:proofErr w:type="gramStart"/>
      <w:r w:rsidRPr="003B03A5">
        <w:rPr>
          <w:rStyle w:val="Heading1Char"/>
        </w:rPr>
        <w:t>Other</w:t>
      </w:r>
      <w:bookmarkEnd w:id="3"/>
      <w:proofErr w:type="gramEnd"/>
      <w:r w:rsidRPr="00D737B0">
        <w:rPr>
          <w:b/>
          <w:bCs/>
          <w:sz w:val="24"/>
          <w:szCs w:val="24"/>
        </w:rPr>
        <w:t xml:space="preserve"> category breakdown</w:t>
      </w:r>
    </w:p>
    <w:p w14:paraId="19625C67" w14:textId="19C57742" w:rsidR="003B03A5" w:rsidRDefault="003B03A5" w:rsidP="003B03A5">
      <w:r>
        <w:t xml:space="preserve">Total Count = </w:t>
      </w:r>
      <w:r w:rsidR="00F30080">
        <w:t>08</w:t>
      </w:r>
    </w:p>
    <w:tbl>
      <w:tblPr>
        <w:tblStyle w:val="PlainTable2"/>
        <w:tblW w:w="0" w:type="auto"/>
        <w:tblLook w:val="04A0" w:firstRow="1" w:lastRow="0" w:firstColumn="1" w:lastColumn="0" w:noHBand="0" w:noVBand="1"/>
      </w:tblPr>
      <w:tblGrid>
        <w:gridCol w:w="1620"/>
        <w:gridCol w:w="3780"/>
      </w:tblGrid>
      <w:tr w:rsidR="001D474B" w:rsidRPr="0055627A" w14:paraId="16B0749A" w14:textId="77777777" w:rsidTr="000B5F29">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D7F9D21" w14:textId="51909CC5" w:rsidR="001D474B" w:rsidRPr="0055627A" w:rsidRDefault="001D474B" w:rsidP="00B37735">
            <w:pPr>
              <w:rPr>
                <w:rFonts w:ascii="Calibri" w:eastAsia="Times New Roman" w:hAnsi="Calibri" w:cs="Calibri"/>
                <w:color w:val="000000"/>
              </w:rPr>
            </w:pPr>
            <w:r>
              <w:rPr>
                <w:rFonts w:ascii="Calibri" w:eastAsia="Times New Roman" w:hAnsi="Calibri" w:cs="Calibri"/>
                <w:color w:val="000000"/>
              </w:rPr>
              <w:t>Response Number</w:t>
            </w:r>
          </w:p>
        </w:tc>
        <w:tc>
          <w:tcPr>
            <w:tcW w:w="3780" w:type="dxa"/>
            <w:noWrap/>
            <w:hideMark/>
          </w:tcPr>
          <w:p w14:paraId="53BBE04A" w14:textId="0CCCFEF6" w:rsidR="001D474B" w:rsidRPr="0055627A" w:rsidRDefault="001D474B" w:rsidP="008A36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Other Functional Area</w:t>
            </w:r>
          </w:p>
        </w:tc>
      </w:tr>
      <w:tr w:rsidR="008A36FE" w:rsidRPr="0055627A" w14:paraId="07A1E896"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0A75F2C5" w14:textId="24D11FE1" w:rsidR="008A36FE" w:rsidRPr="00AF0B63"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w:t>
            </w:r>
          </w:p>
        </w:tc>
        <w:tc>
          <w:tcPr>
            <w:tcW w:w="3780" w:type="dxa"/>
            <w:noWrap/>
            <w:hideMark/>
          </w:tcPr>
          <w:p w14:paraId="69EF133B" w14:textId="340D7A44"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Risk Manager</w:t>
            </w:r>
          </w:p>
        </w:tc>
      </w:tr>
      <w:tr w:rsidR="008A36FE" w:rsidRPr="0055627A" w14:paraId="574303BA"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69646807" w14:textId="05C0CA04"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2</w:t>
            </w:r>
          </w:p>
        </w:tc>
        <w:tc>
          <w:tcPr>
            <w:tcW w:w="3780" w:type="dxa"/>
            <w:noWrap/>
            <w:hideMark/>
          </w:tcPr>
          <w:p w14:paraId="4BF7D4D2" w14:textId="04184A0A"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30CA5F76"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40F2EBAF" w14:textId="6DF8D5E6"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3</w:t>
            </w:r>
          </w:p>
        </w:tc>
        <w:tc>
          <w:tcPr>
            <w:tcW w:w="3780" w:type="dxa"/>
            <w:noWrap/>
            <w:hideMark/>
          </w:tcPr>
          <w:p w14:paraId="42486EBE" w14:textId="32DD121D"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A36FE" w:rsidRPr="0055627A" w14:paraId="5BF58D07"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5EBCEDBC" w14:textId="7E32C892"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4</w:t>
            </w:r>
          </w:p>
        </w:tc>
        <w:tc>
          <w:tcPr>
            <w:tcW w:w="3780" w:type="dxa"/>
            <w:noWrap/>
            <w:hideMark/>
          </w:tcPr>
          <w:p w14:paraId="10F92429" w14:textId="660CAA04"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05168CC2"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76302CDE" w14:textId="7D457828"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5</w:t>
            </w:r>
          </w:p>
        </w:tc>
        <w:tc>
          <w:tcPr>
            <w:tcW w:w="3780" w:type="dxa"/>
            <w:noWrap/>
            <w:hideMark/>
          </w:tcPr>
          <w:p w14:paraId="31362CFF" w14:textId="3F23FD09"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RBQM working group</w:t>
            </w:r>
          </w:p>
        </w:tc>
      </w:tr>
      <w:tr w:rsidR="008A36FE" w:rsidRPr="0055627A" w14:paraId="20641A6B"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4D229DE8" w14:textId="6D1F7EC1"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6</w:t>
            </w:r>
          </w:p>
        </w:tc>
        <w:tc>
          <w:tcPr>
            <w:tcW w:w="3780" w:type="dxa"/>
            <w:noWrap/>
            <w:hideMark/>
          </w:tcPr>
          <w:p w14:paraId="4410A64C" w14:textId="74969BAA"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7CA9">
              <w:t>Risk Manager</w:t>
            </w:r>
          </w:p>
        </w:tc>
      </w:tr>
      <w:tr w:rsidR="008A36FE" w:rsidRPr="0055627A" w14:paraId="167348A7"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3B5644FA" w14:textId="6C4EA56D"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7</w:t>
            </w:r>
          </w:p>
        </w:tc>
        <w:tc>
          <w:tcPr>
            <w:tcW w:w="3780" w:type="dxa"/>
            <w:noWrap/>
            <w:hideMark/>
          </w:tcPr>
          <w:p w14:paraId="77A0F6F2" w14:textId="0F2387DB"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Central Monitoring</w:t>
            </w:r>
          </w:p>
        </w:tc>
      </w:tr>
      <w:tr w:rsidR="008A36FE" w:rsidRPr="0055627A" w14:paraId="543A980E"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5FB6E5BD" w14:textId="6ACC6611"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8</w:t>
            </w:r>
          </w:p>
        </w:tc>
        <w:tc>
          <w:tcPr>
            <w:tcW w:w="3780" w:type="dxa"/>
            <w:noWrap/>
            <w:hideMark/>
          </w:tcPr>
          <w:p w14:paraId="069870E9" w14:textId="15BCBA3A"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7CA9">
              <w:t>Central Monitoring</w:t>
            </w:r>
          </w:p>
        </w:tc>
      </w:tr>
      <w:tr w:rsidR="008A36FE" w:rsidRPr="0055627A" w14:paraId="362A91D3"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66E8339D" w14:textId="3E748074"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9</w:t>
            </w:r>
          </w:p>
        </w:tc>
        <w:tc>
          <w:tcPr>
            <w:tcW w:w="3780" w:type="dxa"/>
            <w:noWrap/>
            <w:hideMark/>
          </w:tcPr>
          <w:p w14:paraId="751108C4" w14:textId="0440EF48"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A36FE" w:rsidRPr="0055627A" w14:paraId="6576084B"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1A292BDD" w14:textId="2614D8B9"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10</w:t>
            </w:r>
          </w:p>
        </w:tc>
        <w:tc>
          <w:tcPr>
            <w:tcW w:w="3780" w:type="dxa"/>
            <w:noWrap/>
            <w:hideMark/>
          </w:tcPr>
          <w:p w14:paraId="38847974" w14:textId="08A15D68"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A7CA9">
              <w:t>Oversight Team</w:t>
            </w:r>
          </w:p>
        </w:tc>
      </w:tr>
      <w:tr w:rsidR="008A36FE" w:rsidRPr="0055627A" w14:paraId="0B196D14"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7C291EED" w14:textId="6D2F22AA" w:rsidR="008A36FE" w:rsidRPr="0055627A"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11</w:t>
            </w:r>
          </w:p>
        </w:tc>
        <w:tc>
          <w:tcPr>
            <w:tcW w:w="3780" w:type="dxa"/>
            <w:noWrap/>
            <w:hideMark/>
          </w:tcPr>
          <w:p w14:paraId="509469B3" w14:textId="318908AB"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A36FE" w:rsidRPr="0055627A" w14:paraId="6BDF0FF3"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7E3B16DB" w14:textId="6F689906"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12</w:t>
            </w:r>
          </w:p>
        </w:tc>
        <w:tc>
          <w:tcPr>
            <w:tcW w:w="3780" w:type="dxa"/>
            <w:noWrap/>
          </w:tcPr>
          <w:p w14:paraId="3BE8C51F" w14:textId="77777777"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2CF23BB4"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6773C760" w14:textId="320D1CC9"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13</w:t>
            </w:r>
          </w:p>
        </w:tc>
        <w:tc>
          <w:tcPr>
            <w:tcW w:w="3780" w:type="dxa"/>
            <w:noWrap/>
          </w:tcPr>
          <w:p w14:paraId="5FB48F81" w14:textId="711E5033"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Clinical Quality Management</w:t>
            </w:r>
          </w:p>
        </w:tc>
      </w:tr>
      <w:tr w:rsidR="008A36FE" w:rsidRPr="0055627A" w14:paraId="11093A7B" w14:textId="77777777" w:rsidTr="000B5F29">
        <w:trPr>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63E93B2F" w14:textId="34FBE6DA"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14</w:t>
            </w:r>
          </w:p>
        </w:tc>
        <w:tc>
          <w:tcPr>
            <w:tcW w:w="3780" w:type="dxa"/>
            <w:noWrap/>
          </w:tcPr>
          <w:p w14:paraId="05906F44" w14:textId="77777777" w:rsidR="008A36FE" w:rsidRPr="0055627A" w:rsidRDefault="008A36FE" w:rsidP="008A36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8A36FE" w:rsidRPr="0055627A" w14:paraId="127F086C" w14:textId="77777777" w:rsidTr="000B5F2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620" w:type="dxa"/>
            <w:noWrap/>
          </w:tcPr>
          <w:p w14:paraId="2A152BB2" w14:textId="73084585" w:rsidR="008A36FE" w:rsidRDefault="008A36FE" w:rsidP="008A36FE">
            <w:pPr>
              <w:rPr>
                <w:rFonts w:ascii="Calibri" w:eastAsia="Times New Roman" w:hAnsi="Calibri" w:cs="Calibri"/>
                <w:b w:val="0"/>
                <w:bCs w:val="0"/>
                <w:color w:val="000000"/>
              </w:rPr>
            </w:pPr>
            <w:r>
              <w:rPr>
                <w:rFonts w:ascii="Calibri" w:eastAsia="Times New Roman" w:hAnsi="Calibri" w:cs="Calibri"/>
                <w:b w:val="0"/>
                <w:bCs w:val="0"/>
                <w:color w:val="000000"/>
              </w:rPr>
              <w:t>15</w:t>
            </w:r>
          </w:p>
        </w:tc>
        <w:tc>
          <w:tcPr>
            <w:tcW w:w="3780" w:type="dxa"/>
            <w:noWrap/>
          </w:tcPr>
          <w:p w14:paraId="093A092F" w14:textId="32F7AAB1" w:rsidR="008A36FE" w:rsidRPr="0055627A" w:rsidRDefault="008A36FE" w:rsidP="008A36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A7CA9">
              <w:t>Project Management</w:t>
            </w:r>
          </w:p>
        </w:tc>
      </w:tr>
    </w:tbl>
    <w:p w14:paraId="56BD52B9" w14:textId="2F727982" w:rsidR="00CD2F16" w:rsidRDefault="00CD2F16" w:rsidP="00CD2F16">
      <w:pPr>
        <w:rPr>
          <w:rFonts w:eastAsia="Times New Roman"/>
        </w:rPr>
      </w:pPr>
      <w:bookmarkStart w:id="4" w:name="_Toc151956310"/>
      <w:r w:rsidRPr="003B03A5">
        <w:rPr>
          <w:rStyle w:val="Heading1Char"/>
        </w:rPr>
        <w:lastRenderedPageBreak/>
        <w:t>Plot 5</w:t>
      </w:r>
      <w:bookmarkEnd w:id="4"/>
      <w:r>
        <w:rPr>
          <w:rFonts w:eastAsia="Times New Roman"/>
        </w:rPr>
        <w:t xml:space="preserve"> - Question 5 - Trial types where company does not apply Risk Based Approaches to Quality   - could we have a plot like plot 3 by trial type (trial type on y</w:t>
      </w:r>
      <w:r w:rsidR="00670B10">
        <w:rPr>
          <w:rFonts w:eastAsia="Times New Roman"/>
        </w:rPr>
        <w:t>-axis</w:t>
      </w:r>
      <w:r>
        <w:rPr>
          <w:rFonts w:eastAsia="Times New Roman"/>
        </w:rPr>
        <w:t>)</w:t>
      </w:r>
    </w:p>
    <w:p w14:paraId="381B57A7" w14:textId="56FC7503" w:rsidR="00CD2F16" w:rsidRDefault="00CD2F16" w:rsidP="00CD2F16">
      <w:pPr>
        <w:rPr>
          <w:rFonts w:eastAsia="Times New Roman"/>
        </w:rPr>
      </w:pPr>
    </w:p>
    <w:p w14:paraId="79C07C1B" w14:textId="710FC7A3" w:rsidR="00B71B4B" w:rsidRDefault="00EE1E1E" w:rsidP="00CD2F16">
      <w:pPr>
        <w:rPr>
          <w:rFonts w:eastAsia="Times New Roman"/>
        </w:rPr>
      </w:pPr>
      <w:r>
        <w:rPr>
          <w:rFonts w:eastAsia="Times New Roman"/>
          <w:noProof/>
        </w:rPr>
        <w:drawing>
          <wp:inline distT="0" distB="0" distL="0" distR="0" wp14:anchorId="056AA863" wp14:editId="53B70F3B">
            <wp:extent cx="5485736" cy="2415654"/>
            <wp:effectExtent l="0" t="0" r="1270" b="3810"/>
            <wp:docPr id="4" name="Picture 4" descr="A graph with black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ack and blue squares&#10;&#10;Description automatically generated"/>
                    <pic:cNvPicPr/>
                  </pic:nvPicPr>
                  <pic:blipFill rotWithShape="1">
                    <a:blip r:embed="rId9" cstate="print">
                      <a:extLst>
                        <a:ext uri="{28A0092B-C50C-407E-A947-70E740481C1C}">
                          <a14:useLocalDpi xmlns:a14="http://schemas.microsoft.com/office/drawing/2010/main" val="0"/>
                        </a:ext>
                      </a:extLst>
                    </a:blip>
                    <a:srcRect t="16604" b="17343"/>
                    <a:stretch/>
                  </pic:blipFill>
                  <pic:spPr bwMode="auto">
                    <a:xfrm>
                      <a:off x="0" y="0"/>
                      <a:ext cx="5486585" cy="2416028"/>
                    </a:xfrm>
                    <a:prstGeom prst="rect">
                      <a:avLst/>
                    </a:prstGeom>
                    <a:ln>
                      <a:noFill/>
                    </a:ln>
                    <a:extLst>
                      <a:ext uri="{53640926-AAD7-44D8-BBD7-CCE9431645EC}">
                        <a14:shadowObscured xmlns:a14="http://schemas.microsoft.com/office/drawing/2010/main"/>
                      </a:ext>
                    </a:extLst>
                  </pic:spPr>
                </pic:pic>
              </a:graphicData>
            </a:graphic>
          </wp:inline>
        </w:drawing>
      </w:r>
    </w:p>
    <w:p w14:paraId="2E9FE000" w14:textId="77777777" w:rsidR="00B92E56" w:rsidRDefault="00B92E56" w:rsidP="00CD2F16">
      <w:pPr>
        <w:rPr>
          <w:rFonts w:eastAsia="Times New Roman"/>
        </w:rPr>
      </w:pPr>
    </w:p>
    <w:p w14:paraId="046C83CA" w14:textId="35AE59EB" w:rsidR="00745AC6" w:rsidRPr="00D737B0" w:rsidRDefault="00745AC6" w:rsidP="00745AC6">
      <w:pPr>
        <w:rPr>
          <w:b/>
          <w:bCs/>
          <w:sz w:val="24"/>
          <w:szCs w:val="24"/>
        </w:rPr>
      </w:pPr>
      <w:bookmarkStart w:id="5" w:name="_Toc151956311"/>
      <w:r w:rsidRPr="00675547">
        <w:rPr>
          <w:rStyle w:val="Heading1Char"/>
        </w:rPr>
        <w:t xml:space="preserve">Plot </w:t>
      </w:r>
      <w:r w:rsidR="005977CF">
        <w:rPr>
          <w:rStyle w:val="Heading1Char"/>
        </w:rPr>
        <w:t>5</w:t>
      </w:r>
      <w:r w:rsidRPr="003B03A5">
        <w:rPr>
          <w:rStyle w:val="Heading1Char"/>
        </w:rPr>
        <w:t xml:space="preserve">: </w:t>
      </w:r>
      <w:r w:rsidR="0046266D">
        <w:rPr>
          <w:rStyle w:val="Heading1Char"/>
        </w:rPr>
        <w:t>Comments</w:t>
      </w:r>
      <w:bookmarkEnd w:id="5"/>
      <w:r w:rsidRPr="00D737B0">
        <w:rPr>
          <w:b/>
          <w:bCs/>
          <w:sz w:val="24"/>
          <w:szCs w:val="24"/>
        </w:rPr>
        <w:t xml:space="preserve"> category breakdown</w:t>
      </w:r>
    </w:p>
    <w:p w14:paraId="52089F25" w14:textId="40F019B9" w:rsidR="00745AC6" w:rsidRDefault="00745AC6" w:rsidP="00745AC6">
      <w:r>
        <w:t>Total Cou</w:t>
      </w:r>
      <w:r w:rsidRPr="00811BA0">
        <w:t>nt = 0</w:t>
      </w:r>
      <w:r w:rsidR="00811BA0" w:rsidRPr="00811BA0">
        <w:t>9</w:t>
      </w:r>
    </w:p>
    <w:tbl>
      <w:tblPr>
        <w:tblStyle w:val="PlainTable2"/>
        <w:tblW w:w="0" w:type="auto"/>
        <w:tblLayout w:type="fixed"/>
        <w:tblLook w:val="04A0" w:firstRow="1" w:lastRow="0" w:firstColumn="1" w:lastColumn="0" w:noHBand="0" w:noVBand="1"/>
      </w:tblPr>
      <w:tblGrid>
        <w:gridCol w:w="1170"/>
        <w:gridCol w:w="8180"/>
      </w:tblGrid>
      <w:tr w:rsidR="002E4C53" w14:paraId="0B2BB8D1" w14:textId="77777777" w:rsidTr="002D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BD60A11" w14:textId="37651336" w:rsidR="002E4C53" w:rsidRPr="00535722" w:rsidRDefault="002E4C53" w:rsidP="002E4C53">
            <w:pPr>
              <w:rPr>
                <w:rFonts w:ascii="Calibri" w:eastAsia="Times New Roman" w:hAnsi="Calibri" w:cs="Calibri"/>
                <w:color w:val="000000"/>
              </w:rPr>
            </w:pPr>
            <w:r w:rsidRPr="00535722">
              <w:rPr>
                <w:rFonts w:ascii="Calibri" w:eastAsia="Times New Roman" w:hAnsi="Calibri" w:cs="Calibri"/>
                <w:color w:val="000000"/>
              </w:rPr>
              <w:t>Response Number</w:t>
            </w:r>
          </w:p>
        </w:tc>
        <w:tc>
          <w:tcPr>
            <w:tcW w:w="8180" w:type="dxa"/>
          </w:tcPr>
          <w:p w14:paraId="7D4CECF7" w14:textId="1F5ADD48" w:rsidR="002E4C53" w:rsidRPr="00535722" w:rsidRDefault="002E4C53" w:rsidP="002E4C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35722">
              <w:rPr>
                <w:rFonts w:ascii="Calibri" w:eastAsia="Times New Roman" w:hAnsi="Calibri" w:cs="Calibri"/>
                <w:color w:val="000000"/>
              </w:rPr>
              <w:t>Comments</w:t>
            </w:r>
          </w:p>
        </w:tc>
      </w:tr>
      <w:tr w:rsidR="002E4C53" w14:paraId="155AF297"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A29C021" w14:textId="3110F118" w:rsidR="002E4C53" w:rsidRPr="00535722" w:rsidRDefault="002E4C53">
            <w:pPr>
              <w:rPr>
                <w:rFonts w:eastAsia="Times New Roman"/>
                <w:b w:val="0"/>
                <w:bCs w:val="0"/>
              </w:rPr>
            </w:pPr>
            <w:r w:rsidRPr="00535722">
              <w:rPr>
                <w:rFonts w:eastAsia="Times New Roman"/>
                <w:b w:val="0"/>
                <w:bCs w:val="0"/>
              </w:rPr>
              <w:t>1</w:t>
            </w:r>
          </w:p>
        </w:tc>
        <w:tc>
          <w:tcPr>
            <w:tcW w:w="8180" w:type="dxa"/>
          </w:tcPr>
          <w:p w14:paraId="2EBCA036" w14:textId="3C35777A" w:rsidR="002E4C53" w:rsidRDefault="002E4C53">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E4C53" w14:paraId="7735E758"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5D193C75" w14:textId="74958F7A" w:rsidR="002E4C53" w:rsidRPr="00535722" w:rsidRDefault="005723E2">
            <w:pPr>
              <w:rPr>
                <w:rFonts w:eastAsia="Times New Roman"/>
                <w:b w:val="0"/>
                <w:bCs w:val="0"/>
              </w:rPr>
            </w:pPr>
            <w:r w:rsidRPr="00535722">
              <w:rPr>
                <w:rFonts w:eastAsia="Times New Roman"/>
                <w:b w:val="0"/>
                <w:bCs w:val="0"/>
              </w:rPr>
              <w:t>2</w:t>
            </w:r>
          </w:p>
        </w:tc>
        <w:tc>
          <w:tcPr>
            <w:tcW w:w="8180" w:type="dxa"/>
          </w:tcPr>
          <w:p w14:paraId="2C3137C9" w14:textId="792C869F" w:rsidR="002E4C53"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Studies with less sites or small sample size</w:t>
            </w:r>
            <w:r>
              <w:rPr>
                <w:rFonts w:eastAsia="Times New Roman"/>
              </w:rPr>
              <w:t>.</w:t>
            </w:r>
          </w:p>
        </w:tc>
      </w:tr>
      <w:tr w:rsidR="005723E2" w14:paraId="48097B19"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814B4C1" w14:textId="28AE2AF7" w:rsidR="005723E2" w:rsidRPr="00535722" w:rsidRDefault="005723E2">
            <w:pPr>
              <w:rPr>
                <w:rFonts w:eastAsia="Times New Roman"/>
                <w:b w:val="0"/>
                <w:bCs w:val="0"/>
              </w:rPr>
            </w:pPr>
            <w:r w:rsidRPr="00535722">
              <w:rPr>
                <w:rFonts w:eastAsia="Times New Roman"/>
                <w:b w:val="0"/>
                <w:bCs w:val="0"/>
              </w:rPr>
              <w:t>3</w:t>
            </w:r>
          </w:p>
        </w:tc>
        <w:tc>
          <w:tcPr>
            <w:tcW w:w="8180" w:type="dxa"/>
          </w:tcPr>
          <w:p w14:paraId="0D671E7E" w14:textId="77777777" w:rsidR="005723E2" w:rsidRDefault="005723E2">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E4C53" w14:paraId="784D6CE7"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69F90630" w14:textId="3CB31215" w:rsidR="002E4C53" w:rsidRPr="00535722" w:rsidRDefault="005723E2">
            <w:pPr>
              <w:rPr>
                <w:rFonts w:eastAsia="Times New Roman"/>
                <w:b w:val="0"/>
                <w:bCs w:val="0"/>
              </w:rPr>
            </w:pPr>
            <w:r w:rsidRPr="00535722">
              <w:rPr>
                <w:rFonts w:eastAsia="Times New Roman"/>
                <w:b w:val="0"/>
                <w:bCs w:val="0"/>
              </w:rPr>
              <w:t>4</w:t>
            </w:r>
          </w:p>
        </w:tc>
        <w:tc>
          <w:tcPr>
            <w:tcW w:w="8180" w:type="dxa"/>
          </w:tcPr>
          <w:p w14:paraId="116F5CF2" w14:textId="77777777" w:rsidR="002E4C53" w:rsidRDefault="002E4C53">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2E4C53" w14:paraId="63A0F62C"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D57D493" w14:textId="3CC98CFD" w:rsidR="002E4C53" w:rsidRPr="00535722" w:rsidRDefault="005723E2">
            <w:pPr>
              <w:rPr>
                <w:rFonts w:eastAsia="Times New Roman"/>
                <w:b w:val="0"/>
                <w:bCs w:val="0"/>
              </w:rPr>
            </w:pPr>
            <w:r w:rsidRPr="00535722">
              <w:rPr>
                <w:rFonts w:eastAsia="Times New Roman"/>
                <w:b w:val="0"/>
                <w:bCs w:val="0"/>
              </w:rPr>
              <w:t>5</w:t>
            </w:r>
          </w:p>
        </w:tc>
        <w:tc>
          <w:tcPr>
            <w:tcW w:w="8180" w:type="dxa"/>
          </w:tcPr>
          <w:p w14:paraId="75B7AB84" w14:textId="77777777" w:rsidR="00D2248C" w:rsidRDefault="00724D0B">
            <w:pPr>
              <w:cnfStyle w:val="000000100000" w:firstRow="0" w:lastRow="0" w:firstColumn="0" w:lastColumn="0" w:oddVBand="0" w:evenVBand="0" w:oddHBand="1" w:evenHBand="0" w:firstRowFirstColumn="0" w:firstRowLastColumn="0" w:lastRowFirstColumn="0" w:lastRowLastColumn="0"/>
              <w:rPr>
                <w:rFonts w:eastAsia="Times New Roman"/>
              </w:rPr>
            </w:pPr>
            <w:r w:rsidRPr="00724D0B">
              <w:rPr>
                <w:rFonts w:eastAsia="Times New Roman"/>
              </w:rPr>
              <w:t>We try and offer something on </w:t>
            </w:r>
            <w:r w:rsidR="000F2C46">
              <w:rPr>
                <w:rFonts w:eastAsia="Times New Roman"/>
              </w:rPr>
              <w:t>P</w:t>
            </w:r>
            <w:r w:rsidRPr="00724D0B">
              <w:rPr>
                <w:rFonts w:eastAsia="Times New Roman"/>
              </w:rPr>
              <w:t>hase 1, </w:t>
            </w:r>
            <w:r w:rsidR="000F2C46">
              <w:rPr>
                <w:rFonts w:eastAsia="Times New Roman"/>
              </w:rPr>
              <w:t>P</w:t>
            </w:r>
            <w:r w:rsidRPr="00724D0B">
              <w:rPr>
                <w:rFonts w:eastAsia="Times New Roman"/>
              </w:rPr>
              <w:t>hase </w:t>
            </w:r>
            <w:r w:rsidR="000F2C46">
              <w:rPr>
                <w:rFonts w:eastAsia="Times New Roman"/>
              </w:rPr>
              <w:t>II</w:t>
            </w:r>
            <w:r w:rsidRPr="00724D0B">
              <w:rPr>
                <w:rFonts w:eastAsia="Times New Roman"/>
              </w:rPr>
              <w:t>, </w:t>
            </w:r>
            <w:r w:rsidR="000F2C46">
              <w:rPr>
                <w:rFonts w:eastAsia="Times New Roman"/>
              </w:rPr>
              <w:t>P</w:t>
            </w:r>
            <w:r w:rsidRPr="00724D0B">
              <w:rPr>
                <w:rFonts w:eastAsia="Times New Roman"/>
              </w:rPr>
              <w:t>hase </w:t>
            </w:r>
            <w:r w:rsidR="000F2C46">
              <w:rPr>
                <w:rFonts w:eastAsia="Times New Roman"/>
              </w:rPr>
              <w:t>III</w:t>
            </w:r>
            <w:r w:rsidR="00D2248C">
              <w:rPr>
                <w:rFonts w:eastAsia="Times New Roman"/>
              </w:rPr>
              <w:t>,</w:t>
            </w:r>
            <w:r w:rsidRPr="00724D0B">
              <w:rPr>
                <w:rFonts w:eastAsia="Times New Roman"/>
              </w:rPr>
              <w:t> and complex designs but its </w:t>
            </w:r>
          </w:p>
          <w:p w14:paraId="3D82F294" w14:textId="547DB5E3" w:rsidR="002E4C53" w:rsidRDefault="00724D0B">
            <w:pPr>
              <w:cnfStyle w:val="000000100000" w:firstRow="0" w:lastRow="0" w:firstColumn="0" w:lastColumn="0" w:oddVBand="0" w:evenVBand="0" w:oddHBand="1" w:evenHBand="0" w:firstRowFirstColumn="0" w:firstRowLastColumn="0" w:lastRowFirstColumn="0" w:lastRowLastColumn="0"/>
              <w:rPr>
                <w:rFonts w:eastAsia="Times New Roman"/>
              </w:rPr>
            </w:pPr>
            <w:r w:rsidRPr="00724D0B">
              <w:rPr>
                <w:rFonts w:eastAsia="Times New Roman"/>
              </w:rPr>
              <w:t>not always possible.</w:t>
            </w:r>
          </w:p>
        </w:tc>
      </w:tr>
      <w:tr w:rsidR="005723E2" w14:paraId="01AFF12A"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14732B70" w14:textId="1B32AC31" w:rsidR="005723E2" w:rsidRPr="00535722" w:rsidRDefault="005723E2">
            <w:pPr>
              <w:rPr>
                <w:rFonts w:eastAsia="Times New Roman"/>
                <w:b w:val="0"/>
                <w:bCs w:val="0"/>
              </w:rPr>
            </w:pPr>
            <w:r w:rsidRPr="00535722">
              <w:rPr>
                <w:rFonts w:eastAsia="Times New Roman"/>
                <w:b w:val="0"/>
                <w:bCs w:val="0"/>
              </w:rPr>
              <w:t>6</w:t>
            </w:r>
          </w:p>
        </w:tc>
        <w:tc>
          <w:tcPr>
            <w:tcW w:w="8180" w:type="dxa"/>
          </w:tcPr>
          <w:p w14:paraId="47AEDF57" w14:textId="77777777" w:rsidR="00D2248C"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Risk management to all studies but cetralized monitoring not for small sample </w:t>
            </w:r>
            <w:proofErr w:type="gramStart"/>
            <w:r w:rsidRPr="00724D0B">
              <w:rPr>
                <w:rFonts w:eastAsia="Times New Roman"/>
              </w:rPr>
              <w:t>size</w:t>
            </w:r>
            <w:proofErr w:type="gramEnd"/>
            <w:r w:rsidRPr="00724D0B">
              <w:rPr>
                <w:rFonts w:eastAsia="Times New Roman"/>
              </w:rPr>
              <w:t> </w:t>
            </w:r>
          </w:p>
          <w:p w14:paraId="0E14F167" w14:textId="77777777" w:rsidR="00D2248C"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studies or single site studies or with short duration studies - process under </w:t>
            </w:r>
          </w:p>
          <w:p w14:paraId="21562AAD" w14:textId="1ABADF4B" w:rsidR="005723E2" w:rsidRDefault="00724D0B">
            <w:pPr>
              <w:cnfStyle w:val="000000000000" w:firstRow="0" w:lastRow="0" w:firstColumn="0" w:lastColumn="0" w:oddVBand="0" w:evenVBand="0" w:oddHBand="0" w:evenHBand="0" w:firstRowFirstColumn="0" w:firstRowLastColumn="0" w:lastRowFirstColumn="0" w:lastRowLastColumn="0"/>
              <w:rPr>
                <w:rFonts w:eastAsia="Times New Roman"/>
              </w:rPr>
            </w:pPr>
            <w:r w:rsidRPr="00724D0B">
              <w:rPr>
                <w:rFonts w:eastAsia="Times New Roman"/>
              </w:rPr>
              <w:t>implementation</w:t>
            </w:r>
          </w:p>
        </w:tc>
      </w:tr>
      <w:tr w:rsidR="005723E2" w14:paraId="42DC9E5F"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5C38237" w14:textId="020484F5" w:rsidR="005723E2" w:rsidRPr="00535722" w:rsidRDefault="005723E2">
            <w:pPr>
              <w:rPr>
                <w:rFonts w:eastAsia="Times New Roman"/>
                <w:b w:val="0"/>
                <w:bCs w:val="0"/>
              </w:rPr>
            </w:pPr>
            <w:r w:rsidRPr="00535722">
              <w:rPr>
                <w:rFonts w:eastAsia="Times New Roman"/>
                <w:b w:val="0"/>
                <w:bCs w:val="0"/>
              </w:rPr>
              <w:t>7</w:t>
            </w:r>
          </w:p>
        </w:tc>
        <w:tc>
          <w:tcPr>
            <w:tcW w:w="8180" w:type="dxa"/>
          </w:tcPr>
          <w:p w14:paraId="48676D65" w14:textId="65E5293D" w:rsidR="005723E2" w:rsidRDefault="002D2E4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RBQM</w:t>
            </w:r>
            <w:r w:rsidR="00F05B19" w:rsidRPr="00F05B19">
              <w:rPr>
                <w:rFonts w:eastAsia="Times New Roman"/>
              </w:rPr>
              <w:t> concept driven by early/late clinical operations</w:t>
            </w:r>
            <w:r w:rsidR="00D2248C">
              <w:rPr>
                <w:rFonts w:eastAsia="Times New Roman"/>
              </w:rPr>
              <w:t>.</w:t>
            </w:r>
          </w:p>
        </w:tc>
      </w:tr>
      <w:tr w:rsidR="005723E2" w14:paraId="79598970"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35CE0372" w14:textId="026D647A" w:rsidR="005723E2" w:rsidRPr="00535722" w:rsidRDefault="005723E2">
            <w:pPr>
              <w:rPr>
                <w:rFonts w:eastAsia="Times New Roman"/>
                <w:b w:val="0"/>
                <w:bCs w:val="0"/>
              </w:rPr>
            </w:pPr>
            <w:r w:rsidRPr="00535722">
              <w:rPr>
                <w:rFonts w:eastAsia="Times New Roman"/>
                <w:b w:val="0"/>
                <w:bCs w:val="0"/>
              </w:rPr>
              <w:t>8</w:t>
            </w:r>
          </w:p>
        </w:tc>
        <w:tc>
          <w:tcPr>
            <w:tcW w:w="8180" w:type="dxa"/>
          </w:tcPr>
          <w:p w14:paraId="3B66FF36" w14:textId="12140684" w:rsidR="005723E2" w:rsidRDefault="0069051C">
            <w:pPr>
              <w:cnfStyle w:val="000000000000" w:firstRow="0" w:lastRow="0" w:firstColumn="0" w:lastColumn="0" w:oddVBand="0" w:evenVBand="0" w:oddHBand="0" w:evenHBand="0" w:firstRowFirstColumn="0" w:firstRowLastColumn="0" w:lastRowFirstColumn="0" w:lastRowLastColumn="0"/>
              <w:rPr>
                <w:rFonts w:eastAsia="Times New Roman"/>
              </w:rPr>
            </w:pPr>
            <w:r w:rsidRPr="0069051C">
              <w:rPr>
                <w:rFonts w:eastAsia="Times New Roman"/>
              </w:rPr>
              <w:t>All studies are in scope</w:t>
            </w:r>
            <w:r>
              <w:rPr>
                <w:rFonts w:eastAsia="Times New Roman"/>
              </w:rPr>
              <w:t>.</w:t>
            </w:r>
          </w:p>
        </w:tc>
      </w:tr>
      <w:tr w:rsidR="005723E2" w14:paraId="24885C07"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AFA912F" w14:textId="39B45C03" w:rsidR="005723E2" w:rsidRPr="00535722" w:rsidRDefault="005723E2">
            <w:pPr>
              <w:rPr>
                <w:rFonts w:eastAsia="Times New Roman"/>
                <w:b w:val="0"/>
                <w:bCs w:val="0"/>
              </w:rPr>
            </w:pPr>
            <w:r w:rsidRPr="00535722">
              <w:rPr>
                <w:rFonts w:eastAsia="Times New Roman"/>
                <w:b w:val="0"/>
                <w:bCs w:val="0"/>
              </w:rPr>
              <w:t>9</w:t>
            </w:r>
          </w:p>
        </w:tc>
        <w:tc>
          <w:tcPr>
            <w:tcW w:w="8180" w:type="dxa"/>
          </w:tcPr>
          <w:p w14:paraId="79A0AFE2" w14:textId="77777777" w:rsidR="005723E2" w:rsidRDefault="005723E2">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5723E2" w14:paraId="7643D26D"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1E3F33D0" w14:textId="02CC8685" w:rsidR="005723E2" w:rsidRPr="00535722" w:rsidRDefault="005723E2">
            <w:pPr>
              <w:rPr>
                <w:rFonts w:eastAsia="Times New Roman"/>
                <w:b w:val="0"/>
                <w:bCs w:val="0"/>
              </w:rPr>
            </w:pPr>
            <w:r w:rsidRPr="00535722">
              <w:rPr>
                <w:rFonts w:eastAsia="Times New Roman"/>
                <w:b w:val="0"/>
                <w:bCs w:val="0"/>
              </w:rPr>
              <w:t>10</w:t>
            </w:r>
          </w:p>
        </w:tc>
        <w:tc>
          <w:tcPr>
            <w:tcW w:w="8180" w:type="dxa"/>
          </w:tcPr>
          <w:p w14:paraId="79B38009" w14:textId="202EE92C" w:rsidR="005723E2" w:rsidRDefault="0077049F">
            <w:pPr>
              <w:cnfStyle w:val="000000000000" w:firstRow="0" w:lastRow="0" w:firstColumn="0" w:lastColumn="0" w:oddVBand="0" w:evenVBand="0" w:oddHBand="0" w:evenHBand="0" w:firstRowFirstColumn="0" w:firstRowLastColumn="0" w:lastRowFirstColumn="0" w:lastRowLastColumn="0"/>
              <w:rPr>
                <w:rFonts w:eastAsia="Times New Roman"/>
              </w:rPr>
            </w:pPr>
            <w:r w:rsidRPr="0077049F">
              <w:rPr>
                <w:rFonts w:eastAsia="Times New Roman"/>
              </w:rPr>
              <w:t>All areas look at risk</w:t>
            </w:r>
            <w:r w:rsidR="0069051C">
              <w:rPr>
                <w:rFonts w:eastAsia="Times New Roman"/>
              </w:rPr>
              <w:t>.</w:t>
            </w:r>
          </w:p>
        </w:tc>
      </w:tr>
      <w:tr w:rsidR="005723E2" w14:paraId="4A65D9AA"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2EC94DD" w14:textId="782FDEC6" w:rsidR="005723E2" w:rsidRPr="00535722" w:rsidRDefault="005723E2">
            <w:pPr>
              <w:rPr>
                <w:rFonts w:eastAsia="Times New Roman"/>
                <w:b w:val="0"/>
                <w:bCs w:val="0"/>
              </w:rPr>
            </w:pPr>
            <w:r w:rsidRPr="00535722">
              <w:rPr>
                <w:rFonts w:eastAsia="Times New Roman"/>
                <w:b w:val="0"/>
                <w:bCs w:val="0"/>
              </w:rPr>
              <w:t>11</w:t>
            </w:r>
          </w:p>
        </w:tc>
        <w:tc>
          <w:tcPr>
            <w:tcW w:w="8180" w:type="dxa"/>
          </w:tcPr>
          <w:p w14:paraId="6917A019" w14:textId="77777777" w:rsidR="005723E2" w:rsidRDefault="005723E2">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5723E2" w14:paraId="5E6B20D1"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405C2EE4" w14:textId="22C7146F" w:rsidR="005723E2" w:rsidRPr="00535722" w:rsidRDefault="005723E2">
            <w:pPr>
              <w:rPr>
                <w:rFonts w:eastAsia="Times New Roman"/>
                <w:b w:val="0"/>
                <w:bCs w:val="0"/>
              </w:rPr>
            </w:pPr>
            <w:r w:rsidRPr="00535722">
              <w:rPr>
                <w:rFonts w:eastAsia="Times New Roman"/>
                <w:b w:val="0"/>
                <w:bCs w:val="0"/>
              </w:rPr>
              <w:t>12</w:t>
            </w:r>
          </w:p>
        </w:tc>
        <w:tc>
          <w:tcPr>
            <w:tcW w:w="8180" w:type="dxa"/>
          </w:tcPr>
          <w:p w14:paraId="2B7FBC64" w14:textId="5D95DEEA" w:rsidR="005723E2" w:rsidRDefault="000F2C46">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It’s</w:t>
            </w:r>
            <w:r w:rsidR="0077049F" w:rsidRPr="0077049F">
              <w:rPr>
                <w:rFonts w:eastAsia="Times New Roman"/>
              </w:rPr>
              <w:t> been difficult to establish meaningful </w:t>
            </w:r>
            <w:r w:rsidR="002D2E42">
              <w:rPr>
                <w:rFonts w:eastAsia="Times New Roman"/>
              </w:rPr>
              <w:t>QTLS</w:t>
            </w:r>
            <w:r w:rsidR="0077049F">
              <w:rPr>
                <w:rFonts w:eastAsia="Times New Roman"/>
              </w:rPr>
              <w:t>.</w:t>
            </w:r>
          </w:p>
        </w:tc>
      </w:tr>
      <w:tr w:rsidR="005723E2" w14:paraId="5309DACA"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ED6DF9F" w14:textId="03A97D78" w:rsidR="005723E2" w:rsidRPr="00535722" w:rsidRDefault="005723E2">
            <w:pPr>
              <w:rPr>
                <w:rFonts w:eastAsia="Times New Roman"/>
                <w:b w:val="0"/>
                <w:bCs w:val="0"/>
              </w:rPr>
            </w:pPr>
            <w:r w:rsidRPr="00535722">
              <w:rPr>
                <w:rFonts w:eastAsia="Times New Roman"/>
                <w:b w:val="0"/>
                <w:bCs w:val="0"/>
              </w:rPr>
              <w:t>13</w:t>
            </w:r>
          </w:p>
        </w:tc>
        <w:tc>
          <w:tcPr>
            <w:tcW w:w="8180" w:type="dxa"/>
          </w:tcPr>
          <w:p w14:paraId="244DAD9B" w14:textId="1381CB05" w:rsidR="005723E2" w:rsidRDefault="0077049F">
            <w:pPr>
              <w:cnfStyle w:val="000000100000" w:firstRow="0" w:lastRow="0" w:firstColumn="0" w:lastColumn="0" w:oddVBand="0" w:evenVBand="0" w:oddHBand="1" w:evenHBand="0" w:firstRowFirstColumn="0" w:firstRowLastColumn="0" w:lastRowFirstColumn="0" w:lastRowLastColumn="0"/>
              <w:rPr>
                <w:rFonts w:eastAsia="Times New Roman"/>
              </w:rPr>
            </w:pPr>
            <w:r w:rsidRPr="0077049F">
              <w:rPr>
                <w:rFonts w:eastAsia="Times New Roman"/>
              </w:rPr>
              <w:t>Observational and epidemiology study</w:t>
            </w:r>
            <w:r>
              <w:rPr>
                <w:rFonts w:eastAsia="Times New Roman"/>
              </w:rPr>
              <w:t>.</w:t>
            </w:r>
          </w:p>
        </w:tc>
      </w:tr>
      <w:tr w:rsidR="005723E2" w14:paraId="13AA6C93" w14:textId="77777777" w:rsidTr="002D2E42">
        <w:tc>
          <w:tcPr>
            <w:cnfStyle w:val="001000000000" w:firstRow="0" w:lastRow="0" w:firstColumn="1" w:lastColumn="0" w:oddVBand="0" w:evenVBand="0" w:oddHBand="0" w:evenHBand="0" w:firstRowFirstColumn="0" w:firstRowLastColumn="0" w:lastRowFirstColumn="0" w:lastRowLastColumn="0"/>
            <w:tcW w:w="1170" w:type="dxa"/>
          </w:tcPr>
          <w:p w14:paraId="4CEDCBAA" w14:textId="4532773D" w:rsidR="005723E2" w:rsidRPr="00535722" w:rsidRDefault="005723E2">
            <w:pPr>
              <w:rPr>
                <w:rFonts w:eastAsia="Times New Roman"/>
                <w:b w:val="0"/>
                <w:bCs w:val="0"/>
              </w:rPr>
            </w:pPr>
            <w:r w:rsidRPr="00535722">
              <w:rPr>
                <w:rFonts w:eastAsia="Times New Roman"/>
                <w:b w:val="0"/>
                <w:bCs w:val="0"/>
              </w:rPr>
              <w:t>14</w:t>
            </w:r>
          </w:p>
        </w:tc>
        <w:tc>
          <w:tcPr>
            <w:tcW w:w="8180" w:type="dxa"/>
          </w:tcPr>
          <w:p w14:paraId="59AB1751" w14:textId="77777777" w:rsidR="005723E2" w:rsidRDefault="005723E2">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5723E2" w14:paraId="3B4AFBE1" w14:textId="77777777" w:rsidTr="002D2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C13F755" w14:textId="17BF4994" w:rsidR="005723E2" w:rsidRPr="00535722" w:rsidRDefault="005723E2">
            <w:pPr>
              <w:rPr>
                <w:rFonts w:eastAsia="Times New Roman"/>
                <w:b w:val="0"/>
                <w:bCs w:val="0"/>
              </w:rPr>
            </w:pPr>
            <w:r w:rsidRPr="00535722">
              <w:rPr>
                <w:rFonts w:eastAsia="Times New Roman"/>
                <w:b w:val="0"/>
                <w:bCs w:val="0"/>
              </w:rPr>
              <w:t>15</w:t>
            </w:r>
          </w:p>
        </w:tc>
        <w:tc>
          <w:tcPr>
            <w:tcW w:w="8180" w:type="dxa"/>
          </w:tcPr>
          <w:p w14:paraId="00BEBCD6" w14:textId="470E16D1" w:rsidR="00D2248C" w:rsidRDefault="007C2AE8">
            <w:pPr>
              <w:cnfStyle w:val="000000100000" w:firstRow="0" w:lastRow="0" w:firstColumn="0" w:lastColumn="0" w:oddVBand="0" w:evenVBand="0" w:oddHBand="1" w:evenHBand="0" w:firstRowFirstColumn="0" w:firstRowLastColumn="0" w:lastRowFirstColumn="0" w:lastRowLastColumn="0"/>
              <w:rPr>
                <w:rFonts w:eastAsia="Times New Roman"/>
              </w:rPr>
            </w:pPr>
            <w:r w:rsidRPr="007C2AE8">
              <w:rPr>
                <w:rFonts w:eastAsia="Times New Roman"/>
              </w:rPr>
              <w:t>All studies considered to take </w:t>
            </w:r>
            <w:r w:rsidR="00D2248C">
              <w:rPr>
                <w:rFonts w:eastAsia="Times New Roman"/>
              </w:rPr>
              <w:t>risk-based</w:t>
            </w:r>
            <w:r w:rsidRPr="007C2AE8">
              <w:rPr>
                <w:rFonts w:eastAsia="Times New Roman"/>
              </w:rPr>
              <w:t> approach as risk assessments and </w:t>
            </w:r>
            <w:proofErr w:type="gramStart"/>
            <w:r w:rsidRPr="007C2AE8">
              <w:rPr>
                <w:rFonts w:eastAsia="Times New Roman"/>
              </w:rPr>
              <w:t>mitigation</w:t>
            </w:r>
            <w:proofErr w:type="gramEnd"/>
            <w:r w:rsidRPr="007C2AE8">
              <w:rPr>
                <w:rFonts w:eastAsia="Times New Roman"/>
              </w:rPr>
              <w:t> </w:t>
            </w:r>
          </w:p>
          <w:p w14:paraId="750426A2" w14:textId="236BFC67" w:rsidR="005723E2" w:rsidRDefault="007C2AE8">
            <w:pPr>
              <w:cnfStyle w:val="000000100000" w:firstRow="0" w:lastRow="0" w:firstColumn="0" w:lastColumn="0" w:oddVBand="0" w:evenVBand="0" w:oddHBand="1" w:evenHBand="0" w:firstRowFirstColumn="0" w:firstRowLastColumn="0" w:lastRowFirstColumn="0" w:lastRowLastColumn="0"/>
              <w:rPr>
                <w:rFonts w:eastAsia="Times New Roman"/>
              </w:rPr>
            </w:pPr>
            <w:r w:rsidRPr="007C2AE8">
              <w:rPr>
                <w:rFonts w:eastAsia="Times New Roman"/>
              </w:rPr>
              <w:t>planning </w:t>
            </w:r>
            <w:proofErr w:type="gramStart"/>
            <w:r w:rsidRPr="007C2AE8">
              <w:rPr>
                <w:rFonts w:eastAsia="Times New Roman"/>
              </w:rPr>
              <w:t>are</w:t>
            </w:r>
            <w:proofErr w:type="gramEnd"/>
            <w:r w:rsidRPr="007C2AE8">
              <w:rPr>
                <w:rFonts w:eastAsia="Times New Roman"/>
              </w:rPr>
              <w:t> done for all.</w:t>
            </w:r>
          </w:p>
        </w:tc>
      </w:tr>
    </w:tbl>
    <w:p w14:paraId="6DD48490" w14:textId="77777777" w:rsidR="002E4C53" w:rsidRDefault="002E4C53">
      <w:pPr>
        <w:rPr>
          <w:rFonts w:eastAsia="Times New Roman"/>
        </w:rPr>
      </w:pPr>
    </w:p>
    <w:p w14:paraId="0BFE7059" w14:textId="1E94F489" w:rsidR="00CD2F16" w:rsidRDefault="00CD2F16" w:rsidP="00CD2F16">
      <w:pPr>
        <w:rPr>
          <w:rFonts w:eastAsia="Times New Roman"/>
        </w:rPr>
      </w:pPr>
      <w:bookmarkStart w:id="6" w:name="_Toc151956312"/>
      <w:r w:rsidRPr="00E60665">
        <w:rPr>
          <w:rStyle w:val="Heading1Char"/>
        </w:rPr>
        <w:lastRenderedPageBreak/>
        <w:t>Plot 6</w:t>
      </w:r>
      <w:r w:rsidR="00F522E6">
        <w:rPr>
          <w:rStyle w:val="Heading1Char"/>
        </w:rPr>
        <w:t xml:space="preserve"> option 1</w:t>
      </w:r>
      <w:bookmarkEnd w:id="6"/>
      <w:r w:rsidRPr="00E60665">
        <w:rPr>
          <w:rStyle w:val="Heading1Char"/>
        </w:rPr>
        <w:t xml:space="preserve"> </w:t>
      </w:r>
      <w:r>
        <w:rPr>
          <w:rFonts w:eastAsia="Times New Roman"/>
        </w:rPr>
        <w:t>- Looks great but could we have the x axis at the top as well as the bottom</w:t>
      </w:r>
      <w:r w:rsidR="00E60665">
        <w:rPr>
          <w:rFonts w:eastAsia="Times New Roman"/>
        </w:rPr>
        <w:t>.</w:t>
      </w:r>
    </w:p>
    <w:p w14:paraId="769E99BD" w14:textId="38E737B2" w:rsidR="00AA31FF" w:rsidRDefault="00080AB3" w:rsidP="00CD2F16">
      <w:pPr>
        <w:rPr>
          <w:rFonts w:eastAsia="Times New Roman"/>
        </w:rPr>
      </w:pPr>
      <w:r>
        <w:rPr>
          <w:rFonts w:eastAsia="Times New Roman"/>
          <w:noProof/>
        </w:rPr>
        <w:drawing>
          <wp:inline distT="0" distB="0" distL="0" distR="0" wp14:anchorId="195081CE" wp14:editId="5445B80F">
            <wp:extent cx="5943600" cy="7429500"/>
            <wp:effectExtent l="0" t="0" r="0" b="0"/>
            <wp:docPr id="2" name="Picture 2" descr="A chart of music no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hart of music not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03E60710" w14:textId="10CC7F9E" w:rsidR="00BE28F6" w:rsidRDefault="00BE28F6">
      <w:pPr>
        <w:rPr>
          <w:rFonts w:eastAsia="Times New Roman"/>
        </w:rPr>
      </w:pPr>
      <w:r>
        <w:rPr>
          <w:rFonts w:eastAsia="Times New Roman"/>
        </w:rPr>
        <w:br w:type="page"/>
      </w:r>
    </w:p>
    <w:p w14:paraId="488ABEF6" w14:textId="6E4C8ACE" w:rsidR="00BE28F6" w:rsidRDefault="00BE28F6" w:rsidP="00BE28F6">
      <w:pPr>
        <w:rPr>
          <w:rFonts w:eastAsia="Times New Roman"/>
        </w:rPr>
      </w:pPr>
      <w:bookmarkStart w:id="7" w:name="_Toc151956313"/>
      <w:r w:rsidRPr="00E60665">
        <w:rPr>
          <w:rStyle w:val="Heading1Char"/>
        </w:rPr>
        <w:lastRenderedPageBreak/>
        <w:t>Plot 6</w:t>
      </w:r>
      <w:r>
        <w:rPr>
          <w:rStyle w:val="Heading1Char"/>
        </w:rPr>
        <w:t xml:space="preserve"> option </w:t>
      </w:r>
      <w:r>
        <w:rPr>
          <w:rStyle w:val="Heading1Char"/>
        </w:rPr>
        <w:t>2</w:t>
      </w:r>
      <w:bookmarkEnd w:id="7"/>
      <w:r w:rsidRPr="00E60665">
        <w:rPr>
          <w:rStyle w:val="Heading1Char"/>
        </w:rPr>
        <w:t xml:space="preserve"> </w:t>
      </w:r>
      <w:r>
        <w:rPr>
          <w:rFonts w:eastAsia="Times New Roman"/>
        </w:rPr>
        <w:t>- Looks great but could we have the x axis at the top as well as the bottom.</w:t>
      </w:r>
    </w:p>
    <w:p w14:paraId="682736EA" w14:textId="41C94ACD" w:rsidR="007517B9" w:rsidRDefault="007517B9" w:rsidP="00BE28F6">
      <w:pPr>
        <w:rPr>
          <w:rFonts w:eastAsia="Times New Roman"/>
        </w:rPr>
      </w:pPr>
      <w:r w:rsidRPr="007517B9">
        <w:rPr>
          <w:rFonts w:eastAsia="Times New Roman"/>
          <w:highlight w:val="cyan"/>
        </w:rPr>
        <w:t>Might be a better option</w:t>
      </w:r>
      <w:r>
        <w:rPr>
          <w:rFonts w:eastAsia="Times New Roman"/>
        </w:rPr>
        <w:t>.</w:t>
      </w:r>
    </w:p>
    <w:p w14:paraId="10488108" w14:textId="19B14C1E" w:rsidR="00BE28F6" w:rsidRDefault="00080AB3" w:rsidP="00CD2F16">
      <w:pPr>
        <w:rPr>
          <w:rFonts w:eastAsia="Times New Roman"/>
        </w:rPr>
      </w:pPr>
      <w:r>
        <w:rPr>
          <w:rFonts w:eastAsia="Times New Roman"/>
          <w:noProof/>
        </w:rPr>
        <w:drawing>
          <wp:inline distT="0" distB="0" distL="0" distR="0" wp14:anchorId="41C1D3FE" wp14:editId="6C8C1DDC">
            <wp:extent cx="5943600" cy="7429500"/>
            <wp:effectExtent l="0" t="0" r="0" b="0"/>
            <wp:docPr id="3" name="Picture 3" descr="A chart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hart of different colored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22D4DE3D" w14:textId="629DE5E8" w:rsidR="00CD2F16" w:rsidRDefault="00CD2F16" w:rsidP="00CD2F16">
      <w:pPr>
        <w:rPr>
          <w:rFonts w:eastAsia="Times New Roman"/>
        </w:rPr>
      </w:pPr>
      <w:bookmarkStart w:id="8" w:name="_Toc151956314"/>
      <w:r w:rsidRPr="00080AB3">
        <w:rPr>
          <w:rStyle w:val="Heading1Char"/>
        </w:rPr>
        <w:lastRenderedPageBreak/>
        <w:t xml:space="preserve">Plot </w:t>
      </w:r>
      <w:proofErr w:type="gramStart"/>
      <w:r w:rsidRPr="00080AB3">
        <w:rPr>
          <w:rStyle w:val="Heading1Char"/>
        </w:rPr>
        <w:t>7</w:t>
      </w:r>
      <w:bookmarkEnd w:id="8"/>
      <w:r>
        <w:rPr>
          <w:rFonts w:eastAsia="Times New Roman"/>
        </w:rPr>
        <w:t>  -</w:t>
      </w:r>
      <w:proofErr w:type="gramEnd"/>
      <w:r>
        <w:rPr>
          <w:rFonts w:eastAsia="Times New Roman"/>
        </w:rPr>
        <w:t xml:space="preserve"> Could we have one for Question 7 like plot 3 but with the attributes on the y axis</w:t>
      </w:r>
    </w:p>
    <w:p w14:paraId="445D3DF4" w14:textId="77777777" w:rsidR="00080AB3" w:rsidRDefault="00080AB3" w:rsidP="00CD2F16">
      <w:pPr>
        <w:rPr>
          <w:rFonts w:eastAsia="Times New Roman"/>
        </w:rPr>
      </w:pPr>
    </w:p>
    <w:p w14:paraId="5B5E86ED" w14:textId="77777777" w:rsidR="00CD2F16" w:rsidRDefault="00CD2F16" w:rsidP="00CD2F16">
      <w:pPr>
        <w:rPr>
          <w:rFonts w:eastAsia="Times New Roman"/>
        </w:rPr>
      </w:pPr>
    </w:p>
    <w:p w14:paraId="682951E7" w14:textId="77777777" w:rsidR="00080AB3" w:rsidRDefault="00080AB3">
      <w:pPr>
        <w:rPr>
          <w:rFonts w:eastAsia="Times New Roman"/>
        </w:rPr>
      </w:pPr>
      <w:r>
        <w:rPr>
          <w:rFonts w:eastAsia="Times New Roman"/>
        </w:rPr>
        <w:br w:type="page"/>
      </w:r>
    </w:p>
    <w:p w14:paraId="546B17D9" w14:textId="5E89D125" w:rsidR="00CD2F16" w:rsidRDefault="00CD2F16" w:rsidP="00CD2F16">
      <w:pPr>
        <w:rPr>
          <w:rFonts w:eastAsia="Times New Roman"/>
        </w:rPr>
      </w:pPr>
      <w:r>
        <w:rPr>
          <w:rFonts w:eastAsia="Times New Roman"/>
        </w:rPr>
        <w:lastRenderedPageBreak/>
        <w:t>Plot 8 - Could we have one for question 8 like plot 6b and the attributes on the y axis and responses on the x axis. </w:t>
      </w:r>
    </w:p>
    <w:p w14:paraId="2B7ED34C" w14:textId="77777777" w:rsidR="00CD2F16" w:rsidRDefault="00CD2F16" w:rsidP="00CD2F16">
      <w:pPr>
        <w:rPr>
          <w:rFonts w:eastAsia="Times New Roman"/>
        </w:rPr>
      </w:pPr>
    </w:p>
    <w:p w14:paraId="3B7CE0ED" w14:textId="77777777" w:rsidR="00CD2F16" w:rsidRDefault="00CD2F16" w:rsidP="00CD2F16">
      <w:pPr>
        <w:rPr>
          <w:rFonts w:eastAsia="Times New Roman"/>
        </w:rPr>
      </w:pPr>
      <w:r>
        <w:rPr>
          <w:rFonts w:eastAsia="Times New Roman"/>
        </w:rPr>
        <w:t>Plot 10 - could we have a plot on question 10 - like plot 6 with attributes on y axis and response on x axis (top &amp; bottom of the plot)</w:t>
      </w:r>
    </w:p>
    <w:p w14:paraId="40CDC787" w14:textId="77777777" w:rsidR="00CD2F16" w:rsidRDefault="00CD2F16" w:rsidP="00CD2F16">
      <w:pPr>
        <w:rPr>
          <w:rFonts w:eastAsia="Times New Roman"/>
        </w:rPr>
      </w:pPr>
    </w:p>
    <w:p w14:paraId="316C614F" w14:textId="77777777" w:rsidR="00CD2F16" w:rsidRDefault="00CD2F16" w:rsidP="00CD2F16">
      <w:pPr>
        <w:rPr>
          <w:rFonts w:eastAsia="Times New Roman"/>
        </w:rPr>
      </w:pPr>
      <w:r>
        <w:rPr>
          <w:rFonts w:eastAsia="Times New Roman"/>
        </w:rPr>
        <w:t>Plot 18 - Question 18 - could we have a plot like plot 6b.02</w:t>
      </w:r>
    </w:p>
    <w:p w14:paraId="25DDD051" w14:textId="77777777" w:rsidR="00CD2F16" w:rsidRDefault="00CD2F16" w:rsidP="00CD2F16">
      <w:pPr>
        <w:rPr>
          <w:rFonts w:eastAsia="Times New Roman"/>
        </w:rPr>
      </w:pPr>
    </w:p>
    <w:p w14:paraId="498D8B3E" w14:textId="77777777" w:rsidR="00CD2F16" w:rsidRDefault="00CD2F16" w:rsidP="00CD2F16">
      <w:pPr>
        <w:rPr>
          <w:rFonts w:eastAsia="Times New Roman"/>
        </w:rPr>
      </w:pPr>
      <w:r>
        <w:rPr>
          <w:rFonts w:eastAsia="Times New Roman"/>
        </w:rPr>
        <w:t xml:space="preserve">Plot 19 - Question 19 - could we have a plot like plot </w:t>
      </w:r>
      <w:proofErr w:type="gramStart"/>
      <w:r>
        <w:rPr>
          <w:rFonts w:eastAsia="Times New Roman"/>
        </w:rPr>
        <w:t>6b</w:t>
      </w:r>
      <w:proofErr w:type="gramEnd"/>
    </w:p>
    <w:p w14:paraId="56239EDE" w14:textId="77777777" w:rsidR="00CD2F16" w:rsidRDefault="00CD2F16" w:rsidP="00CD2F16">
      <w:pPr>
        <w:rPr>
          <w:rFonts w:eastAsia="Times New Roman"/>
        </w:rPr>
      </w:pPr>
    </w:p>
    <w:p w14:paraId="2F928038" w14:textId="77777777" w:rsidR="00CD2F16" w:rsidRDefault="00CD2F16" w:rsidP="00CD2F16">
      <w:pPr>
        <w:rPr>
          <w:rFonts w:eastAsia="Times New Roman"/>
        </w:rPr>
      </w:pPr>
      <w:r>
        <w:rPr>
          <w:rFonts w:eastAsia="Times New Roman"/>
        </w:rPr>
        <w:t xml:space="preserve">Plot 20.3 - question 20.3, could we have a plot like plot </w:t>
      </w:r>
      <w:proofErr w:type="gramStart"/>
      <w:r>
        <w:rPr>
          <w:rFonts w:eastAsia="Times New Roman"/>
        </w:rPr>
        <w:t>3</w:t>
      </w:r>
      <w:proofErr w:type="gramEnd"/>
    </w:p>
    <w:p w14:paraId="224DA875" w14:textId="77777777" w:rsidR="00CD2F16" w:rsidRDefault="00CD2F16" w:rsidP="00CD2F16">
      <w:pPr>
        <w:rPr>
          <w:rFonts w:eastAsia="Times New Roman"/>
        </w:rPr>
      </w:pPr>
    </w:p>
    <w:p w14:paraId="18444841" w14:textId="77777777" w:rsidR="00CD2F16" w:rsidRDefault="00CD2F16" w:rsidP="00CD2F16">
      <w:pPr>
        <w:rPr>
          <w:rFonts w:eastAsia="Times New Roman"/>
        </w:rPr>
      </w:pPr>
      <w:r>
        <w:rPr>
          <w:rFonts w:eastAsia="Times New Roman"/>
        </w:rPr>
        <w:t xml:space="preserve">Plot 25 - question </w:t>
      </w:r>
      <w:proofErr w:type="gramStart"/>
      <w:r>
        <w:rPr>
          <w:rFonts w:eastAsia="Times New Roman"/>
        </w:rPr>
        <w:t>25  -</w:t>
      </w:r>
      <w:proofErr w:type="gramEnd"/>
      <w:r>
        <w:rPr>
          <w:rFonts w:eastAsia="Times New Roman"/>
        </w:rPr>
        <w:t xml:space="preserve"> Could we have new plots for these or should we stay with those we have? </w:t>
      </w:r>
    </w:p>
    <w:p w14:paraId="0E949E7D" w14:textId="77777777" w:rsidR="00CD2F16" w:rsidRDefault="00CD2F16" w:rsidP="00CD2F16">
      <w:pPr>
        <w:rPr>
          <w:rFonts w:eastAsia="Times New Roman"/>
        </w:rPr>
      </w:pPr>
    </w:p>
    <w:p w14:paraId="7690CFB6" w14:textId="746E3944" w:rsidR="00CD2F16" w:rsidRDefault="00CD2F16" w:rsidP="00CD2F16">
      <w:pPr>
        <w:rPr>
          <w:rFonts w:eastAsia="Times New Roman"/>
        </w:rPr>
      </w:pPr>
      <w:r>
        <w:rPr>
          <w:rFonts w:eastAsia="Times New Roman"/>
          <w:noProof/>
        </w:rPr>
        <w:drawing>
          <wp:inline distT="0" distB="0" distL="0" distR="0" wp14:anchorId="1434A852" wp14:editId="70CFF170">
            <wp:extent cx="5029200" cy="2668270"/>
            <wp:effectExtent l="0" t="0" r="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29200" cy="2668270"/>
                    </a:xfrm>
                    <a:prstGeom prst="rect">
                      <a:avLst/>
                    </a:prstGeom>
                    <a:noFill/>
                    <a:ln>
                      <a:noFill/>
                    </a:ln>
                  </pic:spPr>
                </pic:pic>
              </a:graphicData>
            </a:graphic>
          </wp:inline>
        </w:drawing>
      </w:r>
    </w:p>
    <w:p w14:paraId="2C7D8310" w14:textId="77777777" w:rsidR="00CD2F16" w:rsidRDefault="00CD2F16" w:rsidP="00CD2F16">
      <w:pPr>
        <w:rPr>
          <w:rFonts w:eastAsia="Times New Roman"/>
        </w:rPr>
      </w:pPr>
    </w:p>
    <w:p w14:paraId="6619BFB9" w14:textId="77777777" w:rsidR="00CD2F16" w:rsidRDefault="00CD2F16" w:rsidP="00CD2F16">
      <w:pPr>
        <w:rPr>
          <w:rFonts w:eastAsia="Times New Roman"/>
        </w:rPr>
      </w:pPr>
    </w:p>
    <w:p w14:paraId="04DCFDEB" w14:textId="2D7E7DA1" w:rsidR="00CD2F16" w:rsidRDefault="00CD2F16" w:rsidP="00CD2F16">
      <w:pPr>
        <w:rPr>
          <w:rFonts w:eastAsia="Times New Roman"/>
        </w:rPr>
      </w:pPr>
      <w:r>
        <w:rPr>
          <w:rFonts w:eastAsia="Times New Roman"/>
          <w:noProof/>
        </w:rPr>
        <w:lastRenderedPageBreak/>
        <w:drawing>
          <wp:inline distT="0" distB="0" distL="0" distR="0" wp14:anchorId="432A1167" wp14:editId="5709C95B">
            <wp:extent cx="5029200" cy="2811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29200" cy="2811145"/>
                    </a:xfrm>
                    <a:prstGeom prst="rect">
                      <a:avLst/>
                    </a:prstGeom>
                    <a:noFill/>
                    <a:ln>
                      <a:noFill/>
                    </a:ln>
                  </pic:spPr>
                </pic:pic>
              </a:graphicData>
            </a:graphic>
          </wp:inline>
        </w:drawing>
      </w:r>
    </w:p>
    <w:p w14:paraId="2D05CE74" w14:textId="77777777" w:rsidR="00CD2F16" w:rsidRDefault="00CD2F16" w:rsidP="00CD2F16">
      <w:pPr>
        <w:rPr>
          <w:rFonts w:eastAsia="Times New Roman"/>
        </w:rPr>
      </w:pPr>
    </w:p>
    <w:p w14:paraId="52CE06D1" w14:textId="77777777" w:rsidR="00CD2F16" w:rsidRDefault="00CD2F16" w:rsidP="00CD2F16">
      <w:pPr>
        <w:rPr>
          <w:rFonts w:eastAsia="Times New Roman"/>
        </w:rPr>
      </w:pPr>
      <w:r>
        <w:rPr>
          <w:rFonts w:eastAsia="Times New Roman"/>
        </w:rPr>
        <w:t xml:space="preserve">Again, thank you so </w:t>
      </w:r>
      <w:proofErr w:type="gramStart"/>
      <w:r>
        <w:rPr>
          <w:rFonts w:eastAsia="Times New Roman"/>
        </w:rPr>
        <w:t>much</w:t>
      </w:r>
      <w:proofErr w:type="gramEnd"/>
      <w:r>
        <w:rPr>
          <w:rFonts w:eastAsia="Times New Roman"/>
        </w:rPr>
        <w:t> </w:t>
      </w:r>
    </w:p>
    <w:p w14:paraId="44E84F20" w14:textId="77777777" w:rsidR="00CD2F16" w:rsidRDefault="00CD2F16" w:rsidP="00CD2F16">
      <w:pPr>
        <w:rPr>
          <w:rFonts w:eastAsia="Times New Roman"/>
        </w:rPr>
      </w:pPr>
      <w:r>
        <w:rPr>
          <w:rFonts w:eastAsia="Times New Roman"/>
        </w:rPr>
        <w:t>kind regards</w:t>
      </w:r>
    </w:p>
    <w:p w14:paraId="1630B8A1" w14:textId="4AB1D320" w:rsidR="00EF6E56" w:rsidRDefault="00EF6E56">
      <w:pPr>
        <w:rPr>
          <w:rFonts w:asciiTheme="majorHAnsi" w:eastAsiaTheme="majorEastAsia" w:hAnsiTheme="majorHAnsi" w:cstheme="majorBidi"/>
          <w:color w:val="2F5496" w:themeColor="accent1" w:themeShade="BF"/>
          <w:sz w:val="32"/>
          <w:szCs w:val="32"/>
        </w:rPr>
      </w:pPr>
    </w:p>
    <w:sectPr w:rsidR="00EF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1B8"/>
    <w:multiLevelType w:val="multilevel"/>
    <w:tmpl w:val="D3666C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8486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sDC2MDAxNDI0NTNS0lEKTi0uzszPAykwMq8FAEXRUuYtAAAA"/>
  </w:docVars>
  <w:rsids>
    <w:rsidRoot w:val="005449B9"/>
    <w:rsid w:val="000052D9"/>
    <w:rsid w:val="00005975"/>
    <w:rsid w:val="0005182A"/>
    <w:rsid w:val="00055A82"/>
    <w:rsid w:val="0007104B"/>
    <w:rsid w:val="00080AB3"/>
    <w:rsid w:val="00083080"/>
    <w:rsid w:val="00087523"/>
    <w:rsid w:val="00095F6E"/>
    <w:rsid w:val="000B4F8A"/>
    <w:rsid w:val="000B5F29"/>
    <w:rsid w:val="000F27D5"/>
    <w:rsid w:val="000F2C46"/>
    <w:rsid w:val="000F3AEC"/>
    <w:rsid w:val="00101561"/>
    <w:rsid w:val="001021B2"/>
    <w:rsid w:val="00111AA5"/>
    <w:rsid w:val="00113371"/>
    <w:rsid w:val="0012443E"/>
    <w:rsid w:val="00125440"/>
    <w:rsid w:val="00161E4D"/>
    <w:rsid w:val="00167AF3"/>
    <w:rsid w:val="00172713"/>
    <w:rsid w:val="00181BF3"/>
    <w:rsid w:val="001A536B"/>
    <w:rsid w:val="001A603D"/>
    <w:rsid w:val="001A685F"/>
    <w:rsid w:val="001B5363"/>
    <w:rsid w:val="001D0330"/>
    <w:rsid w:val="001D474B"/>
    <w:rsid w:val="002003A5"/>
    <w:rsid w:val="00207671"/>
    <w:rsid w:val="0022305C"/>
    <w:rsid w:val="00245B94"/>
    <w:rsid w:val="00246227"/>
    <w:rsid w:val="00262B9A"/>
    <w:rsid w:val="002714AE"/>
    <w:rsid w:val="002757D0"/>
    <w:rsid w:val="00286415"/>
    <w:rsid w:val="002917A3"/>
    <w:rsid w:val="002959CA"/>
    <w:rsid w:val="002B344C"/>
    <w:rsid w:val="002B7875"/>
    <w:rsid w:val="002D2E42"/>
    <w:rsid w:val="002D3C7C"/>
    <w:rsid w:val="002E4C53"/>
    <w:rsid w:val="003119F9"/>
    <w:rsid w:val="003212FC"/>
    <w:rsid w:val="00324752"/>
    <w:rsid w:val="00326494"/>
    <w:rsid w:val="003350C8"/>
    <w:rsid w:val="00344AAB"/>
    <w:rsid w:val="0037566C"/>
    <w:rsid w:val="003802CD"/>
    <w:rsid w:val="003813F3"/>
    <w:rsid w:val="0039587E"/>
    <w:rsid w:val="003B03A5"/>
    <w:rsid w:val="003B0E04"/>
    <w:rsid w:val="003B7A8A"/>
    <w:rsid w:val="003D0842"/>
    <w:rsid w:val="003D52EF"/>
    <w:rsid w:val="003F5EDF"/>
    <w:rsid w:val="0040252B"/>
    <w:rsid w:val="0045336E"/>
    <w:rsid w:val="0046266D"/>
    <w:rsid w:val="00475EB2"/>
    <w:rsid w:val="0047681C"/>
    <w:rsid w:val="00482FF2"/>
    <w:rsid w:val="004878A4"/>
    <w:rsid w:val="00494A8E"/>
    <w:rsid w:val="00494EAA"/>
    <w:rsid w:val="004C15E8"/>
    <w:rsid w:val="004D7E3F"/>
    <w:rsid w:val="004E6ED3"/>
    <w:rsid w:val="004F3368"/>
    <w:rsid w:val="004F6E82"/>
    <w:rsid w:val="00507385"/>
    <w:rsid w:val="0051355C"/>
    <w:rsid w:val="00535722"/>
    <w:rsid w:val="00536DE3"/>
    <w:rsid w:val="005449B9"/>
    <w:rsid w:val="00547C70"/>
    <w:rsid w:val="0055627A"/>
    <w:rsid w:val="005723E2"/>
    <w:rsid w:val="00582536"/>
    <w:rsid w:val="005977CF"/>
    <w:rsid w:val="005A1DE2"/>
    <w:rsid w:val="005A53CA"/>
    <w:rsid w:val="005B2AD5"/>
    <w:rsid w:val="005B5041"/>
    <w:rsid w:val="005B7CEF"/>
    <w:rsid w:val="005E3BB5"/>
    <w:rsid w:val="005F1FD1"/>
    <w:rsid w:val="00624DA9"/>
    <w:rsid w:val="006536D0"/>
    <w:rsid w:val="006600DF"/>
    <w:rsid w:val="00670B10"/>
    <w:rsid w:val="00675547"/>
    <w:rsid w:val="0069051C"/>
    <w:rsid w:val="006B58A4"/>
    <w:rsid w:val="006C6233"/>
    <w:rsid w:val="006D0DCC"/>
    <w:rsid w:val="006D77E3"/>
    <w:rsid w:val="006E19C3"/>
    <w:rsid w:val="00710EE8"/>
    <w:rsid w:val="00721AB5"/>
    <w:rsid w:val="00724D0B"/>
    <w:rsid w:val="00745AC6"/>
    <w:rsid w:val="007517B9"/>
    <w:rsid w:val="00763B5F"/>
    <w:rsid w:val="0077049F"/>
    <w:rsid w:val="00774AF9"/>
    <w:rsid w:val="00782A91"/>
    <w:rsid w:val="007A7DA0"/>
    <w:rsid w:val="007B4857"/>
    <w:rsid w:val="007C2AE8"/>
    <w:rsid w:val="007C353B"/>
    <w:rsid w:val="007D3842"/>
    <w:rsid w:val="00811BA0"/>
    <w:rsid w:val="00834705"/>
    <w:rsid w:val="00834F03"/>
    <w:rsid w:val="0083569A"/>
    <w:rsid w:val="00844515"/>
    <w:rsid w:val="00883DD1"/>
    <w:rsid w:val="008943F4"/>
    <w:rsid w:val="00894673"/>
    <w:rsid w:val="008A36FE"/>
    <w:rsid w:val="008B5DDA"/>
    <w:rsid w:val="008C4C20"/>
    <w:rsid w:val="008E13B6"/>
    <w:rsid w:val="008E7E65"/>
    <w:rsid w:val="009015AB"/>
    <w:rsid w:val="009173F3"/>
    <w:rsid w:val="009260EC"/>
    <w:rsid w:val="00933890"/>
    <w:rsid w:val="009371A5"/>
    <w:rsid w:val="00942141"/>
    <w:rsid w:val="009457AB"/>
    <w:rsid w:val="00954C6C"/>
    <w:rsid w:val="00966294"/>
    <w:rsid w:val="009A4F78"/>
    <w:rsid w:val="009F609E"/>
    <w:rsid w:val="00A07D3E"/>
    <w:rsid w:val="00A34537"/>
    <w:rsid w:val="00A66D21"/>
    <w:rsid w:val="00A75389"/>
    <w:rsid w:val="00A97A81"/>
    <w:rsid w:val="00AA31FF"/>
    <w:rsid w:val="00AA6B73"/>
    <w:rsid w:val="00AB4E09"/>
    <w:rsid w:val="00AC0F6A"/>
    <w:rsid w:val="00AD16E1"/>
    <w:rsid w:val="00AF0B63"/>
    <w:rsid w:val="00AF4AE4"/>
    <w:rsid w:val="00B147C4"/>
    <w:rsid w:val="00B162A5"/>
    <w:rsid w:val="00B23351"/>
    <w:rsid w:val="00B23A2F"/>
    <w:rsid w:val="00B33A9D"/>
    <w:rsid w:val="00B359D0"/>
    <w:rsid w:val="00B45E90"/>
    <w:rsid w:val="00B618F1"/>
    <w:rsid w:val="00B700B5"/>
    <w:rsid w:val="00B71B4B"/>
    <w:rsid w:val="00B92E56"/>
    <w:rsid w:val="00BA4211"/>
    <w:rsid w:val="00BA68AC"/>
    <w:rsid w:val="00BC6738"/>
    <w:rsid w:val="00BE28F6"/>
    <w:rsid w:val="00BE2996"/>
    <w:rsid w:val="00BE2EB7"/>
    <w:rsid w:val="00C31A6D"/>
    <w:rsid w:val="00C36741"/>
    <w:rsid w:val="00C4161A"/>
    <w:rsid w:val="00C45A4B"/>
    <w:rsid w:val="00C572E8"/>
    <w:rsid w:val="00C73E51"/>
    <w:rsid w:val="00C821B1"/>
    <w:rsid w:val="00C82506"/>
    <w:rsid w:val="00C8366C"/>
    <w:rsid w:val="00C83D91"/>
    <w:rsid w:val="00C8493C"/>
    <w:rsid w:val="00CA6441"/>
    <w:rsid w:val="00CA7087"/>
    <w:rsid w:val="00CD2F16"/>
    <w:rsid w:val="00CE0811"/>
    <w:rsid w:val="00CE6937"/>
    <w:rsid w:val="00CF3056"/>
    <w:rsid w:val="00CF62F9"/>
    <w:rsid w:val="00D2248C"/>
    <w:rsid w:val="00D31D30"/>
    <w:rsid w:val="00D3268F"/>
    <w:rsid w:val="00D40726"/>
    <w:rsid w:val="00D44452"/>
    <w:rsid w:val="00D4613F"/>
    <w:rsid w:val="00D46C12"/>
    <w:rsid w:val="00D66C4C"/>
    <w:rsid w:val="00D737B0"/>
    <w:rsid w:val="00D80F52"/>
    <w:rsid w:val="00D93608"/>
    <w:rsid w:val="00DC0F29"/>
    <w:rsid w:val="00DD0B38"/>
    <w:rsid w:val="00E125E6"/>
    <w:rsid w:val="00E139D8"/>
    <w:rsid w:val="00E31712"/>
    <w:rsid w:val="00E42AF8"/>
    <w:rsid w:val="00E43784"/>
    <w:rsid w:val="00E56E7D"/>
    <w:rsid w:val="00E60665"/>
    <w:rsid w:val="00E84C62"/>
    <w:rsid w:val="00E93584"/>
    <w:rsid w:val="00E94022"/>
    <w:rsid w:val="00E952D2"/>
    <w:rsid w:val="00EB5434"/>
    <w:rsid w:val="00EB730A"/>
    <w:rsid w:val="00EC4A24"/>
    <w:rsid w:val="00ED0A01"/>
    <w:rsid w:val="00EE1E1E"/>
    <w:rsid w:val="00EE4CCB"/>
    <w:rsid w:val="00EF6E56"/>
    <w:rsid w:val="00F05B19"/>
    <w:rsid w:val="00F10C49"/>
    <w:rsid w:val="00F165AD"/>
    <w:rsid w:val="00F26ECE"/>
    <w:rsid w:val="00F30080"/>
    <w:rsid w:val="00F30815"/>
    <w:rsid w:val="00F4575F"/>
    <w:rsid w:val="00F522E6"/>
    <w:rsid w:val="00F551BF"/>
    <w:rsid w:val="00F603B3"/>
    <w:rsid w:val="00F66BAA"/>
    <w:rsid w:val="00F7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D9061"/>
  <w15:chartTrackingRefBased/>
  <w15:docId w15:val="{9733535E-E1C1-4829-A7F3-97D6CDB7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8F6"/>
  </w:style>
  <w:style w:type="paragraph" w:styleId="Heading1">
    <w:name w:val="heading 1"/>
    <w:basedOn w:val="Normal"/>
    <w:next w:val="Normal"/>
    <w:link w:val="Heading1Char"/>
    <w:uiPriority w:val="9"/>
    <w:qFormat/>
    <w:rsid w:val="00917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8A4"/>
    <w:rPr>
      <w:color w:val="0563C1" w:themeColor="hyperlink"/>
      <w:u w:val="single"/>
    </w:rPr>
  </w:style>
  <w:style w:type="character" w:styleId="UnresolvedMention">
    <w:name w:val="Unresolved Mention"/>
    <w:basedOn w:val="DefaultParagraphFont"/>
    <w:uiPriority w:val="99"/>
    <w:semiHidden/>
    <w:unhideWhenUsed/>
    <w:rsid w:val="006B58A4"/>
    <w:rPr>
      <w:color w:val="605E5C"/>
      <w:shd w:val="clear" w:color="auto" w:fill="E1DFDD"/>
    </w:rPr>
  </w:style>
  <w:style w:type="paragraph" w:styleId="Caption">
    <w:name w:val="caption"/>
    <w:basedOn w:val="Normal"/>
    <w:next w:val="Normal"/>
    <w:uiPriority w:val="35"/>
    <w:unhideWhenUsed/>
    <w:qFormat/>
    <w:rsid w:val="00F26ECE"/>
    <w:pPr>
      <w:spacing w:after="200" w:line="240" w:lineRule="auto"/>
    </w:pPr>
    <w:rPr>
      <w:i/>
      <w:iCs/>
      <w:color w:val="44546A" w:themeColor="text2"/>
      <w:sz w:val="18"/>
      <w:szCs w:val="18"/>
    </w:rPr>
  </w:style>
  <w:style w:type="table" w:styleId="TableGrid">
    <w:name w:val="Table Grid"/>
    <w:basedOn w:val="TableNormal"/>
    <w:uiPriority w:val="39"/>
    <w:rsid w:val="00F6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84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173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E56"/>
    <w:pPr>
      <w:outlineLvl w:val="9"/>
    </w:pPr>
  </w:style>
  <w:style w:type="paragraph" w:styleId="TOC1">
    <w:name w:val="toc 1"/>
    <w:basedOn w:val="Normal"/>
    <w:next w:val="Normal"/>
    <w:autoRedefine/>
    <w:uiPriority w:val="39"/>
    <w:unhideWhenUsed/>
    <w:rsid w:val="00EF6E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043">
      <w:marLeft w:val="0"/>
      <w:marRight w:val="0"/>
      <w:marTop w:val="0"/>
      <w:marBottom w:val="0"/>
      <w:divBdr>
        <w:top w:val="none" w:sz="0" w:space="0" w:color="auto"/>
        <w:left w:val="none" w:sz="0" w:space="0" w:color="auto"/>
        <w:bottom w:val="none" w:sz="0" w:space="0" w:color="auto"/>
        <w:right w:val="none" w:sz="0" w:space="0" w:color="auto"/>
      </w:divBdr>
    </w:div>
    <w:div w:id="53823445">
      <w:marLeft w:val="0"/>
      <w:marRight w:val="0"/>
      <w:marTop w:val="0"/>
      <w:marBottom w:val="0"/>
      <w:divBdr>
        <w:top w:val="none" w:sz="0" w:space="0" w:color="auto"/>
        <w:left w:val="none" w:sz="0" w:space="0" w:color="auto"/>
        <w:bottom w:val="none" w:sz="0" w:space="0" w:color="auto"/>
        <w:right w:val="none" w:sz="0" w:space="0" w:color="auto"/>
      </w:divBdr>
    </w:div>
    <w:div w:id="54549655">
      <w:marLeft w:val="0"/>
      <w:marRight w:val="0"/>
      <w:marTop w:val="0"/>
      <w:marBottom w:val="0"/>
      <w:divBdr>
        <w:top w:val="none" w:sz="0" w:space="0" w:color="auto"/>
        <w:left w:val="none" w:sz="0" w:space="0" w:color="auto"/>
        <w:bottom w:val="none" w:sz="0" w:space="0" w:color="auto"/>
        <w:right w:val="none" w:sz="0" w:space="0" w:color="auto"/>
      </w:divBdr>
    </w:div>
    <w:div w:id="86578318">
      <w:marLeft w:val="0"/>
      <w:marRight w:val="0"/>
      <w:marTop w:val="0"/>
      <w:marBottom w:val="0"/>
      <w:divBdr>
        <w:top w:val="none" w:sz="0" w:space="0" w:color="auto"/>
        <w:left w:val="none" w:sz="0" w:space="0" w:color="auto"/>
        <w:bottom w:val="none" w:sz="0" w:space="0" w:color="auto"/>
        <w:right w:val="none" w:sz="0" w:space="0" w:color="auto"/>
      </w:divBdr>
    </w:div>
    <w:div w:id="88352052">
      <w:marLeft w:val="0"/>
      <w:marRight w:val="0"/>
      <w:marTop w:val="0"/>
      <w:marBottom w:val="0"/>
      <w:divBdr>
        <w:top w:val="none" w:sz="0" w:space="0" w:color="auto"/>
        <w:left w:val="none" w:sz="0" w:space="0" w:color="auto"/>
        <w:bottom w:val="none" w:sz="0" w:space="0" w:color="auto"/>
        <w:right w:val="none" w:sz="0" w:space="0" w:color="auto"/>
      </w:divBdr>
    </w:div>
    <w:div w:id="172307978">
      <w:marLeft w:val="0"/>
      <w:marRight w:val="0"/>
      <w:marTop w:val="0"/>
      <w:marBottom w:val="0"/>
      <w:divBdr>
        <w:top w:val="none" w:sz="0" w:space="0" w:color="auto"/>
        <w:left w:val="none" w:sz="0" w:space="0" w:color="auto"/>
        <w:bottom w:val="none" w:sz="0" w:space="0" w:color="auto"/>
        <w:right w:val="none" w:sz="0" w:space="0" w:color="auto"/>
      </w:divBdr>
    </w:div>
    <w:div w:id="192962841">
      <w:marLeft w:val="0"/>
      <w:marRight w:val="0"/>
      <w:marTop w:val="0"/>
      <w:marBottom w:val="0"/>
      <w:divBdr>
        <w:top w:val="none" w:sz="0" w:space="0" w:color="auto"/>
        <w:left w:val="none" w:sz="0" w:space="0" w:color="auto"/>
        <w:bottom w:val="none" w:sz="0" w:space="0" w:color="auto"/>
        <w:right w:val="none" w:sz="0" w:space="0" w:color="auto"/>
      </w:divBdr>
    </w:div>
    <w:div w:id="249656215">
      <w:marLeft w:val="0"/>
      <w:marRight w:val="0"/>
      <w:marTop w:val="0"/>
      <w:marBottom w:val="0"/>
      <w:divBdr>
        <w:top w:val="none" w:sz="0" w:space="0" w:color="auto"/>
        <w:left w:val="none" w:sz="0" w:space="0" w:color="auto"/>
        <w:bottom w:val="none" w:sz="0" w:space="0" w:color="auto"/>
        <w:right w:val="none" w:sz="0" w:space="0" w:color="auto"/>
      </w:divBdr>
    </w:div>
    <w:div w:id="249773721">
      <w:marLeft w:val="0"/>
      <w:marRight w:val="0"/>
      <w:marTop w:val="0"/>
      <w:marBottom w:val="0"/>
      <w:divBdr>
        <w:top w:val="none" w:sz="0" w:space="0" w:color="auto"/>
        <w:left w:val="none" w:sz="0" w:space="0" w:color="auto"/>
        <w:bottom w:val="none" w:sz="0" w:space="0" w:color="auto"/>
        <w:right w:val="none" w:sz="0" w:space="0" w:color="auto"/>
      </w:divBdr>
    </w:div>
    <w:div w:id="361781852">
      <w:marLeft w:val="0"/>
      <w:marRight w:val="0"/>
      <w:marTop w:val="0"/>
      <w:marBottom w:val="0"/>
      <w:divBdr>
        <w:top w:val="none" w:sz="0" w:space="0" w:color="auto"/>
        <w:left w:val="none" w:sz="0" w:space="0" w:color="auto"/>
        <w:bottom w:val="none" w:sz="0" w:space="0" w:color="auto"/>
        <w:right w:val="none" w:sz="0" w:space="0" w:color="auto"/>
      </w:divBdr>
    </w:div>
    <w:div w:id="487790649">
      <w:marLeft w:val="0"/>
      <w:marRight w:val="0"/>
      <w:marTop w:val="0"/>
      <w:marBottom w:val="0"/>
      <w:divBdr>
        <w:top w:val="none" w:sz="0" w:space="0" w:color="auto"/>
        <w:left w:val="none" w:sz="0" w:space="0" w:color="auto"/>
        <w:bottom w:val="none" w:sz="0" w:space="0" w:color="auto"/>
        <w:right w:val="none" w:sz="0" w:space="0" w:color="auto"/>
      </w:divBdr>
    </w:div>
    <w:div w:id="591937284">
      <w:marLeft w:val="0"/>
      <w:marRight w:val="0"/>
      <w:marTop w:val="0"/>
      <w:marBottom w:val="0"/>
      <w:divBdr>
        <w:top w:val="none" w:sz="0" w:space="0" w:color="auto"/>
        <w:left w:val="none" w:sz="0" w:space="0" w:color="auto"/>
        <w:bottom w:val="none" w:sz="0" w:space="0" w:color="auto"/>
        <w:right w:val="none" w:sz="0" w:space="0" w:color="auto"/>
      </w:divBdr>
    </w:div>
    <w:div w:id="598828203">
      <w:marLeft w:val="0"/>
      <w:marRight w:val="0"/>
      <w:marTop w:val="0"/>
      <w:marBottom w:val="0"/>
      <w:divBdr>
        <w:top w:val="none" w:sz="0" w:space="0" w:color="auto"/>
        <w:left w:val="none" w:sz="0" w:space="0" w:color="auto"/>
        <w:bottom w:val="none" w:sz="0" w:space="0" w:color="auto"/>
        <w:right w:val="none" w:sz="0" w:space="0" w:color="auto"/>
      </w:divBdr>
    </w:div>
    <w:div w:id="602417458">
      <w:marLeft w:val="0"/>
      <w:marRight w:val="0"/>
      <w:marTop w:val="0"/>
      <w:marBottom w:val="0"/>
      <w:divBdr>
        <w:top w:val="none" w:sz="0" w:space="0" w:color="auto"/>
        <w:left w:val="none" w:sz="0" w:space="0" w:color="auto"/>
        <w:bottom w:val="none" w:sz="0" w:space="0" w:color="auto"/>
        <w:right w:val="none" w:sz="0" w:space="0" w:color="auto"/>
      </w:divBdr>
    </w:div>
    <w:div w:id="611521814">
      <w:marLeft w:val="0"/>
      <w:marRight w:val="0"/>
      <w:marTop w:val="0"/>
      <w:marBottom w:val="0"/>
      <w:divBdr>
        <w:top w:val="none" w:sz="0" w:space="0" w:color="auto"/>
        <w:left w:val="none" w:sz="0" w:space="0" w:color="auto"/>
        <w:bottom w:val="none" w:sz="0" w:space="0" w:color="auto"/>
        <w:right w:val="none" w:sz="0" w:space="0" w:color="auto"/>
      </w:divBdr>
    </w:div>
    <w:div w:id="644354341">
      <w:marLeft w:val="0"/>
      <w:marRight w:val="0"/>
      <w:marTop w:val="0"/>
      <w:marBottom w:val="0"/>
      <w:divBdr>
        <w:top w:val="none" w:sz="0" w:space="0" w:color="auto"/>
        <w:left w:val="none" w:sz="0" w:space="0" w:color="auto"/>
        <w:bottom w:val="none" w:sz="0" w:space="0" w:color="auto"/>
        <w:right w:val="none" w:sz="0" w:space="0" w:color="auto"/>
      </w:divBdr>
    </w:div>
    <w:div w:id="692615456">
      <w:marLeft w:val="0"/>
      <w:marRight w:val="150"/>
      <w:marTop w:val="0"/>
      <w:marBottom w:val="0"/>
      <w:divBdr>
        <w:top w:val="none" w:sz="0" w:space="0" w:color="auto"/>
        <w:left w:val="none" w:sz="0" w:space="0" w:color="auto"/>
        <w:bottom w:val="none" w:sz="0" w:space="0" w:color="auto"/>
        <w:right w:val="none" w:sz="0" w:space="0" w:color="auto"/>
      </w:divBdr>
      <w:divsChild>
        <w:div w:id="1171944000">
          <w:marLeft w:val="0"/>
          <w:marRight w:val="150"/>
          <w:marTop w:val="0"/>
          <w:marBottom w:val="0"/>
          <w:divBdr>
            <w:top w:val="none" w:sz="0" w:space="0" w:color="auto"/>
            <w:left w:val="none" w:sz="0" w:space="0" w:color="auto"/>
            <w:bottom w:val="none" w:sz="0" w:space="0" w:color="auto"/>
            <w:right w:val="none" w:sz="0" w:space="0" w:color="auto"/>
          </w:divBdr>
        </w:div>
      </w:divsChild>
    </w:div>
    <w:div w:id="791946268">
      <w:marLeft w:val="0"/>
      <w:marRight w:val="0"/>
      <w:marTop w:val="0"/>
      <w:marBottom w:val="0"/>
      <w:divBdr>
        <w:top w:val="none" w:sz="0" w:space="0" w:color="auto"/>
        <w:left w:val="none" w:sz="0" w:space="0" w:color="auto"/>
        <w:bottom w:val="none" w:sz="0" w:space="0" w:color="auto"/>
        <w:right w:val="none" w:sz="0" w:space="0" w:color="auto"/>
      </w:divBdr>
    </w:div>
    <w:div w:id="852720823">
      <w:bodyDiv w:val="1"/>
      <w:marLeft w:val="0"/>
      <w:marRight w:val="0"/>
      <w:marTop w:val="0"/>
      <w:marBottom w:val="0"/>
      <w:divBdr>
        <w:top w:val="none" w:sz="0" w:space="0" w:color="auto"/>
        <w:left w:val="none" w:sz="0" w:space="0" w:color="auto"/>
        <w:bottom w:val="none" w:sz="0" w:space="0" w:color="auto"/>
        <w:right w:val="none" w:sz="0" w:space="0" w:color="auto"/>
      </w:divBdr>
      <w:divsChild>
        <w:div w:id="1136677475">
          <w:marLeft w:val="0"/>
          <w:marRight w:val="150"/>
          <w:marTop w:val="0"/>
          <w:marBottom w:val="0"/>
          <w:divBdr>
            <w:top w:val="none" w:sz="0" w:space="0" w:color="auto"/>
            <w:left w:val="none" w:sz="0" w:space="0" w:color="auto"/>
            <w:bottom w:val="none" w:sz="0" w:space="0" w:color="auto"/>
            <w:right w:val="none" w:sz="0" w:space="0" w:color="auto"/>
          </w:divBdr>
          <w:divsChild>
            <w:div w:id="1759645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6302225">
      <w:marLeft w:val="0"/>
      <w:marRight w:val="0"/>
      <w:marTop w:val="0"/>
      <w:marBottom w:val="0"/>
      <w:divBdr>
        <w:top w:val="none" w:sz="0" w:space="0" w:color="auto"/>
        <w:left w:val="none" w:sz="0" w:space="0" w:color="auto"/>
        <w:bottom w:val="none" w:sz="0" w:space="0" w:color="auto"/>
        <w:right w:val="none" w:sz="0" w:space="0" w:color="auto"/>
      </w:divBdr>
    </w:div>
    <w:div w:id="959796849">
      <w:marLeft w:val="0"/>
      <w:marRight w:val="150"/>
      <w:marTop w:val="0"/>
      <w:marBottom w:val="0"/>
      <w:divBdr>
        <w:top w:val="none" w:sz="0" w:space="0" w:color="auto"/>
        <w:left w:val="none" w:sz="0" w:space="0" w:color="auto"/>
        <w:bottom w:val="none" w:sz="0" w:space="0" w:color="auto"/>
        <w:right w:val="none" w:sz="0" w:space="0" w:color="auto"/>
      </w:divBdr>
      <w:divsChild>
        <w:div w:id="1953198326">
          <w:marLeft w:val="0"/>
          <w:marRight w:val="150"/>
          <w:marTop w:val="0"/>
          <w:marBottom w:val="0"/>
          <w:divBdr>
            <w:top w:val="none" w:sz="0" w:space="0" w:color="auto"/>
            <w:left w:val="none" w:sz="0" w:space="0" w:color="auto"/>
            <w:bottom w:val="none" w:sz="0" w:space="0" w:color="auto"/>
            <w:right w:val="none" w:sz="0" w:space="0" w:color="auto"/>
          </w:divBdr>
        </w:div>
      </w:divsChild>
    </w:div>
    <w:div w:id="998002665">
      <w:marLeft w:val="0"/>
      <w:marRight w:val="0"/>
      <w:marTop w:val="0"/>
      <w:marBottom w:val="0"/>
      <w:divBdr>
        <w:top w:val="none" w:sz="0" w:space="0" w:color="auto"/>
        <w:left w:val="none" w:sz="0" w:space="0" w:color="auto"/>
        <w:bottom w:val="none" w:sz="0" w:space="0" w:color="auto"/>
        <w:right w:val="none" w:sz="0" w:space="0" w:color="auto"/>
      </w:divBdr>
    </w:div>
    <w:div w:id="1011638609">
      <w:marLeft w:val="0"/>
      <w:marRight w:val="0"/>
      <w:marTop w:val="0"/>
      <w:marBottom w:val="0"/>
      <w:divBdr>
        <w:top w:val="none" w:sz="0" w:space="0" w:color="auto"/>
        <w:left w:val="none" w:sz="0" w:space="0" w:color="auto"/>
        <w:bottom w:val="none" w:sz="0" w:space="0" w:color="auto"/>
        <w:right w:val="none" w:sz="0" w:space="0" w:color="auto"/>
      </w:divBdr>
    </w:div>
    <w:div w:id="1085034010">
      <w:marLeft w:val="0"/>
      <w:marRight w:val="0"/>
      <w:marTop w:val="0"/>
      <w:marBottom w:val="0"/>
      <w:divBdr>
        <w:top w:val="none" w:sz="0" w:space="0" w:color="auto"/>
        <w:left w:val="none" w:sz="0" w:space="0" w:color="auto"/>
        <w:bottom w:val="none" w:sz="0" w:space="0" w:color="auto"/>
        <w:right w:val="none" w:sz="0" w:space="0" w:color="auto"/>
      </w:divBdr>
    </w:div>
    <w:div w:id="1089699332">
      <w:marLeft w:val="0"/>
      <w:marRight w:val="0"/>
      <w:marTop w:val="0"/>
      <w:marBottom w:val="0"/>
      <w:divBdr>
        <w:top w:val="none" w:sz="0" w:space="0" w:color="auto"/>
        <w:left w:val="none" w:sz="0" w:space="0" w:color="auto"/>
        <w:bottom w:val="none" w:sz="0" w:space="0" w:color="auto"/>
        <w:right w:val="none" w:sz="0" w:space="0" w:color="auto"/>
      </w:divBdr>
    </w:div>
    <w:div w:id="1103064084">
      <w:marLeft w:val="0"/>
      <w:marRight w:val="0"/>
      <w:marTop w:val="0"/>
      <w:marBottom w:val="0"/>
      <w:divBdr>
        <w:top w:val="none" w:sz="0" w:space="0" w:color="auto"/>
        <w:left w:val="none" w:sz="0" w:space="0" w:color="auto"/>
        <w:bottom w:val="none" w:sz="0" w:space="0" w:color="auto"/>
        <w:right w:val="none" w:sz="0" w:space="0" w:color="auto"/>
      </w:divBdr>
    </w:div>
    <w:div w:id="1113985664">
      <w:marLeft w:val="0"/>
      <w:marRight w:val="150"/>
      <w:marTop w:val="0"/>
      <w:marBottom w:val="0"/>
      <w:divBdr>
        <w:top w:val="none" w:sz="0" w:space="0" w:color="auto"/>
        <w:left w:val="none" w:sz="0" w:space="0" w:color="auto"/>
        <w:bottom w:val="none" w:sz="0" w:space="0" w:color="auto"/>
        <w:right w:val="none" w:sz="0" w:space="0" w:color="auto"/>
      </w:divBdr>
      <w:divsChild>
        <w:div w:id="424036255">
          <w:marLeft w:val="0"/>
          <w:marRight w:val="150"/>
          <w:marTop w:val="0"/>
          <w:marBottom w:val="0"/>
          <w:divBdr>
            <w:top w:val="none" w:sz="0" w:space="0" w:color="auto"/>
            <w:left w:val="none" w:sz="0" w:space="0" w:color="auto"/>
            <w:bottom w:val="none" w:sz="0" w:space="0" w:color="auto"/>
            <w:right w:val="none" w:sz="0" w:space="0" w:color="auto"/>
          </w:divBdr>
        </w:div>
      </w:divsChild>
    </w:div>
    <w:div w:id="1209340965">
      <w:marLeft w:val="0"/>
      <w:marRight w:val="0"/>
      <w:marTop w:val="0"/>
      <w:marBottom w:val="0"/>
      <w:divBdr>
        <w:top w:val="none" w:sz="0" w:space="0" w:color="auto"/>
        <w:left w:val="none" w:sz="0" w:space="0" w:color="auto"/>
        <w:bottom w:val="none" w:sz="0" w:space="0" w:color="auto"/>
        <w:right w:val="none" w:sz="0" w:space="0" w:color="auto"/>
      </w:divBdr>
    </w:div>
    <w:div w:id="1285233218">
      <w:marLeft w:val="0"/>
      <w:marRight w:val="0"/>
      <w:marTop w:val="0"/>
      <w:marBottom w:val="0"/>
      <w:divBdr>
        <w:top w:val="none" w:sz="0" w:space="0" w:color="auto"/>
        <w:left w:val="none" w:sz="0" w:space="0" w:color="auto"/>
        <w:bottom w:val="none" w:sz="0" w:space="0" w:color="auto"/>
        <w:right w:val="none" w:sz="0" w:space="0" w:color="auto"/>
      </w:divBdr>
    </w:div>
    <w:div w:id="1286540762">
      <w:bodyDiv w:val="1"/>
      <w:marLeft w:val="0"/>
      <w:marRight w:val="0"/>
      <w:marTop w:val="0"/>
      <w:marBottom w:val="0"/>
      <w:divBdr>
        <w:top w:val="none" w:sz="0" w:space="0" w:color="auto"/>
        <w:left w:val="none" w:sz="0" w:space="0" w:color="auto"/>
        <w:bottom w:val="none" w:sz="0" w:space="0" w:color="auto"/>
        <w:right w:val="none" w:sz="0" w:space="0" w:color="auto"/>
      </w:divBdr>
    </w:div>
    <w:div w:id="1335375949">
      <w:marLeft w:val="0"/>
      <w:marRight w:val="0"/>
      <w:marTop w:val="0"/>
      <w:marBottom w:val="0"/>
      <w:divBdr>
        <w:top w:val="none" w:sz="0" w:space="0" w:color="auto"/>
        <w:left w:val="none" w:sz="0" w:space="0" w:color="auto"/>
        <w:bottom w:val="none" w:sz="0" w:space="0" w:color="auto"/>
        <w:right w:val="none" w:sz="0" w:space="0" w:color="auto"/>
      </w:divBdr>
    </w:div>
    <w:div w:id="1380669032">
      <w:marLeft w:val="0"/>
      <w:marRight w:val="0"/>
      <w:marTop w:val="0"/>
      <w:marBottom w:val="0"/>
      <w:divBdr>
        <w:top w:val="none" w:sz="0" w:space="0" w:color="auto"/>
        <w:left w:val="none" w:sz="0" w:space="0" w:color="auto"/>
        <w:bottom w:val="none" w:sz="0" w:space="0" w:color="auto"/>
        <w:right w:val="none" w:sz="0" w:space="0" w:color="auto"/>
      </w:divBdr>
    </w:div>
    <w:div w:id="1388643546">
      <w:marLeft w:val="0"/>
      <w:marRight w:val="0"/>
      <w:marTop w:val="0"/>
      <w:marBottom w:val="0"/>
      <w:divBdr>
        <w:top w:val="none" w:sz="0" w:space="0" w:color="auto"/>
        <w:left w:val="none" w:sz="0" w:space="0" w:color="auto"/>
        <w:bottom w:val="none" w:sz="0" w:space="0" w:color="auto"/>
        <w:right w:val="none" w:sz="0" w:space="0" w:color="auto"/>
      </w:divBdr>
    </w:div>
    <w:div w:id="1665546055">
      <w:marLeft w:val="0"/>
      <w:marRight w:val="0"/>
      <w:marTop w:val="0"/>
      <w:marBottom w:val="0"/>
      <w:divBdr>
        <w:top w:val="none" w:sz="0" w:space="0" w:color="auto"/>
        <w:left w:val="none" w:sz="0" w:space="0" w:color="auto"/>
        <w:bottom w:val="none" w:sz="0" w:space="0" w:color="auto"/>
        <w:right w:val="none" w:sz="0" w:space="0" w:color="auto"/>
      </w:divBdr>
    </w:div>
    <w:div w:id="1681548044">
      <w:marLeft w:val="0"/>
      <w:marRight w:val="0"/>
      <w:marTop w:val="0"/>
      <w:marBottom w:val="0"/>
      <w:divBdr>
        <w:top w:val="none" w:sz="0" w:space="0" w:color="auto"/>
        <w:left w:val="none" w:sz="0" w:space="0" w:color="auto"/>
        <w:bottom w:val="none" w:sz="0" w:space="0" w:color="auto"/>
        <w:right w:val="none" w:sz="0" w:space="0" w:color="auto"/>
      </w:divBdr>
    </w:div>
    <w:div w:id="1703897173">
      <w:marLeft w:val="0"/>
      <w:marRight w:val="0"/>
      <w:marTop w:val="0"/>
      <w:marBottom w:val="0"/>
      <w:divBdr>
        <w:top w:val="none" w:sz="0" w:space="0" w:color="auto"/>
        <w:left w:val="none" w:sz="0" w:space="0" w:color="auto"/>
        <w:bottom w:val="none" w:sz="0" w:space="0" w:color="auto"/>
        <w:right w:val="none" w:sz="0" w:space="0" w:color="auto"/>
      </w:divBdr>
    </w:div>
    <w:div w:id="1706636471">
      <w:marLeft w:val="0"/>
      <w:marRight w:val="0"/>
      <w:marTop w:val="0"/>
      <w:marBottom w:val="0"/>
      <w:divBdr>
        <w:top w:val="none" w:sz="0" w:space="0" w:color="auto"/>
        <w:left w:val="none" w:sz="0" w:space="0" w:color="auto"/>
        <w:bottom w:val="none" w:sz="0" w:space="0" w:color="auto"/>
        <w:right w:val="none" w:sz="0" w:space="0" w:color="auto"/>
      </w:divBdr>
    </w:div>
    <w:div w:id="1721394202">
      <w:marLeft w:val="0"/>
      <w:marRight w:val="0"/>
      <w:marTop w:val="0"/>
      <w:marBottom w:val="0"/>
      <w:divBdr>
        <w:top w:val="none" w:sz="0" w:space="0" w:color="auto"/>
        <w:left w:val="none" w:sz="0" w:space="0" w:color="auto"/>
        <w:bottom w:val="none" w:sz="0" w:space="0" w:color="auto"/>
        <w:right w:val="none" w:sz="0" w:space="0" w:color="auto"/>
      </w:divBdr>
    </w:div>
    <w:div w:id="1753700198">
      <w:marLeft w:val="0"/>
      <w:marRight w:val="0"/>
      <w:marTop w:val="0"/>
      <w:marBottom w:val="0"/>
      <w:divBdr>
        <w:top w:val="none" w:sz="0" w:space="0" w:color="auto"/>
        <w:left w:val="none" w:sz="0" w:space="0" w:color="auto"/>
        <w:bottom w:val="none" w:sz="0" w:space="0" w:color="auto"/>
        <w:right w:val="none" w:sz="0" w:space="0" w:color="auto"/>
      </w:divBdr>
    </w:div>
    <w:div w:id="1772164029">
      <w:marLeft w:val="0"/>
      <w:marRight w:val="0"/>
      <w:marTop w:val="0"/>
      <w:marBottom w:val="0"/>
      <w:divBdr>
        <w:top w:val="none" w:sz="0" w:space="0" w:color="auto"/>
        <w:left w:val="none" w:sz="0" w:space="0" w:color="auto"/>
        <w:bottom w:val="none" w:sz="0" w:space="0" w:color="auto"/>
        <w:right w:val="none" w:sz="0" w:space="0" w:color="auto"/>
      </w:divBdr>
    </w:div>
    <w:div w:id="1777407607">
      <w:marLeft w:val="0"/>
      <w:marRight w:val="0"/>
      <w:marTop w:val="0"/>
      <w:marBottom w:val="0"/>
      <w:divBdr>
        <w:top w:val="none" w:sz="0" w:space="0" w:color="auto"/>
        <w:left w:val="none" w:sz="0" w:space="0" w:color="auto"/>
        <w:bottom w:val="none" w:sz="0" w:space="0" w:color="auto"/>
        <w:right w:val="none" w:sz="0" w:space="0" w:color="auto"/>
      </w:divBdr>
    </w:div>
    <w:div w:id="1795563812">
      <w:marLeft w:val="0"/>
      <w:marRight w:val="0"/>
      <w:marTop w:val="0"/>
      <w:marBottom w:val="0"/>
      <w:divBdr>
        <w:top w:val="none" w:sz="0" w:space="0" w:color="auto"/>
        <w:left w:val="none" w:sz="0" w:space="0" w:color="auto"/>
        <w:bottom w:val="none" w:sz="0" w:space="0" w:color="auto"/>
        <w:right w:val="none" w:sz="0" w:space="0" w:color="auto"/>
      </w:divBdr>
    </w:div>
    <w:div w:id="1820608587">
      <w:marLeft w:val="0"/>
      <w:marRight w:val="0"/>
      <w:marTop w:val="0"/>
      <w:marBottom w:val="0"/>
      <w:divBdr>
        <w:top w:val="none" w:sz="0" w:space="0" w:color="auto"/>
        <w:left w:val="none" w:sz="0" w:space="0" w:color="auto"/>
        <w:bottom w:val="none" w:sz="0" w:space="0" w:color="auto"/>
        <w:right w:val="none" w:sz="0" w:space="0" w:color="auto"/>
      </w:divBdr>
    </w:div>
    <w:div w:id="1842431394">
      <w:marLeft w:val="0"/>
      <w:marRight w:val="0"/>
      <w:marTop w:val="0"/>
      <w:marBottom w:val="0"/>
      <w:divBdr>
        <w:top w:val="none" w:sz="0" w:space="0" w:color="auto"/>
        <w:left w:val="none" w:sz="0" w:space="0" w:color="auto"/>
        <w:bottom w:val="none" w:sz="0" w:space="0" w:color="auto"/>
        <w:right w:val="none" w:sz="0" w:space="0" w:color="auto"/>
      </w:divBdr>
    </w:div>
    <w:div w:id="1956061017">
      <w:marLeft w:val="0"/>
      <w:marRight w:val="0"/>
      <w:marTop w:val="0"/>
      <w:marBottom w:val="0"/>
      <w:divBdr>
        <w:top w:val="none" w:sz="0" w:space="0" w:color="auto"/>
        <w:left w:val="none" w:sz="0" w:space="0" w:color="auto"/>
        <w:bottom w:val="none" w:sz="0" w:space="0" w:color="auto"/>
        <w:right w:val="none" w:sz="0" w:space="0" w:color="auto"/>
      </w:divBdr>
    </w:div>
    <w:div w:id="1990284056">
      <w:marLeft w:val="0"/>
      <w:marRight w:val="0"/>
      <w:marTop w:val="0"/>
      <w:marBottom w:val="0"/>
      <w:divBdr>
        <w:top w:val="none" w:sz="0" w:space="0" w:color="auto"/>
        <w:left w:val="none" w:sz="0" w:space="0" w:color="auto"/>
        <w:bottom w:val="none" w:sz="0" w:space="0" w:color="auto"/>
        <w:right w:val="none" w:sz="0" w:space="0" w:color="auto"/>
      </w:divBdr>
    </w:div>
    <w:div w:id="1990865653">
      <w:marLeft w:val="0"/>
      <w:marRight w:val="0"/>
      <w:marTop w:val="0"/>
      <w:marBottom w:val="0"/>
      <w:divBdr>
        <w:top w:val="none" w:sz="0" w:space="0" w:color="auto"/>
        <w:left w:val="none" w:sz="0" w:space="0" w:color="auto"/>
        <w:bottom w:val="none" w:sz="0" w:space="0" w:color="auto"/>
        <w:right w:val="none" w:sz="0" w:space="0" w:color="auto"/>
      </w:divBdr>
    </w:div>
    <w:div w:id="2049334695">
      <w:marLeft w:val="0"/>
      <w:marRight w:val="0"/>
      <w:marTop w:val="0"/>
      <w:marBottom w:val="0"/>
      <w:divBdr>
        <w:top w:val="none" w:sz="0" w:space="0" w:color="auto"/>
        <w:left w:val="none" w:sz="0" w:space="0" w:color="auto"/>
        <w:bottom w:val="none" w:sz="0" w:space="0" w:color="auto"/>
        <w:right w:val="none" w:sz="0" w:space="0" w:color="auto"/>
      </w:divBdr>
    </w:div>
    <w:div w:id="20778192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i_lpcjthf5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teven.Ponce@bm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cid:ii_lpcjuav01"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0537-C70A-4FB9-AE6F-E645FF00607F}">
  <ds:schemaRefs>
    <ds:schemaRef ds:uri="http://schemas.openxmlformats.org/officeDocument/2006/bibliography"/>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List>
</file>

<file path=docProps/app.xml><?xml version="1.0" encoding="utf-8"?>
<Properties xmlns="http://schemas.openxmlformats.org/officeDocument/2006/extended-properties" xmlns:vt="http://schemas.openxmlformats.org/officeDocument/2006/docPropsVTypes">
  <Template>Normal</Template>
  <TotalTime>1111</TotalTime>
  <Pages>10</Pages>
  <Words>749</Words>
  <Characters>3161</Characters>
  <Application>Microsoft Office Word</Application>
  <DocSecurity>0</DocSecurity>
  <Lines>191</Lines>
  <Paragraphs>116</Paragraphs>
  <ScaleCrop>false</ScaleCrop>
  <HeadingPairs>
    <vt:vector size="2" baseType="variant">
      <vt:variant>
        <vt:lpstr>Title</vt:lpstr>
      </vt:variant>
      <vt:variant>
        <vt:i4>1</vt:i4>
      </vt:variant>
    </vt:vector>
  </HeadingPairs>
  <TitlesOfParts>
    <vt:vector size="1" baseType="lpstr">
      <vt:lpstr/>
    </vt:vector>
  </TitlesOfParts>
  <Company>Bristol Myers Squibb</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 Steven</dc:creator>
  <cp:keywords/>
  <dc:description/>
  <cp:lastModifiedBy>Ponce, Steven</cp:lastModifiedBy>
  <cp:revision>133</cp:revision>
  <dcterms:created xsi:type="dcterms:W3CDTF">2023-11-17T15:01:00Z</dcterms:created>
  <dcterms:modified xsi:type="dcterms:W3CDTF">2023-11-27T10:44:00Z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0f763156-7a60-4397-8ebc-d1129f80db45</vt:lpwstr>
  </property>
</Properties>
</file>