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Containerized applications are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Linux based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based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Platform agnostic  </w:t>
      </w:r>
      <w:r w:rsidDel="00000000" w:rsidR="00000000" w:rsidRPr="00000000">
        <w:rPr>
          <w:b w:val="1"/>
          <w:color w:val="38761d"/>
          <w:rtl w:val="0"/>
        </w:rPr>
        <w:t xml:space="preserve">(correct answer)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Compute optimized vs Accelerated Computing instance type?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are same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 optimized have high performance processors, whereas Accelerated Computing instance uses GPU or co-processor to accelerate  </w:t>
      </w:r>
      <w:r w:rsidDel="00000000" w:rsidR="00000000" w:rsidRPr="00000000">
        <w:rPr>
          <w:b w:val="1"/>
          <w:color w:val="38761d"/>
          <w:rtl w:val="0"/>
        </w:rPr>
        <w:t xml:space="preserve">(correct answer)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Accelerated Computing instance have high performance processors, whereas Compute optimized uses GPU or co-processor to accelerate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true for NACL?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works in Subnet level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can filter IP address only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to configure both inbound and outbound policy separately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above </w:t>
      </w:r>
      <w:r w:rsidDel="00000000" w:rsidR="00000000" w:rsidRPr="00000000">
        <w:rPr>
          <w:b w:val="1"/>
          <w:color w:val="38761d"/>
          <w:rtl w:val="0"/>
        </w:rPr>
        <w:t xml:space="preserve">(correct answer)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is true for S3 bucket?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S3 bucket name is unique within the region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S3 is a regional service </w:t>
      </w:r>
      <w:r w:rsidDel="00000000" w:rsidR="00000000" w:rsidRPr="00000000">
        <w:rPr>
          <w:b w:val="1"/>
          <w:color w:val="38761d"/>
          <w:rtl w:val="0"/>
        </w:rPr>
        <w:t xml:space="preserve">(correct answer)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S3 is block storage service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above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Load Balancer (ALB) works in which layer of OSI model?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Layer 3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Layer 4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Layer 7 </w:t>
      </w:r>
      <w:r w:rsidDel="00000000" w:rsidR="00000000" w:rsidRPr="00000000">
        <w:rPr>
          <w:b w:val="1"/>
          <w:color w:val="38761d"/>
          <w:rtl w:val="0"/>
        </w:rPr>
        <w:t xml:space="preserve">(correct answer)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Layer 4 and 7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benefits of using Auto Scaling Group?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Availability and capacity management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Cost management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Better fault tolerance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All the above </w:t>
      </w:r>
      <w:r w:rsidDel="00000000" w:rsidR="00000000" w:rsidRPr="00000000">
        <w:rPr>
          <w:b w:val="1"/>
          <w:color w:val="38761d"/>
          <w:rtl w:val="0"/>
        </w:rPr>
        <w:t xml:space="preserve">(correct answer)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one is NOT the right parameter group configuration for RDS?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Configure maximum number of connections other than default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Disable global foreign key constraints check </w:t>
      </w:r>
      <w:r w:rsidDel="00000000" w:rsidR="00000000" w:rsidRPr="00000000">
        <w:rPr>
          <w:b w:val="1"/>
          <w:color w:val="38761d"/>
          <w:rtl w:val="0"/>
        </w:rPr>
        <w:t xml:space="preserve">(correct answer)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Enabling/disabling BinLog to share or not data to data warehouse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Disable the foreign key constraints check at session layer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statement is true about SQS?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 distributed system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doesn’t delete data automatically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Consumer is responsible to delete the data after successful processing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above </w:t>
      </w:r>
      <w:r w:rsidDel="00000000" w:rsidR="00000000" w:rsidRPr="00000000">
        <w:rPr>
          <w:b w:val="1"/>
          <w:color w:val="38761d"/>
          <w:rtl w:val="0"/>
        </w:rPr>
        <w:t xml:space="preserve">(correct answer)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channel is expecting raw messages as SNS payload?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endpoint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SQS </w:t>
      </w:r>
      <w:r w:rsidDel="00000000" w:rsidR="00000000" w:rsidRPr="00000000">
        <w:rPr>
          <w:b w:val="1"/>
          <w:color w:val="38761d"/>
          <w:rtl w:val="0"/>
        </w:rPr>
        <w:t xml:space="preserve">(correct answer)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 Lambda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