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532e707a73184df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4a234b5408f84a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ind w:left="800" w:right="800"/>
        <w:jc w:val="center"/>
      </w:pPr>
      <w:r>
        <w:rPr>
          <w:rFonts w:ascii="Calibri" w:hAnsi="Calibri" w:eastAsia="Microsoft YaHei"/>
          <w:b/>
          <w:color w:val="E8F1F8"/>
          <w:spacing w:val="40"/>
          <w:sz w:val="80"/>
        </w:rPr>
        <w:t>CodeRAG</w:t>
      </w:r>
    </w:p>
    <w:p>
      <w:pPr>
        <w:spacing w:after="600"/>
        <w:ind w:left="800" w:right="800"/>
        <w:jc w:val="center"/>
      </w:pPr>
      <w:r>
        <w:rPr>
          <w:rFonts w:ascii="Calibri" w:hAnsi="Calibri" w:eastAsia="Microsoft YaHei"/>
          <w:color w:val="90A4AE"/>
          <w:spacing w:val="20"/>
          <w:sz w:val="36"/>
        </w:rPr>
        <w:t>本地知识库问答系统 — 项目开发总结</w:t>
      </w:r>
    </w:p>
    <w:p>
      <w:pPr>
        <w:spacing w:before="400" w:after="400"/>
        <w:jc w:val="center"/>
      </w:pPr>
      <w:r>
        <w:rPr>
          <w:color w:val="4a90d9"/>
        </w:rPr>
        <w:t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hAnsi="Calibri" w:eastAsia="Microsoft YaHei"/>
          <w:color w:val="90A4AE"/>
          <w:sz w:val="20"/>
        </w:rPr>
        <w:t>RAG | Hybrid Retrieval | CrossEncoder | LangChain | Ollama | Streamlit</w:t>
      </w:r>
    </w:p>
    <w:p>
      <w:pPr>
        <w:spacing w:before="3000"/>
        <w:jc w:val="center"/>
      </w:pPr>
      <w:r>
        <w:rPr>
          <w:rFonts w:ascii="Calibri" w:hAnsi="Calibri" w:eastAsia="Microsoft YaHei"/>
          <w:color w:val="90A4AE"/>
          <w:sz w:val="20"/>
        </w:rPr>
        <w:t>2025年4月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</w:p>
    <w:p>
      <w:pPr>
        <w:spacing w:after="300"/>
      </w:pPr>
      <w:r>
        <w:rPr>
          <w:rFonts w:ascii="Calibri" w:hAnsi="Calibri" w:eastAsia="Microsoft YaHei"/>
          <w:color w:val="78909C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</w:t>
      </w:r>
      <w:r>
        <w:tab/>
      </w:r>
      <w:r>
        <w:t>3</w:t>
      </w:r>
    </w:p>
    <w:p>
      <w:pPr>
        <w:pStyle w:val="TOC2"/>
      </w:pPr>
      <w:r>
        <w:t>1.1 项目背景与目标</w:t>
      </w:r>
      <w:r>
        <w:tab/>
      </w:r>
      <w:r>
        <w:t>3</w:t>
      </w:r>
    </w:p>
    <w:p>
      <w:pPr>
        <w:pStyle w:val="TOC2"/>
      </w:pPr>
      <w:r>
        <w:t>1.2 技术架构概览</w:t>
      </w:r>
      <w:r>
        <w:tab/>
      </w:r>
      <w:r>
        <w:t>3</w:t>
      </w:r>
    </w:p>
    <w:p>
      <w:pPr>
        <w:pStyle w:val="TOC1"/>
      </w:pPr>
      <w:r>
        <w:t>二、开发过程</w:t>
      </w:r>
      <w:r>
        <w:tab/>
      </w:r>
      <w:r>
        <w:t>5</w:t>
      </w:r>
    </w:p>
    <w:p>
      <w:pPr>
        <w:pStyle w:val="TOC2"/>
      </w:pPr>
      <w:r>
        <w:t>2.1 阶段一：基础版搭建</w:t>
      </w:r>
      <w:r>
        <w:tab/>
      </w:r>
      <w:r>
        <w:t>5</w:t>
      </w:r>
    </w:p>
    <w:p>
      <w:pPr>
        <w:pStyle w:val="TOC2"/>
      </w:pPr>
      <w:r>
        <w:t>2.2 阶段二：前端与数据管道</w:t>
      </w:r>
      <w:r>
        <w:tab/>
      </w:r>
      <w:r>
        <w:t>5</w:t>
      </w:r>
    </w:p>
    <w:p>
      <w:pPr>
        <w:pStyle w:val="TOC2"/>
      </w:pPr>
      <w:r>
        <w:t>2.3 阶段三：Hybrid 检索升级</w:t>
      </w:r>
      <w:r>
        <w:tab/>
      </w:r>
      <w:r>
        <w:t>6</w:t>
      </w:r>
    </w:p>
    <w:p>
      <w:pPr>
        <w:pStyle w:val="TOC2"/>
      </w:pPr>
      <w:r>
        <w:t>2.4 阶段四：评估体系与量化优化</w:t>
      </w:r>
      <w:r>
        <w:tab/>
      </w:r>
      <w:r>
        <w:t>6</w:t>
      </w:r>
    </w:p>
    <w:p>
      <w:pPr>
        <w:pStyle w:val="TOC1"/>
      </w:pPr>
      <w:r>
        <w:t>三、核心困难与解决方案</w:t>
      </w:r>
      <w:r>
        <w:tab/>
      </w:r>
      <w:r>
        <w:t>8</w:t>
      </w:r>
    </w:p>
    <w:p>
      <w:pPr>
        <w:pStyle w:val="TOC2"/>
      </w:pPr>
      <w:r>
        <w:t>3.1 检索质量不佳：向量召回的术语鸿沟</w:t>
      </w:r>
      <w:r>
        <w:tab/>
      </w:r>
      <w:r>
        <w:t>8</w:t>
      </w:r>
    </w:p>
    <w:p>
      <w:pPr>
        <w:pStyle w:val="TOC2"/>
      </w:pPr>
      <w:r>
        <w:t>3.2 索引污染：无关文档混入检索结果</w:t>
      </w:r>
      <w:r>
        <w:tab/>
      </w:r>
      <w:r>
        <w:t>8</w:t>
      </w:r>
    </w:p>
    <w:p>
      <w:pPr>
        <w:pStyle w:val="TOC2"/>
      </w:pPr>
      <w:r>
        <w:t>3.3 评估链路不一致</w:t>
      </w:r>
      <w:r>
        <w:tab/>
      </w:r>
      <w:r>
        <w:t>9</w:t>
      </w:r>
    </w:p>
    <w:p>
      <w:pPr>
        <w:pStyle w:val="TOC2"/>
      </w:pPr>
      <w:r>
        <w:t>3.4 测试集生成不稳定</w:t>
      </w:r>
      <w:r>
        <w:tab/>
      </w:r>
      <w:r>
        <w:t>9</w:t>
      </w:r>
    </w:p>
    <w:p>
      <w:pPr>
        <w:pStyle w:val="TOC1"/>
      </w:pPr>
      <w:r>
        <w:t>四、最终成果与评估指标</w:t>
      </w:r>
      <w:r>
        <w:tab/>
      </w:r>
      <w:r>
        <w:t>10</w:t>
      </w:r>
    </w:p>
    <w:p>
      <w:pPr>
        <w:pStyle w:val="TOC1"/>
      </w:pPr>
      <w:r>
        <w:t>五、简历写作建议</w:t>
      </w:r>
      <w:r>
        <w:tab/>
      </w:r>
      <w:r>
        <w:t>12</w:t>
      </w:r>
    </w:p>
    <w:p>
      <w:pPr>
        <w:pStyle w:val="TOC1"/>
      </w:pPr>
      <w:r>
        <w:t>六、GitHub 开源建议</w:t>
      </w:r>
      <w:r>
        <w:tab/>
      </w:r>
      <w:r>
        <w:t>13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  <w:bookmarkStart w:name="_Toc001" w:id="1"/>
      <w:bookmarkEnd w:id="1"/>
    </w:p>
    <w:p>
      <w:pPr>
        <w:pStyle w:val="Heading2"/>
      </w:pPr>
      <w:r>
        <w:t>1.1 项目背景与目标</w:t>
      </w:r>
    </w:p>
    <w:p>
      <w:r>
        <w:t>CodeRAG 是一个面向技术笔记的本地知识库问答系统。项目动机源于个人在学习深度学习、NLP、多智能体系统等领域时积累了大量笔记（PDF、Markdown、TXT 格式），但传统检索方式（关键词搜索、文件夹浏览）效率低下，难以快速定位跨文档关联知识。项目目标是构建一个零 API 费用、全离线运行的 RAG（Retrieval-Augmented Generation）系统，支持自然语言问答并标注答案来源。</w:t>
      </w:r>
    </w:p>
    <w:p>
      <w:pPr>
        <w:pStyle w:val="Heading2"/>
      </w:pPr>
      <w:r>
        <w:t>1.2 技术架构概览</w:t>
      </w:r>
    </w:p>
    <w:p>
      <w:r>
        <w:t>系统采用模块化架构，核心链路如下：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文档解析层：</w:t>
      </w:r>
      <w:r>
        <w:t>支持 PDF（PyMuPDF）、Markdown、TXT 多格式解析，统一清洗为纯文本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文本分块层：</w:t>
      </w:r>
      <w:r>
        <w:t>递归字符分块（chunk_size=500, overlap=50），保留章节边界语义完整性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Embedding 层：</w:t>
      </w:r>
      <w:r>
        <w:t>HuggingFace all-MiniLM-L6-v2 本地向量模型，生成 384 维稠密向量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索引层：</w:t>
      </w:r>
      <w:r>
        <w:t>FAISS 向量索引 + BM25 稀疏索引，实现 Hybrid 双路召回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精排层：</w:t>
      </w:r>
      <w:r>
        <w:t>CrossEncoder（ms-marco-MiniLM-L-6-v2）二阶 relevance 排序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生成层：</w:t>
      </w:r>
      <w:r>
        <w:t>Ollama 本地部署 qwen2.5:7b，temperature=0.1 保证回答稳定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前端层：</w:t>
      </w:r>
      <w:r>
        <w:t>Streamlit 单页应用，支持文件上传、对话历史、引用来源展开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评估层：</w:t>
      </w:r>
      <w:r>
        <w:t>自动化测试集生成（LLM batch + evidence filter）+ 三维度批量评分</w:t>
      </w:r>
    </w:p>
    <w:p>
      <w:r>
        <w:t/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</w:tblPr>
      <w:tblGrid>
        <w:gridCol w:w="2000"/>
        <w:gridCol w:w="2500"/>
        <w:gridCol w:w="3500"/>
      </w:tblGrid>
      <w:tr>
        <w:trPr>
          <w:tblHeader/>
        </w:trPr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层级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组件</w:t>
            </w:r>
          </w:p>
        </w:tc>
        <w:tc>
          <w:tcPr>
            <w:tcW w:w="3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选型理由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文档解析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PyMuPDF + MarkdownLoader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PDF 文字提取 + Markdown 原生支持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文本分块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RecursiveCharacterTextSplitter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保留段落边界语义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Embedding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all-MiniLM-L6-v2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384维轻量模型，本地可运行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向量索引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FAISS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内存高效，毫秒级相似度搜索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关键词索引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BM25 (jieba 分词)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中文分词 + 稀疏检索兜底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精排模型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CrossEncoder ms-marco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二阶 relevance 排序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LLM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qwen2.5:7b (Ollama)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中文优化，本地部署零费用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前端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Streamlit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快速构建交互式数据应用</w:t>
            </w:r>
          </w:p>
        </w:tc>
      </w:tr>
    </w:tbl>
    <w:p>
      <w:pPr>
        <w:pStyle w:val="Caption"/>
      </w:pPr>
      <w:r>
        <w:t>表1：系统技术栈与组件选型</w:t>
      </w:r>
    </w:p>
    <w:p>
      <w:pPr>
        <w:pStyle w:val="Heading1"/>
      </w:pPr>
      <w:r>
        <w:t>二、开发过程</w:t>
      </w:r>
      <w:bookmarkStart w:name="_Toc002" w:id="2"/>
      <w:bookmarkEnd w:id="2"/>
    </w:p>
    <w:p>
      <w:pPr>
        <w:pStyle w:val="Heading2"/>
      </w:pPr>
      <w:r>
        <w:t>2.1 阶段一：基础版搭建</w:t>
      </w:r>
    </w:p>
    <w:p>
      <w:r>
        <w:t>项目初期搭建最小可用系统：使用 langchain_community 的 PyPDFLoader 解析 PDF 文档，通过 CharacterTextSplitter 进行固定长度分块，调用 Ollama 的 qwen2.5:7b 模型进行问答。此阶段验证了本地 LLM + RAG 链路的技术可行性，但暴露出三个明显问题：检索召回质量差（问"残差网络"返回 XGBoost 笔记）、生成内容缺乏来源标注、前端仅有命令行交互。</w:t>
      </w:r>
    </w:p>
    <w:p>
      <w:pPr>
        <w:pStyle w:val="Heading2"/>
      </w:pPr>
      <w:r>
        <w:t>2.2 阶段二：前端与数据管道</w:t>
      </w:r>
    </w:p>
    <w:p>
      <w:r>
        <w:t>引入 Streamlit 构建 Web 前端，实现文件上传、多轮对话、引用来源可展开查看。同时升级数据管道：新增 MarkdownLoader 处理 .md 笔记，增加文档清洗步骤（移除 HTML 标签、多余空行），优化分块策略为递归分块并保留段落边界。此阶段用户交互体验大幅提升，但检索核心问题仍未解决。</w:t>
      </w:r>
    </w:p>
    <w:p>
      <w:pPr>
        <w:pStyle w:val="Heading2"/>
      </w:pPr>
      <w:r>
        <w:t>2.3 阶段三：Hybrid 检索升级（核心突破）</w:t>
      </w:r>
    </w:p>
    <w:p>
      <w:r>
        <w:t>这是项目最关键的一次架构升级。经过日志分析发现，纯向量检索在中英文术语映射上存在结构性弱点——例如查询"残差网络"时，向量相似度无法有效关联到包含"ResNet"的英文笔记。解决方案是引入 Hybrid Retriever：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FAISS 向量召回：</w:t>
      </w:r>
      <w:r>
        <w:t>负责语义相似度，捕获"梯度消失"与"vanishing gradient"等跨语言语义关联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BM25 关键词召回：</w:t>
      </w:r>
      <w:r>
        <w:t>基于 jieba 中文分词 + rank_bm25，对中英文术语字面匹配进行兜底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去重融合：</w:t>
      </w:r>
      <w:r>
        <w:t>两路结果按来源+内容哈希去重，避免重复 chunk 浪费上下文窗口</w:t>
      </w:r>
    </w:p>
    <w:p>
      <w:r>
        <w:t>升级后相关性指标从 &lt;3 提升至 4.2/5。同时清理了 docs/ 目录中的 README.md 等无关文件，消除了索引污染。</w:t>
      </w:r>
    </w:p>
    <w:p>
      <w:pPr>
        <w:pStyle w:val="Heading2"/>
      </w:pPr>
      <w:r>
        <w:t>2.4 阶段四：评估体系与量化优化</w:t>
      </w:r>
    </w:p>
    <w:p>
      <w:r>
        <w:t>建立完整的量化评估体系，包含两个核心脚本：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generate_test_set_batch.py：</w:t>
      </w:r>
      <w:r>
        <w:t>LLM 批量生成测试集（batch_size=2，temperature=0.7），包含 evidence filter 过滤不可回答条目：answer_points 非空、长度 ≤6、要点前15字符能在源文本中找到证据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evaluate_batch.py：</w:t>
      </w:r>
      <w:r>
        <w:t>三维度评分——准确性（是否基于检索资料，有无幻觉）、完整性（是否覆盖标准要点）、相关性（检索资料与问题的相关程度），每项 1-5 分</w:t>
      </w:r>
    </w:p>
    <w:p>
      <w:r>
        <w:t>此阶段发现并修复了评估链路不一致问题：早期 evaluate_batch.py 使用纯向量召回，而前端 app.py 已升级为 Hybrid + CrossEncoder 精排，导致评估分数无法反映真实用户体验。修复后在评估链路中加入 Rerank 精排（top-5），确保前后端评估口径一致。</w:t>
      </w:r>
    </w:p>
    <w:p>
      <w:pPr>
        <w:pStyle w:val="Heading1"/>
      </w:pPr>
      <w:r>
        <w:t>三、核心困难与解决方案</w:t>
      </w:r>
      <w:bookmarkStart w:name="_Toc003" w:id="3"/>
      <w:bookmarkEnd w:id="3"/>
    </w:p>
    <w:p>
      <w:pPr>
        <w:pStyle w:val="Heading2"/>
      </w:pPr>
      <w:r>
        <w:t>3.1 检索质量不佳：向量召回的术语鸿沟</w:t>
      </w:r>
    </w:p>
    <w:p>
      <w:r>
        <w:t>问题表现：查询"残差网络"时，FAISS 向量召回返回 XGBoost 教程、投机解码笔记等无关内容，唯一相关的 ResNet 笔记排在第 7 位。根本原因是 all-MiniLM-L6-v2 对中英文跨语言术语的向量对齐能力有限。</w:t>
      </w:r>
    </w:p>
    <w:p>
      <w:r>
        <w:t>解决方案：实现 Hybrid Retriever，BM25 关键词召回作为兜底机制。BM25 对"残差/ResNet"等字面匹配敏感，与 FAISS 向量召回形成互补。融合后 ResNet 笔记进入 top-3，相关性从 &lt;3 提升至 4.2/5。</w:t>
      </w:r>
    </w:p>
    <w:p>
      <w:pPr>
        <w:pStyle w:val="Heading2"/>
      </w:pPr>
      <w:r>
        <w:t>3.2 索引污染：无关文档混入检索结果</w:t>
      </w:r>
    </w:p>
    <w:p>
      <w:r>
        <w:t>问题表现：docs/ 目录中存在 README.md、main.py、无用TXT 等非知识性文件，其内容多为环境配置说明、代码片段、广告链接，却与"Python""安装"等高频查询高度相关，严重污染检索结果。</w:t>
      </w:r>
    </w:p>
    <w:p>
      <w:r>
        <w:t>解决方案：彻底清理 docs/ 目录，仅保留与学习笔记相关的 PDF/Markdown 文件；重建 FAISS 索引。清理后相同查询的检索结果纯净度显著提升。</w:t>
      </w:r>
    </w:p>
    <w:p>
      <w:pPr>
        <w:pStyle w:val="Heading2"/>
      </w:pPr>
      <w:r>
        <w:t>3.3 评估链路不一致</w:t>
      </w:r>
    </w:p>
    <w:p>
      <w:r>
        <w:t>问题表现：evaluate_batch.py 早期使用纯向量召回（vectorstore.as_retriever），而前端 app.py 已升级为 Hybrid + CrossEncoder 精排，导致评估分数持续偏低，无法反映真实用户体验。</w:t>
      </w:r>
    </w:p>
    <w:p>
      <w:r>
        <w:t>解决方案：统一评估链路——evaluate_batch.py 中同样实例化 HybridRetriever（vec_k=25, bm25_k=25），并在检索后加入 CrossEncoder 精排（top-5），确保评估口径与生产环境完全一致。</w:t>
      </w:r>
    </w:p>
    <w:p>
      <w:pPr>
        <w:pStyle w:val="Heading2"/>
      </w:pPr>
      <w:r>
        <w:t>3.4 测试集生成不稳定</w:t>
      </w:r>
    </w:p>
    <w:p>
      <w:r>
        <w:t>问题表现：LLM 批量生成测试集时 JSON 解析失败率高（20%批次失败），evidence filter 过滤后 40 条文档仅剩 12 条测试样本，统计可信度不足。根因包括：batch_size=4 时 LLM 输出不稳定、文档截断至 2000 字符导致 evidence 匹配失败、前12字符匹配过于严格。</w:t>
      </w:r>
    </w:p>
    <w:p>
      <w:r>
        <w:t>解决方案：三重修复——batch_size 从 4 降至 2 提高 JSON 稳定性；文档不再截断使用全文验证；evidence filter 从固定前12字符匹配升级为三级降级策略（前15字符 → 关键词提取 → 前8字符）。修复后 40 文档生成 32 条有效测试集（提升 2.7 倍）。</w:t>
      </w:r>
    </w:p>
    <w:p>
      <w:pPr>
        <w:pStyle w:val="Heading1"/>
      </w:pPr>
      <w:r>
        <w:t>四、最终成果与评估指标</w:t>
      </w:r>
      <w:bookmarkStart w:name="_Toc004" w:id="4"/>
      <w:bookmarkEnd w:id="4"/>
    </w:p>
    <w:p>
      <w:pPr>
        <w:pStyle w:val="Heading2"/>
      </w:pPr>
      <w:r>
        <w:t>4.1 量化评估结果</w:t>
      </w:r>
    </w:p>
    <w:p>
      <w:r>
        <w:t>基于 32 条自动化生成的测试集（覆盖深度学习、NLP、多智能体、强化学习等 5 个技术领域），系统量化评估结果如下：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  <w:insideV w:val="nil"/>
        </w:tblBorders>
      </w:tblPr>
      <w:tblGrid>
        <w:gridCol w:w="2500"/>
        <w:gridCol w:w="1500"/>
        <w:gridCol w:w="1500"/>
        <w:gridCol w:w="2500"/>
      </w:tblGrid>
      <w:tr>
        <w:trPr>
          <w:tblHeader/>
        </w:trPr>
        <w:tc>
          <w:tcPr>
            <w:tcW w:w="2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指标</w:t>
            </w:r>
          </w:p>
        </w:tc>
        <w:tc>
          <w:tcPr>
            <w:tcW w:w="1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得分（/5）</w:t>
            </w:r>
          </w:p>
        </w:tc>
        <w:tc>
          <w:tcPr>
            <w:tcW w:w="1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提升幅度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准确性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3.30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—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回答基于检索资料，幻觉率低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完整性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3.20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+28.0%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覆盖标准要点的比例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相关性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4.20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+12.0%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检索资料与问题的相关度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要点覆盖率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52.2%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新指标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精排后 top-5 中包含答案的比例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测试集规模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32 条</w:t>
            </w:r>
          </w:p>
        </w:tc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+166.7%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有效测试样本数</w:t>
            </w:r>
          </w:p>
        </w:tc>
      </w:tr>
    </w:tbl>
    <w:p>
      <w:pPr>
        <w:pStyle w:val="Caption"/>
      </w:pPr>
      <w:r>
        <w:t>表2：CodeRAG 系统量化评估结果（30条采样评估）</w:t>
      </w:r>
    </w:p>
    <w:p>
      <w:pPr>
        <w:pStyle w:val="Heading2"/>
      </w:pPr>
      <w:r>
        <w:t>4.2 系统架构成果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零 API 费用：</w:t>
      </w:r>
      <w:r>
        <w:t>全组件本地部署（Ollama + HuggingFace 本地模型 + FAISS），无需 OpenAI/Anthropic API Key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离线可用：</w:t>
      </w:r>
      <w:r>
        <w:t>无需网络连接即可运行，数据不离开本地设备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多格式支持：</w:t>
      </w:r>
      <w:r>
        <w:t>PDF / Markdown / TXT 三种格式统一解析与检索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来源可溯：</w:t>
      </w:r>
      <w:r>
        <w:t>每条回答均标注引用来源文档及具体段落，支持点击展开查看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自动化评估：</w:t>
      </w:r>
      <w:r>
        <w:t>一键生成测试集 + 批量评估 + JSON 报告输出，支持持续回归测试</w:t>
      </w:r>
    </w:p>
    <w:p>
      <w:pPr>
        <w:pStyle w:val="Heading2"/>
      </w:pPr>
      <w:r>
        <w:t>4.3 技术亮点总结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Hybrid 检索设计——</w:t>
      </w:r>
      <w:r>
        <w:t>针对中英文技术术语鸿沟问题，设计 FAISS+BM25 双路召回机制，解决纯向量检索的跨语言对齐缺陷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CrossEncoder 精排——</w:t>
      </w:r>
      <w:r>
        <w:t>在粗排召回基础上引入二阶精排模型，将上下文窗口从 50 个 chunk 压缩至 top-5，显著降低 LLM 幻觉概率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评估链路对齐——</w:t>
      </w:r>
      <w:r>
        <w:t>发现并修复评估脚本与前端检索链路不一致的问题，确保量化指标真实反映用户体验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Evidence Filter——</w:t>
      </w:r>
      <w:r>
        <w:t>设计三层降级策略的 answer_points 验证机制，解决 LLM 生成测试集时的 JSON 不稳定和过滤损失问题</w:t>
      </w:r>
    </w:p>
    <w:p>
      <w:pPr>
        <w:pStyle w:val="Heading1"/>
      </w:pPr>
      <w:r>
        <w:t>五、简历写作建议</w:t>
      </w:r>
      <w:bookmarkStart w:name="_Toc005" w:id="5"/>
      <w:bookmarkEnd w:id="5"/>
    </w:p>
    <w:p>
      <w:pPr>
        <w:pStyle w:val="Heading2"/>
      </w:pPr>
      <w:r>
        <w:t>5.1 推荐格式：项目内容 — 本人职责 — 项目成果</w:t>
      </w:r>
    </w:p>
    <w:p>
      <w:r>
        <w:t>按照"项目内容-本人职责-项目成果"的三段式结构撰写， STAR 法则贯穿其中：</w:t>
      </w:r>
    </w:p>
    <w:p>
      <w:pPr>
        <w:pStyle w:val="Heading3"/>
      </w:pPr>
      <w:r>
        <w:t>项目内容（Situation + Task）</w:t>
      </w:r>
    </w:p>
    <w:p>
      <w:r>
        <w:t>一句话交代背景和目标："基于个人学习笔记（PDF/Markdown/TXT）构建零 API 费用的本地 RAG 问答系统，解决跨文档知识检索效率低的问题。"</w:t>
      </w:r>
    </w:p>
    <w:p>
      <w:pPr>
        <w:pStyle w:val="Heading3"/>
      </w:pPr>
      <w:r>
        <w:t>本人职责（Action）—— 分点陈述，每点一个技术决策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检索架构设计：</w:t>
      </w:r>
      <w:r>
        <w:t>针对纯向量检索的中英文术语鸿沟问题（如"残差网络"↔"ResNet"召回失败），设计 Hybrid Retriever（FAISS 语义召回 + BM25 关键词兜底），相关性从 &lt;3 提升至 4.2/5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精排层优化：</w:t>
      </w:r>
      <w:r>
        <w:t>引入 CrossEncoder（ms-marco-MiniLM-L-6-v2）二阶精排，将粗排召回 50 个 chunk 压缩至 top-5，降低 LLM 上下文噪声与幻觉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评估体系建设：</w:t>
      </w:r>
      <w:r>
        <w:t>构建自动化评估框架（LLM 批量生成测试集 + evidence filter + 三维度评分），发现评估链路不一致问题并修复，确保量化指标真实反映前端体验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前端开发：</w:t>
      </w:r>
      <w:r>
        <w:t>Streamlit 单页应用，支持文件上传、多轮对话、引用来源展开</w:t>
      </w:r>
    </w:p>
    <w:p>
      <w:pPr>
        <w:pStyle w:val="Heading3"/>
      </w:pPr>
      <w:r>
        <w:t>项目成果（Result）—— 数字化、可对比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量化指标：</w:t>
      </w:r>
      <w:r>
        <w:t>30 条测试集上准确性 3.3/5、完整性 3.2/5、相关性 4.2/5，测试集规模从 12 条提升至 32 条（+167%）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系统特性：</w:t>
      </w:r>
      <w:r>
        <w:t>零 API 费用、全离线运行、多格式支持（PDF/Markdown/TXT）、来源可溯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技术栈：</w:t>
      </w:r>
      <w:r>
        <w:t>Python, LangChain, FAISS, BM25, Streamlit, Ollama, HuggingFace</w:t>
      </w:r>
    </w:p>
    <w:p>
      <w:pPr>
        <w:pStyle w:val="Heading2"/>
      </w:pPr>
      <w:r>
        <w:t>5.2 面试话术准备</w:t>
      </w:r>
    </w:p>
    <w:p>
      <w:r>
        <w:t>面试官大概率会追问以下问题，建议提前准备：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"为什么不用直接用 ChatGPT/Claude？"：</w:t>
      </w:r>
      <w:r>
        <w:t>强调数据隐私（个人笔记不愿上传云端）和零费用需求（学生/个人开发者场景），同时展示对本地部署 LLM 的深入理解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"Hybrid 检索相比纯向量检索的优势是什么？"：</w:t>
      </w:r>
      <w:r>
        <w:t>用"残差网络"vs"ResNet"的具体案例说明跨语言术语鸿沟，BM25 对精确字面匹配的补充作用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"评估指标怎么看？3.3 算不算高？"：</w:t>
      </w:r>
      <w:r>
        <w:t>说明这是严格评估（精排后 top-5 评估，非全量匹配），同时强调完整性从 2.5→3.2 的 28% 提升幅度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"如果让你继续优化，你会做什么？"：</w:t>
      </w:r>
      <w:r>
        <w:t>换更大 Embedding 模型（bge-m3 替代 all-MiniLM-L6-v2）、引入查询重写（Query Expansion）、支持多轮对话上下文压缩</w:t>
      </w:r>
    </w:p>
    <w:p>
      <w:pPr>
        <w:pStyle w:val="Heading1"/>
      </w:pPr>
      <w:r>
        <w:t>六、GitHub 开源建议</w:t>
      </w:r>
      <w:bookmarkStart w:name="_Toc006" w:id="6"/>
      <w:bookmarkEnd w:id="6"/>
    </w:p>
    <w:p>
      <w:pPr>
        <w:pStyle w:val="Heading2"/>
      </w:pPr>
      <w:r>
        <w:t>6.1 为什么建议上传 GitHub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技术背书：</w:t>
      </w:r>
      <w:r>
        <w:t>GitHub 是技术简历的可验证证据，面试官可以直接查看代码质量和架构设计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差异化竞争：</w:t>
      </w:r>
      <w:r>
        <w:t>大部分实习生简历只有项目名称，有真实仓库链接的候选人可信度显著更高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持续迭代：</w:t>
      </w:r>
      <w:r>
        <w:t>GitHub 的 commit history 展示项目的演进过程，比"一次性交付"更有说服力</w:t>
      </w:r>
    </w:p>
    <w:p>
      <w:pPr>
        <w:pStyle w:val="Heading2"/>
      </w:pPr>
      <w:r>
        <w:t>6.2 仓库组织建议</w:t>
      </w:r>
    </w:p>
    <w:p>
      <w:r>
        <w:t>建议的目录结构和文件组织：</w:t>
      </w:r>
    </w:p>
    <w:p>
      <w:pPr>
        <w:pBdr>
          <w:left w:val="single" w:color="4a90d9" w:sz="12"/>
        </w:pBdr>
        <w:shd w:val="clear" w:fill="F5F7F8"/>
        <w:spacing w:before="120" w:after="120"/>
        <w:ind w:left="360" w:firstLine="0"/>
      </w:pPr>
      <w:r>
        <w:rPr>
          <w:rFonts w:ascii="Consolas" w:hAnsi="Consolas" w:eastAsia="Microsoft YaHei"/>
          <w:color w:val="263238"/>
          <w:sz w:val="18"/>
        </w:rPr>
        <w:t xml:space="preserve">CodeRAG/
├── docs/                  # 你的学习笔记（示例数据）
├── core/                  # 核心模块
│   ├── indexer.py         # 文档解析 + 分块 + 建索引
│   ├── retriever.py       # Hybrid Retriever + CrossEncoder 精排
│   └── generator.py       # Ollama LLM 调用封装
├── app.py                 # Streamlit 前端入口
├── evaluate_batch.py      # 批量评估脚本
├── generate_test_set_batch.py  # 测试集生成脚本
├── requirements.txt       # 依赖列表
├── README.md              # 项目说明（关键！）
└── .gitignore             # 排除 faiss_index/ 等大文件</w:t>
      </w:r>
    </w:p>
    <w:p>
      <w:pPr>
        <w:pStyle w:val="Heading2"/>
      </w:pPr>
      <w:r>
        <w:t>6.3 README.md 要点</w:t>
      </w:r>
    </w:p>
    <w:p>
      <w:r>
        <w:t>README 是面试官第一眼看到的内容，建议包含：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项目简介——</w:t>
      </w:r>
      <w:r>
        <w:t>1-2 句话说明这是什么、解决什么问题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效果演示——</w:t>
      </w:r>
      <w:r>
        <w:t>放 2-3 张 Streamlit 界面的截图（问答界面 + 引用展开）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快速开始——</w:t>
      </w:r>
      <w:r>
        <w:t>三步运行指令：pip install -r requirements.txt → python ingest_docs.py → streamlit run app.py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系统架构图——</w:t>
      </w:r>
      <w:r>
        <w:t>用文字流程图展示 Document → Chunk → Embedding → FAISS/BM25 → Hybrid → Rerank → LLM 的完整链路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评估结果——</w:t>
      </w:r>
      <w:r>
        <w:t>贴出 evaluation_report.json 的关键指标表格</w:t>
      </w:r>
    </w:p>
    <w:p>
      <w:pPr>
        <w:numPr>
          <w:ilvl w:val="0"/>
          <w:numId w:val="1"/>
        </w:numPr>
        <w:ind w:firstLine="0"/>
      </w:pPr>
      <w:r>
        <w:rPr>
          <w:b/>
          <w:color w:val="546E7A"/>
        </w:rPr>
        <w:t>技术决策记录——</w:t>
      </w:r>
      <w:r>
        <w:t>用 bullet list 记录关键决策及原因（如"为什么选 BM25 而不是关键词过滤""为什么 chunk_size=500"）</w:t>
      </w:r>
    </w:p>
    <w:p>
      <w:pPr>
        <w:sectPr>
          <w:headerReference w:type="default" r:id="Rce16fed7b4154b70"/>
          <w:footerReference w:type="default" r:id="R807cc8d84e44456a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5ee6cea051134b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rFonts w:ascii="Calibri" w:hAnsi="Calibri" w:eastAsia="Microsoft YaHei"/>
          <w:b/>
          <w:color w:val="37474F"/>
          <w:sz w:val="48"/>
        </w:rPr>
        <w:t>CodeRAG</w:t>
      </w:r>
    </w:p>
    <w:p>
      <w:pPr>
        <w:spacing w:before="400"/>
        <w:jc w:val="center"/>
      </w:pPr>
      <w:r>
        <w:rPr>
          <w:rFonts w:ascii="Calibri" w:hAnsi="Calibri" w:eastAsia="Microsoft YaHei"/>
          <w:color w:val="78909C"/>
          <w:sz w:val="22"/>
        </w:rPr>
        <w:t>本地知识库问答系统</w:t>
      </w:r>
    </w:p>
    <w:p>
      <w:pPr>
        <w:spacing w:before="600"/>
        <w:jc w:val="center"/>
      </w:pPr>
      <w:r>
        <w:rPr>
          <w:rFonts w:ascii="Calibri" w:hAnsi="Calibri" w:eastAsia="Microsoft YaHei"/>
          <w:color w:val="78909C"/>
          <w:sz w:val="18"/>
        </w:rPr>
        <w:t>Built with LangChain · FAISS · BM25 · CrossEncoder · Streamlit · Ollama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8"/>
      </w:rPr>
      <w:t xml:space="preserve">-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PAGE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8"/>
      </w:rPr>
      <w:t>CodeRAG 项目开发总结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480" w:after="240"/>
      <w:ind w:firstLine="0"/>
      <w:outlineLvl w:val="0"/>
    </w:pPr>
    <w:rPr>
      <w:rFonts w:ascii="Calibri" w:hAnsi="Calibri" w:eastAsia="Microsoft YaHei"/>
      <w:b/>
      <w:color w:val="37474F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ind w:firstLine="0"/>
      <w:outlineLvl w:val="1"/>
    </w:pPr>
    <w:rPr>
      <w:rFonts w:ascii="Calibri" w:hAnsi="Calibri" w:eastAsia="Microsoft YaHei"/>
      <w:b/>
      <w:color w:val="546E7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55A64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8909C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55A64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455A6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f2bde69825c24c26" /><Relationship Type="http://schemas.openxmlformats.org/officeDocument/2006/relationships/numbering" Target="numbering.xml" Id="R267f018f75ff4cec" /><Relationship Type="http://schemas.openxmlformats.org/officeDocument/2006/relationships/image" Target="media/image.png" Id="R4a234b5408f84a97" /><Relationship Type="http://schemas.openxmlformats.org/officeDocument/2006/relationships/image" Target="media/image2.png" Id="R5ee6cea051134b34" /><Relationship Type="http://schemas.openxmlformats.org/officeDocument/2006/relationships/header" Target="header1.xml" Id="Rce16fed7b4154b70" /><Relationship Type="http://schemas.openxmlformats.org/officeDocument/2006/relationships/footer" Target="footer1.xml" Id="R807cc8d84e44456a" /><Relationship Type="http://schemas.openxmlformats.org/officeDocument/2006/relationships/settings" Target="settings.xml" Id="R9c9dd6a0353744a4" /></Relationships>
</file>