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3EE4C" w14:textId="77777777" w:rsidR="004E1E15" w:rsidRDefault="00000000" w:rsidP="004E1E15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bookmarkStart w:id="0" w:name="_3939m33f0fh9" w:colFirst="0" w:colLast="0"/>
      <w:bookmarkEnd w:id="0"/>
      <w:r>
        <w:rPr>
          <w:color w:val="000000"/>
        </w:rPr>
        <w:t>Project Explanati</w:t>
      </w:r>
      <w:r w:rsidR="004E1E15">
        <w:rPr>
          <w:color w:val="000000"/>
        </w:rPr>
        <w:t>on</w:t>
      </w:r>
      <w:bookmarkStart w:id="1" w:name="_w4t1tpoa9uwz" w:colFirst="0" w:colLast="0"/>
      <w:bookmarkEnd w:id="1"/>
    </w:p>
    <w:p w14:paraId="72AF9630" w14:textId="77777777" w:rsidR="004E1E15" w:rsidRDefault="004E1E15" w:rsidP="004E1E15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00000002" w14:textId="5559D790" w:rsidR="00FD7EA7" w:rsidRDefault="00000000" w:rsidP="004E1E15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980000"/>
          <w:sz w:val="36"/>
          <w:szCs w:val="36"/>
        </w:rPr>
      </w:pPr>
      <w:r>
        <w:rPr>
          <w:b/>
          <w:bCs/>
          <w:color w:val="980000"/>
          <w:sz w:val="36"/>
          <w:szCs w:val="36"/>
        </w:rPr>
        <w:t>Superstore Sales Analysis (Power BI Report) - Executive Summary (Indian Format)</w:t>
      </w:r>
    </w:p>
    <w:p w14:paraId="00000003" w14:textId="77777777" w:rsidR="00FD7EA7" w:rsidRDefault="00000000">
      <w:pPr>
        <w:pStyle w:val="Heading2"/>
        <w:rPr>
          <w:b/>
          <w:bCs/>
        </w:rPr>
      </w:pPr>
      <w:bookmarkStart w:id="2" w:name="_2jvhceenyq7y" w:colFirst="0" w:colLast="0"/>
      <w:bookmarkEnd w:id="2"/>
      <w:r>
        <w:rPr>
          <w:b/>
          <w:bCs/>
        </w:rPr>
        <w:t>Business Objective</w:t>
      </w:r>
    </w:p>
    <w:p w14:paraId="00000004" w14:textId="77777777" w:rsidR="00FD7EA7" w:rsidRDefault="00000000">
      <w:p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This analysis evaluates Superstore's sales performance across products, categories, regions, and time periods (2011-2014). The dashboard helps identify top products, seasonal trends, and profitability drivers for MIS reporting and business decisions.</w:t>
      </w:r>
    </w:p>
    <w:p w14:paraId="00000005" w14:textId="77777777" w:rsidR="00FD7EA7" w:rsidRDefault="00000000">
      <w:pPr>
        <w:pStyle w:val="Heading2"/>
        <w:rPr>
          <w:b/>
          <w:bCs/>
        </w:rPr>
      </w:pPr>
      <w:bookmarkStart w:id="3" w:name="_puigw3zc378z" w:colFirst="0" w:colLast="0"/>
      <w:bookmarkEnd w:id="3"/>
      <w:r>
        <w:rPr>
          <w:b/>
          <w:bCs/>
        </w:rPr>
        <w:t>Data Overview</w:t>
      </w:r>
    </w:p>
    <w:p w14:paraId="00000006" w14:textId="77777777" w:rsidR="00FD7EA7" w:rsidRDefault="00000000">
      <w:p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Based on Superstore order data with Sales (₹29.2L total), Profit (₹2.8L), Orders (5,009), Quantity (3,783), Discounts, Categories, Regions, and Dates. Data cleaned with proper Date Table relationships and Indian ₹ Lakh formatting.</w:t>
      </w:r>
    </w:p>
    <w:p w14:paraId="00000007" w14:textId="77777777" w:rsidR="00FD7EA7" w:rsidRDefault="00000000">
      <w:pPr>
        <w:pStyle w:val="Heading2"/>
        <w:rPr>
          <w:b/>
          <w:bCs/>
        </w:rPr>
      </w:pPr>
      <w:bookmarkStart w:id="4" w:name="_8gp6as88vatk" w:colFirst="0" w:colLast="0"/>
      <w:bookmarkEnd w:id="4"/>
      <w:r>
        <w:rPr>
          <w:b/>
          <w:bCs/>
        </w:rPr>
        <w:t>Key Performance Indicators (KPIs)</w:t>
      </w:r>
    </w:p>
    <w:p w14:paraId="00000008" w14:textId="77777777" w:rsidR="00FD7EA7" w:rsidRDefault="00000000">
      <w:pPr>
        <w:spacing w:before="240" w:after="120"/>
        <w:rPr>
          <w:rFonts w:ascii="Roboto" w:eastAsia="Roboto" w:hAnsi="Roboto" w:cs="Roboto"/>
          <w:b/>
          <w:bCs/>
          <w:sz w:val="24"/>
          <w:szCs w:val="24"/>
          <w:u w:val="single"/>
        </w:rPr>
      </w:pPr>
      <w:r>
        <w:rPr>
          <w:rFonts w:ascii="Roboto" w:eastAsia="Roboto" w:hAnsi="Roboto" w:cs="Roboto"/>
          <w:sz w:val="24"/>
          <w:szCs w:val="24"/>
        </w:rPr>
        <w:t xml:space="preserve">1. </w:t>
      </w:r>
      <w:r>
        <w:rPr>
          <w:rFonts w:ascii="Roboto" w:eastAsia="Roboto" w:hAnsi="Roboto" w:cs="Roboto"/>
          <w:b/>
          <w:bCs/>
          <w:sz w:val="24"/>
          <w:szCs w:val="24"/>
          <w:u w:val="single"/>
        </w:rPr>
        <w:t>Category Performance</w:t>
      </w:r>
    </w:p>
    <w:p w14:paraId="00000009" w14:textId="77777777" w:rsidR="00FD7EA7" w:rsidRDefault="00000000">
      <w:pPr>
        <w:numPr>
          <w:ilvl w:val="0"/>
          <w:numId w:val="2"/>
        </w:numPr>
        <w:pBdr>
          <w:top w:val="nil"/>
          <w:bottom w:val="nil"/>
          <w:between w:val="nil"/>
        </w:pBdr>
      </w:pPr>
      <w:r>
        <w:rPr>
          <w:rFonts w:ascii="Roboto" w:eastAsia="Roboto" w:hAnsi="Roboto" w:cs="Roboto"/>
          <w:sz w:val="24"/>
          <w:szCs w:val="24"/>
        </w:rPr>
        <w:t>Technology: Highest sales (₹8.36L) + profit (₹1.45L) - 18-22% margins</w:t>
      </w:r>
    </w:p>
    <w:p w14:paraId="0000000A" w14:textId="77777777" w:rsidR="00FD7EA7" w:rsidRDefault="00000000">
      <w:pPr>
        <w:numPr>
          <w:ilvl w:val="0"/>
          <w:numId w:val="2"/>
        </w:numPr>
        <w:pBdr>
          <w:top w:val="nil"/>
          <w:bottom w:val="nil"/>
          <w:between w:val="nil"/>
        </w:pBdr>
      </w:pPr>
      <w:r>
        <w:rPr>
          <w:rFonts w:ascii="Roboto" w:eastAsia="Roboto" w:hAnsi="Roboto" w:cs="Roboto"/>
          <w:sz w:val="24"/>
          <w:szCs w:val="24"/>
        </w:rPr>
        <w:t>Furniture: High sales but low profit (₹0.18L) due to 20%+ discounts</w:t>
      </w:r>
    </w:p>
    <w:p w14:paraId="0000000B" w14:textId="77777777" w:rsidR="00FD7EA7" w:rsidRDefault="00000000">
      <w:pPr>
        <w:numPr>
          <w:ilvl w:val="0"/>
          <w:numId w:val="2"/>
        </w:numPr>
        <w:pBdr>
          <w:top w:val="nil"/>
          <w:bottom w:val="nil"/>
          <w:between w:val="nil"/>
        </w:pBdr>
      </w:pPr>
      <w:r>
        <w:rPr>
          <w:rFonts w:ascii="Roboto" w:eastAsia="Roboto" w:hAnsi="Roboto" w:cs="Roboto"/>
          <w:sz w:val="24"/>
          <w:szCs w:val="24"/>
        </w:rPr>
        <w:t>Office Supplies: Steady performer with Storage (₹2.24L) + Binders (₹2.03L)​</w:t>
      </w:r>
    </w:p>
    <w:p w14:paraId="0000000C" w14:textId="77777777" w:rsidR="00FD7EA7" w:rsidRDefault="00000000">
      <w:pPr>
        <w:spacing w:before="120" w:after="120"/>
        <w:rPr>
          <w:rFonts w:ascii="Roboto" w:eastAsia="Roboto" w:hAnsi="Roboto" w:cs="Roboto"/>
          <w:b/>
          <w:bCs/>
          <w:sz w:val="24"/>
          <w:szCs w:val="24"/>
          <w:u w:val="single"/>
        </w:rPr>
      </w:pPr>
      <w:r>
        <w:rPr>
          <w:rFonts w:ascii="Roboto" w:eastAsia="Roboto" w:hAnsi="Roboto" w:cs="Roboto"/>
          <w:sz w:val="24"/>
          <w:szCs w:val="24"/>
        </w:rPr>
        <w:t>2.</w:t>
      </w:r>
      <w:r>
        <w:rPr>
          <w:rFonts w:ascii="Roboto" w:eastAsia="Roboto" w:hAnsi="Roboto" w:cs="Roboto"/>
          <w:b/>
          <w:bCs/>
          <w:sz w:val="24"/>
          <w:szCs w:val="24"/>
        </w:rPr>
        <w:t xml:space="preserve"> </w:t>
      </w:r>
      <w:r>
        <w:rPr>
          <w:rFonts w:ascii="Roboto" w:eastAsia="Roboto" w:hAnsi="Roboto" w:cs="Roboto"/>
          <w:b/>
          <w:bCs/>
          <w:sz w:val="24"/>
          <w:szCs w:val="24"/>
          <w:u w:val="single"/>
        </w:rPr>
        <w:t>Product Leaders</w:t>
      </w:r>
    </w:p>
    <w:p w14:paraId="0000000D" w14:textId="77777777" w:rsidR="00FD7EA7" w:rsidRDefault="00000000">
      <w:pPr>
        <w:numPr>
          <w:ilvl w:val="0"/>
          <w:numId w:val="3"/>
        </w:numPr>
        <w:pBdr>
          <w:top w:val="nil"/>
          <w:bottom w:val="nil"/>
          <w:between w:val="nil"/>
        </w:pBdr>
      </w:pPr>
      <w:r>
        <w:rPr>
          <w:rFonts w:ascii="Roboto" w:eastAsia="Roboto" w:hAnsi="Roboto" w:cs="Roboto"/>
          <w:sz w:val="24"/>
          <w:szCs w:val="24"/>
        </w:rPr>
        <w:t>Phones: ₹3.3L sales (Top revenue driver)</w:t>
      </w:r>
    </w:p>
    <w:p w14:paraId="0000000E" w14:textId="77777777" w:rsidR="00FD7EA7" w:rsidRDefault="00000000">
      <w:pPr>
        <w:numPr>
          <w:ilvl w:val="0"/>
          <w:numId w:val="3"/>
        </w:numPr>
        <w:pBdr>
          <w:top w:val="nil"/>
          <w:bottom w:val="nil"/>
          <w:between w:val="nil"/>
        </w:pBdr>
      </w:pPr>
      <w:r>
        <w:rPr>
          <w:rFonts w:ascii="Roboto" w:eastAsia="Roboto" w:hAnsi="Roboto" w:cs="Roboto"/>
          <w:sz w:val="24"/>
          <w:szCs w:val="24"/>
        </w:rPr>
        <w:t>Chairs: ₹3.28L sales (Furniture volume leader despite low margins)</w:t>
      </w:r>
    </w:p>
    <w:p w14:paraId="0000000F" w14:textId="77777777" w:rsidR="00FD7EA7" w:rsidRDefault="00000000">
      <w:pPr>
        <w:numPr>
          <w:ilvl w:val="0"/>
          <w:numId w:val="3"/>
        </w:numPr>
        <w:pBdr>
          <w:top w:val="nil"/>
          <w:bottom w:val="nil"/>
          <w:between w:val="nil"/>
        </w:pBdr>
      </w:pPr>
      <w:r>
        <w:rPr>
          <w:rFonts w:ascii="Roboto" w:eastAsia="Roboto" w:hAnsi="Roboto" w:cs="Roboto"/>
          <w:sz w:val="24"/>
          <w:szCs w:val="24"/>
        </w:rPr>
        <w:t>Copiers/Accessories: High-profit Technology sub-categories</w:t>
      </w:r>
    </w:p>
    <w:p w14:paraId="00000010" w14:textId="77777777" w:rsidR="00FD7EA7" w:rsidRDefault="00000000">
      <w:pPr>
        <w:pBdr>
          <w:top w:val="nil"/>
          <w:bottom w:val="nil"/>
          <w:between w:val="nil"/>
        </w:pBdr>
        <w:spacing w:before="120" w:after="1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3. </w:t>
      </w:r>
      <w:r>
        <w:rPr>
          <w:rFonts w:ascii="Roboto" w:eastAsia="Roboto" w:hAnsi="Roboto" w:cs="Roboto"/>
          <w:b/>
          <w:bCs/>
          <w:sz w:val="24"/>
          <w:szCs w:val="24"/>
          <w:u w:val="single"/>
        </w:rPr>
        <w:t>Regional Analysis</w:t>
      </w:r>
    </w:p>
    <w:p w14:paraId="00000011" w14:textId="77777777" w:rsidR="00FD7EA7" w:rsidRDefault="00000000">
      <w:pPr>
        <w:pBdr>
          <w:top w:val="nil"/>
          <w:bottom w:val="nil"/>
          <w:between w:val="nil"/>
        </w:pBdr>
        <w:ind w:left="720"/>
        <w:rPr>
          <w:rFonts w:ascii="Roboto" w:eastAsia="Roboto" w:hAnsi="Roboto" w:cs="Roboto"/>
          <w:sz w:val="24"/>
          <w:szCs w:val="24"/>
        </w:rPr>
      </w:pPr>
      <w:r>
        <w:rPr>
          <w:rFonts w:ascii="Nova Mono" w:eastAsia="Nova Mono" w:hAnsi="Nova Mono" w:cs="Nova Mono"/>
          <w:sz w:val="24"/>
          <w:szCs w:val="24"/>
        </w:rPr>
        <w:t>Top States: New York (₹3.83L) → California (₹2.94L) → Florida (₹2.68L)</w:t>
      </w:r>
    </w:p>
    <w:p w14:paraId="00000012" w14:textId="77777777" w:rsidR="00FD7EA7" w:rsidRDefault="00000000">
      <w:pPr>
        <w:pBdr>
          <w:top w:val="nil"/>
          <w:bottom w:val="nil"/>
          <w:between w:val="nil"/>
        </w:pBdr>
        <w:ind w:left="7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West Region: 46% sales share | Central: Lowest profitability</w:t>
      </w:r>
    </w:p>
    <w:p w14:paraId="00000013" w14:textId="77777777" w:rsidR="00FD7EA7" w:rsidRDefault="00000000">
      <w:pPr>
        <w:pBdr>
          <w:top w:val="nil"/>
          <w:bottom w:val="nil"/>
          <w:between w:val="nil"/>
        </w:pBdr>
        <w:spacing w:before="120" w:after="1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4. </w:t>
      </w:r>
      <w:r>
        <w:rPr>
          <w:rFonts w:ascii="Roboto" w:eastAsia="Roboto" w:hAnsi="Roboto" w:cs="Roboto"/>
          <w:b/>
          <w:bCs/>
          <w:sz w:val="24"/>
          <w:szCs w:val="24"/>
          <w:u w:val="single"/>
        </w:rPr>
        <w:t>Discount Impact</w:t>
      </w:r>
      <w:r>
        <w:rPr>
          <w:rFonts w:ascii="Nova Mono" w:eastAsia="Nova Mono" w:hAnsi="Nova Mono" w:cs="Nova Mono"/>
          <w:sz w:val="24"/>
          <w:szCs w:val="24"/>
        </w:rPr>
        <w:br/>
        <w:t>Scatter plot reveals Furniture cluster (high discount → low/negative profit). Higher discounts directly erode margins across categories.​</w:t>
      </w:r>
    </w:p>
    <w:p w14:paraId="00000014" w14:textId="77777777" w:rsidR="00FD7EA7" w:rsidRDefault="00000000">
      <w:pPr>
        <w:pBdr>
          <w:top w:val="nil"/>
          <w:bottom w:val="nil"/>
          <w:between w:val="nil"/>
        </w:pBdr>
        <w:spacing w:before="240" w:after="120"/>
        <w:rPr>
          <w:rFonts w:ascii="Roboto" w:eastAsia="Roboto" w:hAnsi="Roboto" w:cs="Roboto"/>
          <w:b/>
          <w:bCs/>
          <w:sz w:val="24"/>
          <w:szCs w:val="24"/>
          <w:u w:val="single"/>
        </w:rPr>
      </w:pPr>
      <w:r>
        <w:rPr>
          <w:rFonts w:ascii="Roboto" w:eastAsia="Roboto" w:hAnsi="Roboto" w:cs="Roboto"/>
          <w:sz w:val="24"/>
          <w:szCs w:val="24"/>
        </w:rPr>
        <w:lastRenderedPageBreak/>
        <w:t xml:space="preserve">5. </w:t>
      </w:r>
      <w:r>
        <w:rPr>
          <w:rFonts w:ascii="Roboto" w:eastAsia="Roboto" w:hAnsi="Roboto" w:cs="Roboto"/>
          <w:b/>
          <w:bCs/>
          <w:sz w:val="24"/>
          <w:szCs w:val="24"/>
          <w:u w:val="single"/>
        </w:rPr>
        <w:t>Time Trends</w:t>
      </w:r>
    </w:p>
    <w:p w14:paraId="00000015" w14:textId="77777777" w:rsidR="00FD7EA7" w:rsidRDefault="00000000">
      <w:pPr>
        <w:numPr>
          <w:ilvl w:val="0"/>
          <w:numId w:val="1"/>
        </w:numPr>
        <w:pBdr>
          <w:top w:val="nil"/>
          <w:bottom w:val="nil"/>
          <w:between w:val="nil"/>
        </w:pBd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Seasonality: Nov-Dec peak (holiday demand)</w:t>
      </w:r>
    </w:p>
    <w:p w14:paraId="00000016" w14:textId="77777777" w:rsidR="00FD7EA7" w:rsidRDefault="00000000">
      <w:pPr>
        <w:numPr>
          <w:ilvl w:val="0"/>
          <w:numId w:val="1"/>
        </w:numPr>
        <w:pBdr>
          <w:top w:val="nil"/>
          <w:bottom w:val="nil"/>
          <w:between w:val="nil"/>
        </w:pBd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YoY Growth: 18% Sales growth in 2014 | Steady profit trajectory</w:t>
      </w:r>
    </w:p>
    <w:p w14:paraId="00000017" w14:textId="77777777" w:rsidR="00FD7EA7" w:rsidRDefault="00000000">
      <w:pPr>
        <w:numPr>
          <w:ilvl w:val="0"/>
          <w:numId w:val="1"/>
        </w:numPr>
        <w:pBdr>
          <w:top w:val="nil"/>
          <w:bottom w:val="nil"/>
          <w:between w:val="nil"/>
        </w:pBd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Ship Mode: Standard Class dominates (efficiency indicator)</w:t>
      </w:r>
    </w:p>
    <w:p w14:paraId="00000018" w14:textId="77777777" w:rsidR="00FD7EA7" w:rsidRDefault="00FD7EA7">
      <w:pPr>
        <w:pBdr>
          <w:top w:val="nil"/>
          <w:bottom w:val="nil"/>
          <w:between w:val="nil"/>
        </w:pBdr>
        <w:ind w:left="720"/>
        <w:rPr>
          <w:rFonts w:ascii="Roboto" w:eastAsia="Roboto" w:hAnsi="Roboto" w:cs="Roboto"/>
          <w:sz w:val="24"/>
          <w:szCs w:val="24"/>
        </w:rPr>
      </w:pPr>
    </w:p>
    <w:p w14:paraId="6F4F682B" w14:textId="77777777" w:rsidR="004E1E15" w:rsidRDefault="00000000" w:rsidP="004E1E15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bookmarkStart w:id="5" w:name="_fqbnrcor1uyf" w:colFirst="0" w:colLast="0"/>
      <w:bookmarkEnd w:id="5"/>
      <w:r>
        <w:rPr>
          <w:color w:val="000000"/>
        </w:rPr>
        <w:t>Dashboard Structure</w:t>
      </w:r>
      <w:bookmarkStart w:id="6" w:name="_wwcgwvubl0ka" w:colFirst="0" w:colLast="0"/>
      <w:bookmarkEnd w:id="6"/>
    </w:p>
    <w:p w14:paraId="04DE0079" w14:textId="77777777" w:rsidR="004E1E15" w:rsidRDefault="004E1E15" w:rsidP="004E1E15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980000"/>
          <w:sz w:val="36"/>
          <w:szCs w:val="36"/>
        </w:rPr>
      </w:pPr>
    </w:p>
    <w:p w14:paraId="0000001B" w14:textId="55219856" w:rsidR="00FD7EA7" w:rsidRPr="004E1E15" w:rsidRDefault="00000000" w:rsidP="004E1E15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bCs/>
          <w:color w:val="980000"/>
          <w:sz w:val="36"/>
          <w:szCs w:val="36"/>
        </w:rPr>
        <w:t>Dashboard Structure</w:t>
      </w:r>
    </w:p>
    <w:p w14:paraId="0000001C" w14:textId="77777777" w:rsidR="00FD7EA7" w:rsidRDefault="00000000">
      <w:pPr>
        <w:pStyle w:val="Heading2"/>
        <w:rPr>
          <w:rFonts w:ascii="Courier New" w:eastAsia="Courier New" w:hAnsi="Courier New" w:cs="Courier New"/>
          <w:sz w:val="24"/>
          <w:szCs w:val="24"/>
        </w:rPr>
      </w:pPr>
      <w:bookmarkStart w:id="7" w:name="_l3nxxhz931n0" w:colFirst="0" w:colLast="0"/>
      <w:bookmarkEnd w:id="7"/>
      <w:r>
        <w:rPr>
          <w:b/>
          <w:bCs/>
          <w:u w:val="single"/>
        </w:rPr>
        <w:t>Page 1: Current Year Overview (2014)</w:t>
      </w:r>
    </w:p>
    <w:p w14:paraId="0000001D" w14:textId="77777777" w:rsidR="00FD7EA7" w:rsidRDefault="00000000">
      <w:pPr>
        <w:rPr>
          <w:rFonts w:ascii="Roboto" w:eastAsia="Roboto" w:hAnsi="Roboto" w:cs="Roboto"/>
          <w:sz w:val="24"/>
          <w:szCs w:val="24"/>
        </w:rPr>
      </w:pPr>
      <w:r>
        <w:rPr>
          <w:rFonts w:ascii="Nova Mono" w:eastAsia="Nova Mono" w:hAnsi="Nova Mono" w:cs="Nova Mono"/>
          <w:sz w:val="24"/>
          <w:szCs w:val="24"/>
        </w:rPr>
        <w:t xml:space="preserve">Multi-row Cards (5 KPIs) → Sales Trend Line → Category Bars </w:t>
      </w:r>
    </w:p>
    <w:p w14:paraId="0000001E" w14:textId="77777777" w:rsidR="00FD7EA7" w:rsidRDefault="00000000">
      <w:pPr>
        <w:rPr>
          <w:rFonts w:ascii="Courier New" w:eastAsia="Courier New" w:hAnsi="Courier New" w:cs="Courier New"/>
          <w:color w:val="4D4D4C"/>
          <w:sz w:val="24"/>
          <w:szCs w:val="24"/>
        </w:rPr>
      </w:pPr>
      <w:r>
        <w:rPr>
          <w:rFonts w:ascii="Nova Mono" w:eastAsia="Nova Mono" w:hAnsi="Nova Mono" w:cs="Nova Mono"/>
          <w:sz w:val="24"/>
          <w:szCs w:val="24"/>
        </w:rPr>
        <w:t>→ State Map → Region Stacked Bars → Customer Donut</w:t>
      </w:r>
    </w:p>
    <w:p w14:paraId="0000001F" w14:textId="77777777" w:rsidR="00FD7EA7" w:rsidRDefault="00000000">
      <w:pPr>
        <w:pStyle w:val="Heading2"/>
        <w:spacing w:before="120"/>
        <w:rPr>
          <w:rFonts w:ascii="Roboto" w:eastAsia="Roboto" w:hAnsi="Roboto" w:cs="Roboto"/>
          <w:b/>
          <w:bCs/>
          <w:u w:val="single"/>
        </w:rPr>
      </w:pPr>
      <w:bookmarkStart w:id="8" w:name="_ltgr6f78g2qs" w:colFirst="0" w:colLast="0"/>
      <w:bookmarkEnd w:id="8"/>
      <w:r>
        <w:rPr>
          <w:rFonts w:ascii="Roboto" w:eastAsia="Roboto" w:hAnsi="Roboto" w:cs="Roboto"/>
          <w:b/>
          <w:bCs/>
          <w:u w:val="single"/>
        </w:rPr>
        <w:t>Page 2: Yearly Performance</w:t>
      </w:r>
    </w:p>
    <w:p w14:paraId="00000020" w14:textId="77777777" w:rsidR="00FD7EA7" w:rsidRDefault="00000000">
      <w:pPr>
        <w:spacing w:after="240"/>
        <w:rPr>
          <w:rFonts w:ascii="Roboto" w:eastAsia="Roboto" w:hAnsi="Roboto" w:cs="Roboto"/>
          <w:sz w:val="24"/>
          <w:szCs w:val="24"/>
        </w:rPr>
      </w:pPr>
      <w:r>
        <w:rPr>
          <w:rFonts w:ascii="Nova Mono" w:eastAsia="Nova Mono" w:hAnsi="Nova Mono" w:cs="Nova Mono"/>
          <w:sz w:val="24"/>
          <w:szCs w:val="24"/>
        </w:rPr>
        <w:t xml:space="preserve">Yearly Table (7 measures + Growth %) → Discount vs Profit Scatter </w:t>
      </w:r>
    </w:p>
    <w:p w14:paraId="00000021" w14:textId="77777777" w:rsidR="00FD7EA7" w:rsidRDefault="00000000">
      <w:pPr>
        <w:rPr>
          <w:rFonts w:ascii="Courier New" w:eastAsia="Courier New" w:hAnsi="Courier New" w:cs="Courier New"/>
          <w:color w:val="4D4D4C"/>
          <w:sz w:val="24"/>
          <w:szCs w:val="24"/>
        </w:rPr>
      </w:pPr>
      <w:r>
        <w:rPr>
          <w:rFonts w:ascii="Nova Mono" w:eastAsia="Nova Mono" w:hAnsi="Nova Mono" w:cs="Nova Mono"/>
          <w:sz w:val="24"/>
          <w:szCs w:val="24"/>
        </w:rPr>
        <w:t>→ Profit Trend → Top 5 Products → Ship Mode Donut → Region Cards</w:t>
      </w:r>
    </w:p>
    <w:p w14:paraId="00000022" w14:textId="77777777" w:rsidR="00FD7EA7" w:rsidRDefault="00000000">
      <w:pPr>
        <w:pStyle w:val="Heading2"/>
        <w:spacing w:before="120"/>
        <w:rPr>
          <w:rFonts w:ascii="Courier New" w:eastAsia="Courier New" w:hAnsi="Courier New" w:cs="Courier New"/>
          <w:sz w:val="24"/>
          <w:szCs w:val="24"/>
        </w:rPr>
      </w:pPr>
      <w:bookmarkStart w:id="9" w:name="_77x0w4aw9m5c" w:colFirst="0" w:colLast="0"/>
      <w:bookmarkEnd w:id="9"/>
      <w:r>
        <w:rPr>
          <w:b/>
          <w:bCs/>
          <w:u w:val="single"/>
        </w:rPr>
        <w:t>Technical Highlights</w:t>
      </w:r>
    </w:p>
    <w:p w14:paraId="00000023" w14:textId="77777777" w:rsidR="00FD7EA7" w:rsidRDefault="00000000">
      <w:p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DAX Measures: Sales LY, Profit Growth %, </w:t>
      </w:r>
      <w:proofErr w:type="spellStart"/>
      <w:r>
        <w:rPr>
          <w:rFonts w:ascii="Roboto" w:eastAsia="Roboto" w:hAnsi="Roboto" w:cs="Roboto"/>
          <w:sz w:val="24"/>
          <w:szCs w:val="24"/>
        </w:rPr>
        <w:t>Avg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Order Value, Profit Margin</w:t>
      </w:r>
    </w:p>
    <w:p w14:paraId="00000024" w14:textId="77777777" w:rsidR="00FD7EA7" w:rsidRDefault="00000000">
      <w:p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Data Model: Date Table + Mark as Date Table</w:t>
      </w:r>
    </w:p>
    <w:p w14:paraId="00000025" w14:textId="77777777" w:rsidR="00FD7EA7" w:rsidRDefault="00000000">
      <w:p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Formatting: ₹ Lakhs (K), Conditional Formatting (Red/Green growth)</w:t>
      </w:r>
    </w:p>
    <w:p w14:paraId="00000026" w14:textId="77777777" w:rsidR="00FD7EA7" w:rsidRDefault="00000000">
      <w:pPr>
        <w:rPr>
          <w:rFonts w:ascii="Courier New" w:eastAsia="Courier New" w:hAnsi="Courier New" w:cs="Courier New"/>
          <w:color w:val="4D4D4C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Slicers: Year, Category, Region, State</w:t>
      </w:r>
    </w:p>
    <w:p w14:paraId="00000027" w14:textId="77777777" w:rsidR="00FD7EA7" w:rsidRDefault="00000000">
      <w:pPr>
        <w:pStyle w:val="Heading2"/>
        <w:spacing w:before="120"/>
        <w:rPr>
          <w:rFonts w:ascii="Roboto" w:eastAsia="Roboto" w:hAnsi="Roboto" w:cs="Roboto"/>
          <w:b/>
          <w:bCs/>
          <w:u w:val="single"/>
        </w:rPr>
      </w:pPr>
      <w:bookmarkStart w:id="10" w:name="_uabaf0woegox" w:colFirst="0" w:colLast="0"/>
      <w:bookmarkEnd w:id="10"/>
      <w:r>
        <w:rPr>
          <w:rFonts w:ascii="Roboto" w:eastAsia="Roboto" w:hAnsi="Roboto" w:cs="Roboto"/>
          <w:b/>
          <w:bCs/>
          <w:u w:val="single"/>
        </w:rPr>
        <w:t xml:space="preserve">Business Recommendations </w:t>
      </w:r>
    </w:p>
    <w:p w14:paraId="00000028" w14:textId="77777777" w:rsidR="00FD7EA7" w:rsidRDefault="00000000">
      <w:pPr>
        <w:numPr>
          <w:ilvl w:val="0"/>
          <w:numId w:val="4"/>
        </w:numPr>
        <w:pBdr>
          <w:top w:val="nil"/>
          <w:bottom w:val="nil"/>
          <w:between w:val="nil"/>
        </w:pBd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color w:val="980000"/>
          <w:sz w:val="24"/>
          <w:szCs w:val="24"/>
        </w:rPr>
        <w:t>Pricing Strategy:</w:t>
      </w:r>
      <w:r>
        <w:rPr>
          <w:rFonts w:ascii="Roboto" w:eastAsia="Roboto" w:hAnsi="Roboto" w:cs="Roboto"/>
          <w:sz w:val="24"/>
          <w:szCs w:val="24"/>
        </w:rPr>
        <w:t xml:space="preserve"> Reduce Furniture discounts &gt;15% to improve margins</w:t>
      </w:r>
    </w:p>
    <w:p w14:paraId="00000029" w14:textId="77777777" w:rsidR="00FD7EA7" w:rsidRDefault="00000000">
      <w:pPr>
        <w:numPr>
          <w:ilvl w:val="0"/>
          <w:numId w:val="4"/>
        </w:numPr>
        <w:pBdr>
          <w:top w:val="nil"/>
          <w:bottom w:val="nil"/>
          <w:between w:val="nil"/>
        </w:pBd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color w:val="980000"/>
          <w:sz w:val="24"/>
          <w:szCs w:val="24"/>
        </w:rPr>
        <w:t>Inventory Focus:</w:t>
      </w:r>
      <w:r>
        <w:rPr>
          <w:rFonts w:ascii="Roboto" w:eastAsia="Roboto" w:hAnsi="Roboto" w:cs="Roboto"/>
          <w:sz w:val="24"/>
          <w:szCs w:val="24"/>
        </w:rPr>
        <w:t xml:space="preserve"> Prioritize Technology (Phones/Copiers) + West region</w:t>
      </w:r>
    </w:p>
    <w:p w14:paraId="0000002A" w14:textId="77777777" w:rsidR="00FD7EA7" w:rsidRDefault="00000000">
      <w:pPr>
        <w:numPr>
          <w:ilvl w:val="0"/>
          <w:numId w:val="4"/>
        </w:numPr>
        <w:pBdr>
          <w:top w:val="nil"/>
          <w:bottom w:val="nil"/>
          <w:between w:val="nil"/>
        </w:pBd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color w:val="980000"/>
          <w:sz w:val="24"/>
          <w:szCs w:val="24"/>
        </w:rPr>
        <w:t>Q4 Planning:</w:t>
      </w:r>
      <w:r>
        <w:rPr>
          <w:rFonts w:ascii="Roboto" w:eastAsia="Roboto" w:hAnsi="Roboto" w:cs="Roboto"/>
          <w:sz w:val="24"/>
          <w:szCs w:val="24"/>
        </w:rPr>
        <w:t xml:space="preserve"> Scale operations for Nov-Dec peak demand</w:t>
      </w:r>
    </w:p>
    <w:p w14:paraId="0000002B" w14:textId="77777777" w:rsidR="00FD7EA7" w:rsidRDefault="00000000">
      <w:pPr>
        <w:numPr>
          <w:ilvl w:val="0"/>
          <w:numId w:val="4"/>
        </w:numPr>
        <w:pBdr>
          <w:top w:val="nil"/>
          <w:bottom w:val="nil"/>
          <w:between w:val="nil"/>
        </w:pBd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color w:val="980000"/>
          <w:sz w:val="24"/>
          <w:szCs w:val="24"/>
        </w:rPr>
        <w:t>Regional Strategy:</w:t>
      </w:r>
      <w:r>
        <w:rPr>
          <w:rFonts w:ascii="Roboto" w:eastAsia="Roboto" w:hAnsi="Roboto" w:cs="Roboto"/>
          <w:sz w:val="24"/>
          <w:szCs w:val="24"/>
        </w:rPr>
        <w:t xml:space="preserve"> Target NY/CA/FL (75% top states sales)</w:t>
      </w:r>
    </w:p>
    <w:p w14:paraId="0000002C" w14:textId="77777777" w:rsidR="00FD7EA7" w:rsidRDefault="00000000">
      <w:pPr>
        <w:numPr>
          <w:ilvl w:val="0"/>
          <w:numId w:val="4"/>
        </w:numPr>
        <w:pBdr>
          <w:top w:val="nil"/>
          <w:bottom w:val="nil"/>
          <w:between w:val="nil"/>
        </w:pBd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color w:val="980000"/>
          <w:sz w:val="24"/>
          <w:szCs w:val="24"/>
        </w:rPr>
        <w:t>Discount Control:</w:t>
      </w:r>
      <w:r>
        <w:rPr>
          <w:rFonts w:ascii="Roboto" w:eastAsia="Roboto" w:hAnsi="Roboto" w:cs="Roboto"/>
          <w:sz w:val="24"/>
          <w:szCs w:val="24"/>
        </w:rPr>
        <w:t xml:space="preserve"> Implement category-specific discount caps</w:t>
      </w:r>
    </w:p>
    <w:p w14:paraId="0000002D" w14:textId="77777777" w:rsidR="00FD7EA7" w:rsidRDefault="00000000">
      <w:pPr>
        <w:numPr>
          <w:ilvl w:val="0"/>
          <w:numId w:val="4"/>
        </w:numPr>
        <w:pBdr>
          <w:top w:val="nil"/>
          <w:bottom w:val="nil"/>
          <w:between w:val="nil"/>
        </w:pBd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color w:val="980000"/>
          <w:sz w:val="24"/>
          <w:szCs w:val="24"/>
        </w:rPr>
        <w:t>Cross-sell:</w:t>
      </w:r>
      <w:r>
        <w:rPr>
          <w:rFonts w:ascii="Roboto" w:eastAsia="Roboto" w:hAnsi="Roboto" w:cs="Roboto"/>
          <w:sz w:val="24"/>
          <w:szCs w:val="24"/>
        </w:rPr>
        <w:t xml:space="preserve"> Diversify beyond top 5 products (reduce risk)</w:t>
      </w:r>
    </w:p>
    <w:p w14:paraId="0000002E" w14:textId="77777777" w:rsidR="00FD7EA7" w:rsidRDefault="00000000">
      <w:pPr>
        <w:spacing w:before="120" w:after="1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Complete portfolio dashboard demonstrates DAX, data </w:t>
      </w:r>
      <w:proofErr w:type="spellStart"/>
      <w:r>
        <w:rPr>
          <w:rFonts w:ascii="Roboto" w:eastAsia="Roboto" w:hAnsi="Roboto" w:cs="Roboto"/>
          <w:sz w:val="24"/>
          <w:szCs w:val="24"/>
        </w:rPr>
        <w:t>modeling</w:t>
      </w:r>
      <w:proofErr w:type="spellEnd"/>
      <w:r>
        <w:rPr>
          <w:rFonts w:ascii="Roboto" w:eastAsia="Roboto" w:hAnsi="Roboto" w:cs="Roboto"/>
          <w:sz w:val="24"/>
          <w:szCs w:val="24"/>
        </w:rPr>
        <w:t>, visualization, and actionable insights.</w:t>
      </w:r>
    </w:p>
    <w:sectPr w:rsidR="00FD7EA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D6313BE3-A0A0-49CD-ABC8-EA43617FD1C2}"/>
    <w:embedBold r:id="rId2" w:fontKey="{D8BA03AF-04EA-4F10-B7B4-8B974E2909A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va Mono">
    <w:charset w:val="00"/>
    <w:family w:val="auto"/>
    <w:pitch w:val="default"/>
    <w:embedRegular r:id="rId3" w:fontKey="{E646B425-0FC6-4998-83ED-423C30321C3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EDAC648-1157-4374-8BEE-091EA45ADE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992C88D-1B73-40E5-AAEC-6F49FE746F8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3688D"/>
    <w:multiLevelType w:val="multilevel"/>
    <w:tmpl w:val="774E6D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AAD4D1F"/>
    <w:multiLevelType w:val="multilevel"/>
    <w:tmpl w:val="CF5EF62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CEA6DB6"/>
    <w:multiLevelType w:val="multilevel"/>
    <w:tmpl w:val="EFBA6F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F8C290A"/>
    <w:multiLevelType w:val="multilevel"/>
    <w:tmpl w:val="45DA0E1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58714525">
    <w:abstractNumId w:val="2"/>
  </w:num>
  <w:num w:numId="2" w16cid:durableId="847644971">
    <w:abstractNumId w:val="1"/>
  </w:num>
  <w:num w:numId="3" w16cid:durableId="2057969703">
    <w:abstractNumId w:val="3"/>
  </w:num>
  <w:num w:numId="4" w16cid:durableId="1744717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EA7"/>
    <w:rsid w:val="004E1E15"/>
    <w:rsid w:val="00A85E5A"/>
    <w:rsid w:val="00FD7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4F610"/>
  <w15:docId w15:val="{3B9ACC3C-E173-438D-964D-88089C4EE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396</Words>
  <Characters>2259</Characters>
  <Application>Microsoft Office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tuhina ghosh</cp:lastModifiedBy>
  <cp:revision>2</cp:revision>
  <dcterms:created xsi:type="dcterms:W3CDTF">2025-12-30T09:23:00Z</dcterms:created>
  <dcterms:modified xsi:type="dcterms:W3CDTF">2025-12-30T09:25:00Z</dcterms:modified>
</cp:coreProperties>
</file>