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before="0" w:line="280"/>
        <w:jc w:val="center"/>
      </w:pPr>
      <w:r>
        <w:rPr>
          <w:rFonts w:ascii="맑은 고딕" w:cs="맑은 고딕" w:eastAsia="맑은 고딕" w:hAnsi="맑은 고딕"/>
          <w:b/>
          <w:bCs/>
          <w:color w:val="5B6472"/>
          <w:sz w:val="20"/>
          <w:szCs w:val="20"/>
        </w:rPr>
        <w:t xml:space="preserve">국토종합진단지수</w:t>
      </w:r>
    </w:p>
    <w:p>
      <w:pPr>
        <w:spacing w:after="60" w:before="0" w:line="280"/>
        <w:jc w:val="center"/>
      </w:pPr>
      <w:r>
        <w:rPr>
          <w:rFonts w:ascii="맑은 고딕" w:cs="맑은 고딕" w:eastAsia="맑은 고딕" w:hAnsi="맑은 고딕"/>
          <w:b/>
          <w:bCs/>
          <w:color w:val="1F2937"/>
          <w:sz w:val="40"/>
          <w:szCs w:val="40"/>
        </w:rPr>
        <w:t xml:space="preserve">표준화 민감도 진단 대시보드</w:t>
      </w:r>
    </w:p>
    <w:p>
      <w:pPr>
        <w:spacing w:after="400" w:before="0" w:line="280"/>
        <w:jc w:val="center"/>
      </w:pPr>
      <w:r>
        <w:rPr>
          <w:rFonts w:ascii="맑은 고딕" w:cs="맑은 고딕" w:eastAsia="맑은 고딕" w:hAnsi="맑은 고딕"/>
          <w:b/>
          <w:bCs/>
          <w:color w:val="0F2A44"/>
          <w:sz w:val="26"/>
          <w:szCs w:val="26"/>
        </w:rPr>
        <w:t xml:space="preserve">기능명세 및 정보구조(IA) 설계서</w:t>
      </w:r>
    </w:p>
    <w:p>
      <w:pPr>
        <w:pBdr>
          <w:top w:val="single" w:color="9AA7B4" w:sz="8"/>
        </w:pBdr>
        <w:spacing w:after="300" w:before="0"/>
        <w:jc w:val="center"/>
      </w:pP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7020"/>
      </w:tblGrid>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문서 버전</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v3.0</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작성일</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2026년 8월 3일</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대상 시스템</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SSI 대시보드 (단일 HTML 정적 배포본)</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개정 사유</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실무자 사용 결과 반영 — 시작 화면 우선, 통계창 위계 재정의, 표시 규칙 통일</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선행 문서</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기능명세 및 정보구조 설계서 v2.0 (2026-07-28)</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분석 단위</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229개 시군구 · 17개 시도</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수록 범위</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10개 부문(가동 6 · 준비중 4) · 지표 32개 · 지표-연도 98열 · 4개 표준화 방법 · 2019~2025년</w:t>
            </w:r>
          </w:p>
        </w:tc>
      </w:tr>
    </w:tbl>
    <w:p>
      <w:r>
        <w:br w:type="page"/>
      </w:r>
    </w:p>
    <w:p>
      <w:pPr>
        <w:sectPr>
          <w:pgSz w:w="11906" w:h="16838" w:orient="portrait"/>
          <w:pgMar w:top="1400" w:right="1440" w:bottom="1300" w:left="1440" w:header="708" w:footer="708" w:gutter="0"/>
          <w:pgNumType/>
          <w:docGrid w:linePitch="360"/>
        </w:sectPr>
      </w:pPr>
    </w:p>
    <w:p>
      <w:pPr>
        <w:spacing w:after="260" w:before="0" w:line="280"/>
        <w:jc w:val="center"/>
      </w:pPr>
      <w:r>
        <w:rPr>
          <w:rFonts w:ascii="맑은 고딕" w:cs="맑은 고딕" w:eastAsia="맑은 고딕" w:hAnsi="맑은 고딕"/>
          <w:b/>
          <w:bCs/>
          <w:color w:val="1F2937"/>
          <w:sz w:val="24"/>
          <w:szCs w:val="24"/>
        </w:rPr>
        <w:t xml:space="preserve">목  차</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8120"/>
      </w:tblGrid>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문서 개요</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개정 배경</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화면 흐름</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정보구조(IA)</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기능 명세</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표시 규칙</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이동·제거 항목</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8</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계산 규칙</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9</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상태와 주소 규칙</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10</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파일 목록</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확인 항목</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남은 과제</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 문서 개요</w:t>
      </w:r>
    </w:p>
    <w:p>
      <w:pPr>
        <w:pStyle w:val="Heading2"/>
        <w:spacing w:after="110" w:before="260"/>
      </w:pPr>
      <w:r>
        <w:rPr>
          <w:rFonts w:ascii="맑은 고딕" w:cs="맑은 고딕" w:eastAsia="맑은 고딕" w:hAnsi="맑은 고딕"/>
          <w:b/>
          <w:bCs/>
          <w:color w:val="1F2937"/>
          <w:sz w:val="22"/>
          <w:szCs w:val="22"/>
        </w:rPr>
        <w:t xml:space="preserve">1.1 목적</w:t>
      </w:r>
    </w:p>
    <w:p>
      <w:pPr>
        <w:spacing w:after="100" w:before="0" w:line="280"/>
      </w:pPr>
      <w:r>
        <w:rPr>
          <w:rFonts w:ascii="맑은 고딕" w:cs="맑은 고딕" w:eastAsia="맑은 고딕" w:hAnsi="맑은 고딕"/>
          <w:color w:val="1F2937"/>
          <w:sz w:val="19"/>
          <w:szCs w:val="19"/>
        </w:rPr>
        <w:t xml:space="preserve">본 문서는 국토종합진단지수 표준화 민감도 진단 대시보드의 화면 기능과 정보구조를 규정한다. v2.0 이후 시작 화면·단계 안내·전국 요약·내려받기가 차례로 들어오면서 화면 요소가 늘었고, 실제 사용 과정에서 무엇을 먼저 보아야 하는지가 흐려졌다. 이번 개정은 기능을 더하는 것이 아니라 이미 있는 기능의 자리와 순서를 다시 정하는 데 목적이 있다.</w:t>
      </w:r>
    </w:p>
    <w:p>
      <w:pPr>
        <w:pStyle w:val="Heading2"/>
        <w:spacing w:after="110" w:before="260"/>
      </w:pPr>
      <w:r>
        <w:rPr>
          <w:rFonts w:ascii="맑은 고딕" w:cs="맑은 고딕" w:eastAsia="맑은 고딕" w:hAnsi="맑은 고딕"/>
          <w:b/>
          <w:bCs/>
          <w:color w:val="1F2937"/>
          <w:sz w:val="22"/>
          <w:szCs w:val="22"/>
        </w:rPr>
        <w:t xml:space="preserve">1.2 적용 범위</w:t>
      </w:r>
    </w:p>
    <w:p>
      <w:pPr>
        <w:spacing w:after="100" w:before="0" w:line="280"/>
      </w:pPr>
      <w:r>
        <w:rPr>
          <w:rFonts w:ascii="맑은 고딕" w:cs="맑은 고딕" w:eastAsia="맑은 고딕" w:hAnsi="맑은 고딕"/>
          <w:color w:val="1F2937"/>
          <w:sz w:val="19"/>
          <w:szCs w:val="19"/>
        </w:rPr>
        <w:t xml:space="preserve">시작 화면, 부문 화면(머리줄·조작부·지도·통계창), 지표 고르기 창, 전체 데이터표, 용어 모달을 포함한다. 화면이 사용하는 지표 32개 · 지표-연도 98열이 대상이다. 원자료 수집 절차, 지표 선정 근거, 가중치 설계는 지표체계 및 방법론 지침서의 소관이며 본 문서에서는 참조만 한다.</w:t>
      </w:r>
    </w:p>
    <w:p>
      <w:pPr>
        <w:pStyle w:val="Heading2"/>
        <w:spacing w:after="110" w:before="260"/>
      </w:pPr>
      <w:r>
        <w:rPr>
          <w:rFonts w:ascii="맑은 고딕" w:cs="맑은 고딕" w:eastAsia="맑은 고딕" w:hAnsi="맑은 고딕"/>
          <w:b/>
          <w:bCs/>
          <w:color w:val="1F2937"/>
          <w:sz w:val="22"/>
          <w:szCs w:val="22"/>
        </w:rPr>
        <w:t xml:space="preserve">1.3 v2.0과의 관계</w:t>
      </w:r>
    </w:p>
    <w:p>
      <w:pPr>
        <w:spacing w:after="100" w:before="0" w:line="280"/>
      </w:pPr>
      <w:r>
        <w:rPr>
          <w:rFonts w:ascii="맑은 고딕" w:cs="맑은 고딕" w:eastAsia="맑은 고딕" w:hAnsi="맑은 고딕"/>
          <w:color w:val="1F2937"/>
          <w:sz w:val="19"/>
          <w:szCs w:val="19"/>
        </w:rPr>
        <w:t xml:space="preserve">계산 규칙(4장에 요약)과 자료 구조는 v2.0에서 정한 것을 그대로 쓴다. 달라지는 것은 정보구조와 표시 규칙이다. v2.0의 3~4장, 9장은 이 문서의 8장·10장으로 축약해 다시 싣는다.</w:t>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2. 개정 배경</w:t>
      </w:r>
    </w:p>
    <w:p>
      <w:pPr>
        <w:pStyle w:val="Heading2"/>
        <w:spacing w:after="110" w:before="260"/>
      </w:pPr>
      <w:r>
        <w:rPr>
          <w:rFonts w:ascii="맑은 고딕" w:cs="맑은 고딕" w:eastAsia="맑은 고딕" w:hAnsi="맑은 고딕"/>
          <w:b/>
          <w:bCs/>
          <w:color w:val="1F2937"/>
          <w:sz w:val="22"/>
          <w:szCs w:val="22"/>
        </w:rPr>
        <w:t xml:space="preserve">2.1 확인된 문제</w:t>
      </w:r>
    </w:p>
    <w:p>
      <w:pPr>
        <w:spacing w:after="100" w:before="0" w:line="280"/>
      </w:pPr>
      <w:r>
        <w:rPr>
          <w:rFonts w:ascii="맑은 고딕" w:cs="맑은 고딕" w:eastAsia="맑은 고딕" w:hAnsi="맑은 고딕"/>
          <w:color w:val="1F2937"/>
          <w:sz w:val="19"/>
          <w:szCs w:val="19"/>
        </w:rPr>
        <w:t xml:space="preserve">배포본을 실무자가 사용한 결과 아래 여섯 가지가 확인되었다. 모두 기능의 부재가 아니라 배치의 문제다.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2400"/>
        <w:gridCol w:w="2900"/>
        <w:gridCol w:w="30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번호</w:t>
            </w:r>
          </w:p>
        </w:tc>
        <w:tc>
          <w:tcPr>
            <w:tcW w:type="dxa" w:w="2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증상</w:t>
            </w:r>
          </w:p>
        </w:tc>
        <w:tc>
          <w:tcPr>
            <w:tcW w:type="dxa" w:w="2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원인</w:t>
            </w:r>
          </w:p>
        </w:tc>
        <w:tc>
          <w:tcPr>
            <w:tcW w:type="dxa" w:w="3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조치</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선택 화면이 뜨지 않고 곧장 지도가 열린다</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주소창에 남은 이전 해시에 부문(s)이 적혀 있으면 시작 화면을 건너뛰도록 되어 있었다</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화면을 항상 먼저 띄우고, 해시에 적힌 부문은 "이어보기" 표시로만 쓴다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글자 크기가 자리마다 다르다</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스타일시트에 글자 크기가 20종 흩어져 있었다</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8단 눈금으로 묶고 변수로만 지정한다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지도에서 시군구를 눌러도 전국 요약만 보인다</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 결과가 전국 요약 아래에 놓여 화면 밖으로 밀렸다</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선택한 지역의 결과를 통계창 맨 위로 올리고 전국 요약을 그 아래로 내린다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원데이터가 따로 떨어져 있지 않다</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탭으로 나뉘어 있으나 나머지 둘과 생김새가 같아 구분되지 않았다</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본문과 서랍으로 층을 나눈다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종합이 주가 되어 보이지 않는다</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탭 세 개가 나란히 놓여 위계가 없었다</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탭을 없애고 부문 종합만 본문으로 남긴다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아이콘이 깨져 보인다</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칸의 표식을 글꼴 문자로 찍어 환경에 따라 빈 네모로 나왔다</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해당 표식을 도형(SVG)으로 바꾼다</w:t>
            </w:r>
          </w:p>
        </w:tc>
      </w:tr>
    </w:tbl>
    <w:p>
      <w:pPr>
        <w:pStyle w:val="Heading2"/>
        <w:spacing w:after="110" w:before="260"/>
      </w:pPr>
      <w:r>
        <w:rPr>
          <w:rFonts w:ascii="맑은 고딕" w:cs="맑은 고딕" w:eastAsia="맑은 고딕" w:hAnsi="맑은 고딕"/>
          <w:b/>
          <w:bCs/>
          <w:color w:val="1F2937"/>
          <w:sz w:val="22"/>
          <w:szCs w:val="22"/>
        </w:rPr>
        <w:t xml:space="preserve">2.2 개정 방향</w:t>
      </w:r>
    </w:p>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탭은 세 가지를 같은 무게로 늘어놓는 장치다. 이 화면에서 세 가지는 같은 무게가 아니다. 그래서 탭을 없애고, 주가 되는 것은 본문으로 펼쳐 두고 나머지는 서랍으로 접어 둔다.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3500"/>
        <w:gridCol w:w="3920"/>
      </w:tblGrid>
      <w:tr>
        <w:trPr>
          <w:tblHeader/>
        </w:trPr>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3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v2.0</w:t>
            </w:r>
          </w:p>
        </w:tc>
        <w:tc>
          <w:tcPr>
            <w:tcW w:type="dxa" w:w="39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v3.0</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시작 화면</w:t>
            </w:r>
          </w:p>
        </w:tc>
        <w:tc>
          <w:tcPr>
            <w:tcW w:type="dxa" w:w="3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해시에 부문이 있으면 건너뜀</w:t>
            </w:r>
          </w:p>
        </w:tc>
        <w:tc>
          <w:tcPr>
            <w:tcW w:type="dxa" w:w="3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 먼저 뜬다. 이어보던 부문은 카드에 표시</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통계창 구성</w:t>
            </w:r>
          </w:p>
        </w:tc>
        <w:tc>
          <w:tcPr>
            <w:tcW w:type="dxa" w:w="3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탭 3개 (부문 종합 · 표준화 민감도 · 원데이터)</w:t>
            </w:r>
          </w:p>
        </w:tc>
        <w:tc>
          <w:tcPr>
            <w:tcW w:type="dxa" w:w="3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본문 1개 + 서랍 2개</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 결과</w:t>
            </w:r>
          </w:p>
        </w:tc>
        <w:tc>
          <w:tcPr>
            <w:tcW w:type="dxa" w:w="3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 탭의 맨 아래</w:t>
            </w:r>
          </w:p>
        </w:tc>
        <w:tc>
          <w:tcPr>
            <w:tcW w:type="dxa" w:w="3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맨 위 (지역을 골랐을 때만)</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전국 요약</w:t>
            </w:r>
          </w:p>
        </w:tc>
        <w:tc>
          <w:tcPr>
            <w:tcW w:type="dxa" w:w="3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 탭의 맨 위</w:t>
            </w:r>
          </w:p>
        </w:tc>
        <w:tc>
          <w:tcPr>
            <w:tcW w:type="dxa" w:w="3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본문. 지역을 고르면 접히고 다시 펼 수 있다</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민감도</w:t>
            </w:r>
          </w:p>
        </w:tc>
        <w:tc>
          <w:tcPr>
            <w:tcW w:type="dxa" w:w="3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두 번째 탭</w:t>
            </w:r>
          </w:p>
        </w:tc>
        <w:tc>
          <w:tcPr>
            <w:tcW w:type="dxa" w:w="3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서랍 · 접힌 상태로 시작</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원데이터</w:t>
            </w:r>
          </w:p>
        </w:tc>
        <w:tc>
          <w:tcPr>
            <w:tcW w:type="dxa" w:w="3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세 번째 탭</w:t>
            </w:r>
          </w:p>
        </w:tc>
        <w:tc>
          <w:tcPr>
            <w:tcW w:type="dxa" w:w="3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서랍 · 접힌 상태로 시작</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글자 크기</w:t>
            </w:r>
          </w:p>
        </w:tc>
        <w:tc>
          <w:tcPr>
            <w:tcW w:type="dxa" w:w="3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20종</w:t>
            </w:r>
          </w:p>
        </w:tc>
        <w:tc>
          <w:tcPr>
            <w:tcW w:type="dxa" w:w="3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8단 눈금</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표식</w:t>
            </w:r>
          </w:p>
        </w:tc>
        <w:tc>
          <w:tcPr>
            <w:tcW w:type="dxa" w:w="3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글꼴 문자 (− + ◆ ◎)</w:t>
            </w:r>
          </w:p>
        </w:tc>
        <w:tc>
          <w:tcPr>
            <w:tcW w:type="dxa" w:w="3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도형(SVG)</w:t>
            </w:r>
          </w:p>
        </w:tc>
      </w:tr>
    </w:tbl>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3. 화면 흐름</w:t>
      </w:r>
    </w:p>
    <w:p>
      <w:pPr>
        <w:pStyle w:val="Heading2"/>
        <w:spacing w:after="110" w:before="260"/>
      </w:pPr>
      <w:r>
        <w:rPr>
          <w:rFonts w:ascii="맑은 고딕" w:cs="맑은 고딕" w:eastAsia="맑은 고딕" w:hAnsi="맑은 고딕"/>
          <w:b/>
          <w:bCs/>
          <w:color w:val="1F2937"/>
          <w:sz w:val="22"/>
          <w:szCs w:val="22"/>
        </w:rPr>
        <w:t xml:space="preserve">3.1 두 개의 층</w:t>
      </w:r>
    </w:p>
    <w:p>
      <w:pPr>
        <w:spacing w:after="100" w:before="0" w:line="280"/>
      </w:pPr>
      <w:r>
        <w:rPr>
          <w:rFonts w:ascii="맑은 고딕" w:cs="맑은 고딕" w:eastAsia="맑은 고딕" w:hAnsi="맑은 고딕"/>
          <w:color w:val="1F2937"/>
          <w:sz w:val="19"/>
          <w:szCs w:val="19"/>
        </w:rPr>
        <w:t xml:space="preserve">화면은 두 층뿐이다. 부문을 고르는 층과 그 부문을 보는 층이다. 부문 화면 안에서는 화면 전환이 일어나지 않고, 지도가 배경 전체를 차지한 채 조작부와 통계창이 그 위에 떠 있다.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2900"/>
        <w:gridCol w:w="2900"/>
        <w:gridCol w:w="25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층</w:t>
            </w:r>
          </w:p>
        </w:tc>
        <w:tc>
          <w:tcPr>
            <w:tcW w:type="dxa" w:w="2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이름</w:t>
            </w:r>
          </w:p>
        </w:tc>
        <w:tc>
          <w:tcPr>
            <w:tcW w:type="dxa" w:w="2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진입</w:t>
            </w:r>
          </w:p>
        </w:tc>
        <w:tc>
          <w:tcPr>
            <w:tcW w:type="dxa" w:w="2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이탈</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L0</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시작 화면 — 부문 고르기</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주소를 열면 언제나 여기부터</w:t>
            </w:r>
          </w:p>
        </w:tc>
        <w:tc>
          <w:tcPr>
            <w:tcW w:type="dxa" w:w="2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카드를 누르면 L1</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L1</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화면</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L0에서 부문 선택</w:t>
            </w:r>
          </w:p>
        </w:tc>
        <w:tc>
          <w:tcPr>
            <w:tcW w:type="dxa" w:w="2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머리줄의 부문 이름을 누르면 L0</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M</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모달 (지표 고르기 · 전체 데이터표 · 용어집)</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L1 머리줄 또는 흐름줄</w:t>
            </w:r>
          </w:p>
        </w:tc>
        <w:tc>
          <w:tcPr>
            <w:tcW w:type="dxa" w:w="2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닫으면 L1 그대로</w:t>
            </w:r>
          </w:p>
        </w:tc>
      </w:tr>
    </w:tbl>
    <w:p>
      <w:pPr>
        <w:pStyle w:val="Heading2"/>
        <w:spacing w:after="110" w:before="260"/>
      </w:pPr>
      <w:r>
        <w:rPr>
          <w:rFonts w:ascii="맑은 고딕" w:cs="맑은 고딕" w:eastAsia="맑은 고딕" w:hAnsi="맑은 고딕"/>
          <w:b/>
          <w:bCs/>
          <w:color w:val="1F2937"/>
          <w:sz w:val="22"/>
          <w:szCs w:val="22"/>
        </w:rPr>
        <w:t xml:space="preserve">3.2 L1 안의 진행 단계</w:t>
      </w:r>
    </w:p>
    <w:p>
      <w:pPr>
        <w:spacing w:after="100" w:before="0" w:line="280"/>
      </w:pPr>
      <w:r>
        <w:rPr>
          <w:rFonts w:ascii="맑은 고딕" w:cs="맑은 고딕" w:eastAsia="맑은 고딕" w:hAnsi="맑은 고딕"/>
          <w:color w:val="1F2937"/>
          <w:sz w:val="19"/>
          <w:szCs w:val="19"/>
        </w:rPr>
        <w:t xml:space="preserve">부문에 들어오면 꼭 정해야 하는 것이 둘, 정하지 않아도 화면이 나오는 것이 둘이다. 통계창은 필수 두 가지를 정했을 때 열린다.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1900"/>
        <w:gridCol w:w="1000"/>
        <w:gridCol w:w="2400"/>
        <w:gridCol w:w="30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단계</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2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기본값</w:t>
            </w:r>
          </w:p>
        </w:tc>
        <w:tc>
          <w:tcPr>
            <w:tcW w:type="dxa" w:w="3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정하면 일어나는 일</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선택</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필수</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부문 전체 지표의 최신 연도</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조작부가 2단계로 스크롤된다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필수</w:t>
            </w:r>
          </w:p>
        </w:tc>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통계창이 열린다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선택</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전국순위</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색칠이 바뀐다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2종 동시 비교</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선택</w:t>
            </w:r>
          </w:p>
        </w:tc>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꺼짐</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지도가 좌우 두 장으로 나뉜다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지역 선택은 단계가 아니다. 이 지수는 229개 시군구를 한 번에 세우는 전국 지수이므로, 지역을 고르지 않아도 결과는 완성되어 있다. 지역 선택은 완성된 결과 위에서 한 곳을 들여다보는 행동이다.</w:t>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4. 정보구조(IA)</w:t>
      </w:r>
    </w:p>
    <w:p>
      <w:pPr>
        <w:pStyle w:val="Heading2"/>
        <w:spacing w:after="110" w:before="260"/>
      </w:pPr>
      <w:r>
        <w:rPr>
          <w:rFonts w:ascii="맑은 고딕" w:cs="맑은 고딕" w:eastAsia="맑은 고딕" w:hAnsi="맑은 고딕"/>
          <w:b/>
          <w:bCs/>
          <w:color w:val="1F2937"/>
          <w:sz w:val="22"/>
          <w:szCs w:val="22"/>
        </w:rPr>
        <w:t xml:space="preserve">4.1 시작 화면(L0) 구성</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영역</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제목</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SSI · 국토종합진단지수 · 한 문단 설명 · "어느 부문을 보시겠습니까"</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카드</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자료가 들어온 6개 부문. 부문 아이콘 · 이름 · 지표 수 · 보유 연도 · 지표 이름 앞 다섯 개</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이어보기 표시</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주소에 부문이 적혀 있으면 그 카드에 "이어보던 부문" 띠를 붙이고 맨 앞에 놓는다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준비중</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자료가 아직 없는 4개 부문. 이름과 예정 지표 수만 작게</w:t>
            </w:r>
          </w:p>
        </w:tc>
      </w:tr>
    </w:tbl>
    <w:p>
      <w:pPr>
        <w:pStyle w:val="Heading2"/>
        <w:spacing w:after="110" w:before="260"/>
      </w:pPr>
      <w:r>
        <w:rPr>
          <w:rFonts w:ascii="맑은 고딕" w:cs="맑은 고딕" w:eastAsia="맑은 고딕" w:hAnsi="맑은 고딕"/>
          <w:b/>
          <w:bCs/>
          <w:color w:val="1F2937"/>
          <w:sz w:val="22"/>
          <w:szCs w:val="22"/>
        </w:rPr>
        <w:t xml:space="preserve">4.2 부문 화면(L1) 구성</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1400"/>
        <w:gridCol w:w="3200"/>
        <w:gridCol w:w="3020"/>
      </w:tblGrid>
      <w:tr>
        <w:trPr>
          <w:tblHeader/>
        </w:trPr>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조각</w:t>
            </w:r>
          </w:p>
        </w:tc>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자리</w:t>
            </w:r>
          </w:p>
        </w:tc>
        <w:tc>
          <w:tcPr>
            <w:tcW w:type="dxa" w:w="3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구성</w:t>
            </w:r>
          </w:p>
        </w:tc>
        <w:tc>
          <w:tcPr>
            <w:tcW w:type="dxa" w:w="3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하는 일</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A 머리줄</w:t>
            </w:r>
          </w:p>
        </w:tc>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위쪽 고정</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제목 · 부문 이름 · 전체 데이터표 · 용어집</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이름을 누르면 시작 화면으로</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B 조작부</w:t>
            </w:r>
          </w:p>
        </w:tc>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왼쪽 300px</w:t>
            </w:r>
          </w:p>
        </w:tc>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 지표 선택 · 2 표준화 방법 · 지도 색 기준 · 현황 수치 · 2종 비교</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무엇을 어떻게 계산할지 정한다</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C 통계창</w:t>
            </w:r>
          </w:p>
        </w:tc>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오른쪽 366px</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흐름줄 · 선택 지역 · 부문 종합 · 서랍 2개</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결과와 그 근거</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D 지도</w:t>
            </w:r>
          </w:p>
        </w:tc>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배경 전체</w:t>
            </w:r>
          </w:p>
        </w:tc>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색칠 경계 · 시군구 이름표 · 내보내기 · 범례</w:t>
            </w:r>
          </w:p>
        </w:tc>
        <w:tc>
          <w:tcPr>
            <w:tcW w:type="dxa" w:w="3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결과를 공간에 얹는다</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E 손잡이</w:t>
            </w:r>
          </w:p>
        </w:tc>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바깥쪽</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 열기 / 닫기</w:t>
            </w:r>
          </w:p>
        </w:tc>
        <w:tc>
          <w:tcPr>
            <w:tcW w:type="dxa" w:w="3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지도를 넓게 볼 때 통계창을 접는다</w:t>
            </w:r>
          </w:p>
        </w:tc>
      </w:tr>
    </w:tbl>
    <w:p>
      <w:pPr>
        <w:pStyle w:val="Heading2"/>
        <w:spacing w:after="110" w:before="260"/>
      </w:pPr>
      <w:r>
        <w:rPr>
          <w:rFonts w:ascii="맑은 고딕" w:cs="맑은 고딕" w:eastAsia="맑은 고딕" w:hAnsi="맑은 고딕"/>
          <w:b/>
          <w:bCs/>
          <w:color w:val="1F2937"/>
          <w:sz w:val="22"/>
          <w:szCs w:val="22"/>
        </w:rPr>
        <w:t xml:space="preserve">4.3 통계창 — 본문과 서랍</w:t>
      </w:r>
    </w:p>
    <w:p>
      <w:pPr>
        <w:spacing w:after="100" w:before="0" w:line="280"/>
      </w:pPr>
      <w:r>
        <w:rPr>
          <w:rFonts w:ascii="맑은 고딕" w:cs="맑은 고딕" w:eastAsia="맑은 고딕" w:hAnsi="맑은 고딕"/>
          <w:color w:val="1F2937"/>
          <w:sz w:val="19"/>
          <w:szCs w:val="19"/>
        </w:rPr>
        <w:t xml:space="preserve">통계창은 위에서 아래로 다음 순서다. 탭은 없다. 순서 자체가 우선순위다.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1700"/>
        <w:gridCol w:w="1200"/>
        <w:gridCol w:w="2600"/>
        <w:gridCol w:w="2920"/>
      </w:tblGrid>
      <w:tr>
        <w:trPr>
          <w:tblHeader/>
        </w:trPr>
        <w:tc>
          <w:tcPr>
            <w:tcW w:type="dxa" w:w="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순</w:t>
            </w:r>
          </w:p>
        </w:tc>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이름</w:t>
            </w:r>
          </w:p>
        </w:tc>
        <w:tc>
          <w:tcPr>
            <w:tcW w:type="dxa" w:w="1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상태</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조건</w:t>
            </w:r>
          </w:p>
        </w:tc>
        <w:tc>
          <w:tcPr>
            <w:tcW w:type="dxa" w:w="29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0</w:t>
            </w:r>
          </w:p>
        </w:tc>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흐름줄</w:t>
            </w:r>
          </w:p>
        </w:tc>
        <w:tc>
          <w:tcPr>
            <w:tcW w:type="dxa" w:w="12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항상 보임</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지금 무엇을 보고 있는지 · 통계 전체 내려받기</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w:t>
            </w:r>
          </w:p>
        </w:tc>
        <w:tc>
          <w:tcPr>
            <w:tcW w:type="dxa" w:w="12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펼침</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지도나 표에서 시군구를 골랐을 때만 나타난다</w:t>
            </w:r>
          </w:p>
        </w:tc>
        <w:tc>
          <w:tcPr>
            <w:tcW w:type="dxa" w:w="2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 진단표 · 방법별 점수와 순위 · 계산 과정</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w:t>
            </w:r>
          </w:p>
        </w:tc>
        <w:tc>
          <w:tcPr>
            <w:tcW w:type="dxa" w:w="12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펼침</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분포 요약 · 상위·하위 10곳 · 시도별 평균 · 지표별 기여도</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민감도</w:t>
            </w:r>
          </w:p>
        </w:tc>
        <w:tc>
          <w:tcPr>
            <w:tcW w:type="dxa" w:w="12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서랍 · 접힘</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w:t>
            </w:r>
          </w:p>
        </w:tc>
        <w:tc>
          <w:tcPr>
            <w:tcW w:type="dxa" w:w="2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방법 설명 · 방법별 분포 · 순위 이동 · 민감도 산점도 · 이동이 큰 곳</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원데이터</w:t>
            </w:r>
          </w:p>
        </w:tc>
        <w:tc>
          <w:tcPr>
            <w:tcW w:type="dxa" w:w="12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서랍 · 접힘</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설명 · 선택 지역 원값 · 전국 원값 · 지표 간 산점도</w:t>
            </w:r>
          </w:p>
        </w:tc>
      </w:tr>
    </w:tbl>
    <w:p>
      <w:pPr>
        <w:pStyle w:val="Heading2"/>
        <w:spacing w:after="110" w:before="260"/>
      </w:pPr>
      <w:r>
        <w:rPr>
          <w:rFonts w:ascii="맑은 고딕" w:cs="맑은 고딕" w:eastAsia="맑은 고딕" w:hAnsi="맑은 고딕"/>
          <w:b/>
          <w:bCs/>
          <w:color w:val="1F2937"/>
          <w:sz w:val="22"/>
          <w:szCs w:val="22"/>
        </w:rPr>
        <w:t xml:space="preserve">4.4 우선순위 규칙</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8120"/>
      </w:tblGrid>
      <w:tr>
        <w:trPr>
          <w:tblHeader/>
        </w:trPr>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규칙</w:t>
            </w:r>
          </w:p>
        </w:tc>
        <w:tc>
          <w:tcPr>
            <w:tcW w:type="dxa" w:w="81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지역을 고르지 않았으면 부문 종합이 통계창 맨 위다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지역을 고르면 그 지역의 결과가 맨 위로 올라오고 부문 종합은 그 아래로 접힌다. 접힌 부문 종합은 머리를 눌러 다시 편다</w:t>
            </w:r>
          </w:p>
        </w:tc>
      </w:tr>
      <w:tr>
        <w:trPr>
          <w:cantSplit/>
        </w:trPr>
        <w:tc>
          <w:tcPr>
            <w:tcW w:type="dxa" w:w="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R3</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서랍 두 개는 언제나 부문 종합보다 아래에 있고, 접힌 상태로 시작한다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R4</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서랍은 서로 독립이다. 둘 다 펼 수도, 둘 다 접을 수도 있다</w:t>
            </w:r>
          </w:p>
        </w:tc>
      </w:tr>
      <w:tr>
        <w:trPr>
          <w:cantSplit/>
        </w:trPr>
        <w:tc>
          <w:tcPr>
            <w:tcW w:type="dxa" w:w="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R5</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본문과 서랍의 머리는 생김새가 다르다. 본문 머리는 굵은 제목과 밑줄, 서랍 머리는 회색 띠와 펼침 표식이다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R6</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어떤 층에 있든 고른 것(부문 · 지표 · 방법 · 지역)은 그대로다. 층은 보는 각도만 바꾼다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R2가 3번 문제의 해답이다. 지도를 눌렀는데 화면이 그대로면 누른 것이 반영되지 않은 것처럼 읽힌다. 누르는 순간 통계창 맨 위가 그 지역 이름으로 바뀌어야 한다.</w:t>
      </w:r>
    </w:p>
    <w:p>
      <w:pPr>
        <w:pStyle w:val="Heading2"/>
        <w:spacing w:after="110" w:before="260"/>
      </w:pPr>
      <w:r>
        <w:rPr>
          <w:rFonts w:ascii="맑은 고딕" w:cs="맑은 고딕" w:eastAsia="맑은 고딕" w:hAnsi="맑은 고딕"/>
          <w:b/>
          <w:bCs/>
          <w:color w:val="1F2937"/>
          <w:sz w:val="22"/>
          <w:szCs w:val="22"/>
        </w:rPr>
        <w:t xml:space="preserve">4.5 지역 선택 경로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6620"/>
      </w:tblGrid>
      <w:tr>
        <w:trPr>
          <w:tblHeader/>
        </w:trPr>
        <w:tc>
          <w:tcPr>
            <w:tcW w:type="dxa" w:w="2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경로</w:t>
            </w:r>
          </w:p>
        </w:tc>
        <w:tc>
          <w:tcPr>
            <w:tcW w:type="dxa" w:w="6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동작</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지도에서 시군구 클릭</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지역이 선택된다. 통계창이 맨 위로 스크롤되고 선택 지역 칸이 나타난다</w:t>
            </w:r>
          </w:p>
        </w:tc>
      </w:tr>
      <w:tr>
        <w:trPr>
          <w:cantSplit/>
        </w:trPr>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상위·하위 10곳 표에서 행 클릭</w:t>
            </w:r>
          </w:p>
        </w:tc>
        <w:tc>
          <w:tcPr>
            <w:tcW w:type="dxa" w:w="6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위와 같다</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민감도 산점도 · 순위 이동 표에서 클릭</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위와 같다</w:t>
            </w:r>
          </w:p>
        </w:tc>
      </w:tr>
      <w:tr>
        <w:trPr>
          <w:cantSplit/>
        </w:trPr>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같은 지역을 다시 클릭</w:t>
            </w:r>
          </w:p>
        </w:tc>
        <w:tc>
          <w:tcPr>
            <w:tcW w:type="dxa" w:w="6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선택이 해제되고 부문 종합이 다시 맨 위로 펼쳐진다</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부문을 바꾼다</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선택이 해제된다. 부문이 다르면 같은 지역이라도 값이 다른 결과이기 때문이다</w:t>
            </w:r>
          </w:p>
        </w:tc>
      </w:tr>
    </w:tbl>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5. 기능 명세</w:t>
      </w:r>
    </w:p>
    <w:p>
      <w:pPr>
        <w:pStyle w:val="Heading2"/>
        <w:spacing w:after="110" w:before="260"/>
      </w:pPr>
      <w:r>
        <w:rPr>
          <w:rFonts w:ascii="맑은 고딕" w:cs="맑은 고딕" w:eastAsia="맑은 고딕" w:hAnsi="맑은 고딕"/>
          <w:b/>
          <w:bCs/>
          <w:color w:val="1F2937"/>
          <w:sz w:val="22"/>
          <w:szCs w:val="22"/>
        </w:rPr>
        <w:t xml:space="preserve">5.1 F1 시작 화면</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진입</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주소를 여는 모든 경우. 해시가 남아 있어도 건너뛰지 않는다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카드</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자료가 들어온 6개. 아이콘 · 이름 · 지표 수 · 보유 연도 · 지표 이름 다섯 개 · "이 부문 보기"</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이어보기</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해시에 부문이 적혀 있으면 그 카드를 맨 앞으로 옮기고 "이어보던 부문" 띠를 붙인다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이어보기 진입</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카드를 누르면 해시에 담긴 지표 조합 · 방법 · 지역까지 그대로 복원한다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다른 부문 진입</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해시를 버리고 그 부문의 기본 조합으로 새로 시작한다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준비중 4개</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이름과 예정 지표 수만 작게. 누를 수 없다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되돌아오기</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화면 머리줄의 부문 이름을 누른다</w:t>
            </w:r>
          </w:p>
        </w:tc>
      </w:tr>
    </w:tbl>
    <w:p>
      <w:pPr>
        <w:pStyle w:val="Heading2"/>
        <w:spacing w:after="110" w:before="260"/>
      </w:pPr>
      <w:r>
        <w:rPr>
          <w:rFonts w:ascii="맑은 고딕" w:cs="맑은 고딕" w:eastAsia="맑은 고딕" w:hAnsi="맑은 고딕"/>
          <w:b/>
          <w:bCs/>
          <w:color w:val="1F2937"/>
          <w:sz w:val="22"/>
          <w:szCs w:val="22"/>
        </w:rPr>
        <w:t xml:space="preserve">5.2 F2 단계 안내</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표시</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각 칸 머리에 번호와 필수/선택 구분을 붙인다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잠금</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아직 차례가 오지 않은 칸은 흐리게 두고 내용을 접는다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자동 이동</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1단계를 확정하면 조작부가 2단계 위치로 부드럽게 내려간다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통계창 열림</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2단계까지 정하면 통계창이 열린다. 그 전에는 접혀 있다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되돌리기</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이미 지난 칸은 언제든 눌러 다시 고칠 수 있다. 통계창은 닫히지 않는다</w:t>
            </w:r>
          </w:p>
        </w:tc>
      </w:tr>
    </w:tbl>
    <w:p>
      <w:pPr>
        <w:pStyle w:val="Heading2"/>
        <w:spacing w:after="110" w:before="260"/>
      </w:pPr>
      <w:r>
        <w:rPr>
          <w:rFonts w:ascii="맑은 고딕" w:cs="맑은 고딕" w:eastAsia="맑은 고딕" w:hAnsi="맑은 고딕"/>
          <w:b/>
          <w:bCs/>
          <w:color w:val="1F2937"/>
          <w:sz w:val="22"/>
          <w:szCs w:val="22"/>
        </w:rPr>
        <w:t xml:space="preserve">5.3 F3 지표 고르기</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진입</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1번 칸 또는 통계창 흐름줄의 지표 칸</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화면</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왼쪽 부문 목록 / 가운데 지표 카드 / 오른쪽 담은 목록</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고르는 단위</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 연도. 같은 지표의 다른 연도를 함께 담을 수 있다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검색</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지표명 · 정의 · 산식 · 출처를 한 칸에서 찾는다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기본값</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부문 전체 지표의 가장 최근 연도</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되돌리기</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기본 조합으로 한 번에 복귀</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결과</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담은 조합으로 부문점수를 다시 계산하고 지도 · 순위 · 통계창이 함께 갱신</w:t>
            </w:r>
          </w:p>
        </w:tc>
      </w:tr>
    </w:tbl>
    <w:p>
      <w:pPr>
        <w:pStyle w:val="Heading2"/>
        <w:spacing w:after="110" w:before="260"/>
      </w:pPr>
      <w:r>
        <w:rPr>
          <w:rFonts w:ascii="맑은 고딕" w:cs="맑은 고딕" w:eastAsia="맑은 고딕" w:hAnsi="맑은 고딕"/>
          <w:b/>
          <w:bCs/>
          <w:color w:val="1F2937"/>
          <w:sz w:val="22"/>
          <w:szCs w:val="22"/>
        </w:rPr>
        <w:t xml:space="preserve">5.4 F4 지도</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경계</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시군구 229개 · 시도 17개</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색칠 기준</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종합(부문점수 · 전국순위 · 표준점수 · 백분위) · 표준화 민감도 · 담은 지표 개별 값</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구간 나누기</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등간 · 분위 · 자연구분 · 표준편차 중 자동 판단</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시군구 이름표</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축척에 따라 시도 → 주요 시군구 → 전체 순으로 늘어난다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내보내기</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PNG · CSV · Shapefile(zip)</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민감 지역만</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이동이 큰 곳만 남기고 나머지를 흐리게</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클릭</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시군구를 선택한다. 통계창 맨 위가 그 지역으로 바뀐다</w:t>
            </w:r>
          </w:p>
        </w:tc>
      </w:tr>
    </w:tbl>
    <w:p>
      <w:pPr>
        <w:pStyle w:val="Heading2"/>
        <w:spacing w:after="110" w:before="260"/>
      </w:pPr>
      <w:r>
        <w:rPr>
          <w:rFonts w:ascii="맑은 고딕" w:cs="맑은 고딕" w:eastAsia="맑은 고딕" w:hAnsi="맑은 고딕"/>
          <w:b/>
          <w:bCs/>
          <w:color w:val="1F2937"/>
          <w:sz w:val="22"/>
          <w:szCs w:val="22"/>
        </w:rPr>
        <w:t xml:space="preserve">5.5 F5 흐름줄</w:t>
      </w:r>
    </w:p>
    <w:p>
      <w:pPr>
        <w:spacing w:after="100" w:before="0" w:line="280"/>
      </w:pPr>
      <w:r>
        <w:rPr>
          <w:rFonts w:ascii="맑은 고딕" w:cs="맑은 고딕" w:eastAsia="맑은 고딕" w:hAnsi="맑은 고딕"/>
          <w:color w:val="1F2937"/>
          <w:sz w:val="19"/>
          <w:szCs w:val="19"/>
        </w:rPr>
        <w:t xml:space="preserve">통계창 맨 위 한 줄이다. 지금 무엇을 보고 있는지를 되짚는다. 꼭 정해야 하는 둘에는 번호를 달고, 없어도 되는 것은 번호 없이 옆에 둔다.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3800"/>
        <w:gridCol w:w="3620"/>
      </w:tblGrid>
      <w:tr>
        <w:trPr>
          <w:tblHeader/>
        </w:trPr>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칸</w:t>
            </w:r>
          </w:p>
        </w:tc>
        <w:tc>
          <w:tcPr>
            <w:tcW w:type="dxa" w:w="3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c>
          <w:tcPr>
            <w:tcW w:type="dxa" w:w="3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누르면</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1 지표</w:t>
            </w:r>
          </w:p>
        </w:tc>
        <w:tc>
          <w:tcPr>
            <w:tcW w:type="dxa" w:w="3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아이콘 · 담은 지표 수 · 연도 범위</w:t>
            </w:r>
          </w:p>
        </w:tc>
        <w:tc>
          <w:tcPr>
            <w:tcW w:type="dxa" w:w="3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고르기 창이 열린다</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2 표준화 방법</w:t>
            </w:r>
          </w:p>
        </w:tc>
        <w:tc>
          <w:tcPr>
            <w:tcW w:type="dxa" w:w="3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방법 이름 (풀네임)</w:t>
            </w:r>
          </w:p>
        </w:tc>
        <w:tc>
          <w:tcPr>
            <w:tcW w:type="dxa" w:w="3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w:t>
            </w:r>
          </w:p>
        </w:tc>
        <w:tc>
          <w:tcPr>
            <w:tcW w:type="dxa" w:w="3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색 기준 이름</w:t>
            </w:r>
          </w:p>
        </w:tc>
        <w:tc>
          <w:tcPr>
            <w:tcW w:type="dxa" w:w="3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w:t>
            </w:r>
          </w:p>
        </w:tc>
        <w:tc>
          <w:tcPr>
            <w:tcW w:type="dxa" w:w="3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시군구 이름 (골랐을 때만)</w:t>
            </w:r>
          </w:p>
        </w:tc>
        <w:tc>
          <w:tcPr>
            <w:tcW w:type="dxa" w:w="3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선택을 해제한다</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 전체</w:t>
            </w:r>
          </w:p>
        </w:tc>
        <w:tc>
          <w:tcPr>
            <w:tcW w:type="dxa" w:w="3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내려받기 메뉴</w:t>
            </w:r>
          </w:p>
        </w:tc>
        <w:tc>
          <w:tcPr>
            <w:tcW w:type="dxa" w:w="3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 · PNG 선택</w:t>
            </w:r>
          </w:p>
        </w:tc>
      </w:tr>
    </w:tbl>
    <w:p>
      <w:pPr>
        <w:pStyle w:val="Heading2"/>
        <w:spacing w:after="110" w:before="260"/>
      </w:pPr>
      <w:r>
        <w:rPr>
          <w:rFonts w:ascii="맑은 고딕" w:cs="맑은 고딕" w:eastAsia="맑은 고딕" w:hAnsi="맑은 고딕"/>
          <w:b/>
          <w:bCs/>
          <w:color w:val="1F2937"/>
          <w:sz w:val="22"/>
          <w:szCs w:val="22"/>
        </w:rPr>
        <w:t xml:space="preserve">5.6 F6 선택 지역 (통계창 1번)</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4400"/>
        <w:gridCol w:w="2720"/>
      </w:tblGrid>
      <w:tr>
        <w:trPr>
          <w:tblHeader/>
        </w:trPr>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카드</w:t>
            </w:r>
          </w:p>
        </w:tc>
        <w:tc>
          <w:tcPr>
            <w:tcW w:type="dxa" w:w="4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c>
          <w:tcPr>
            <w:tcW w:type="dxa" w:w="27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내려받기</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 진단표</w:t>
            </w:r>
          </w:p>
        </w:tc>
        <w:tc>
          <w:tcPr>
            <w:tcW w:type="dxa" w:w="4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 한 줄과 지표별 한 줄. 원값 · 표준화 값 · 표준점수(T) · 순위 · 백분위</w:t>
            </w:r>
          </w:p>
        </w:tc>
        <w:tc>
          <w:tcPr>
            <w:tcW w:type="dxa" w:w="2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시군구 전체 진단표</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방법별 점수와 순위</w:t>
            </w:r>
          </w:p>
        </w:tc>
        <w:tc>
          <w:tcPr>
            <w:tcW w:type="dxa" w:w="4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네 방법으로 각각 계산한 부문점수와 순위. 누르면 그 방법으로 화면이 바뀐다</w:t>
            </w:r>
          </w:p>
        </w:tc>
        <w:tc>
          <w:tcPr>
            <w:tcW w:type="dxa" w:w="2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지역의 방법별 값</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계산 과정</w:t>
            </w:r>
          </w:p>
        </w:tc>
        <w:tc>
          <w:tcPr>
            <w:tcW w:type="dxa" w:w="4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 → 방향 반전 → 표준화 → 부문점수 → 순위를 지표별로 펼친 표</w:t>
            </w:r>
          </w:p>
        </w:tc>
        <w:tc>
          <w:tcPr>
            <w:tcW w:type="dxa" w:w="2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지역의 계산 과정</w:t>
            </w:r>
          </w:p>
        </w:tc>
      </w:tr>
    </w:tbl>
    <w:p>
      <w:pPr>
        <w:spacing w:after="100" w:before="0" w:line="280"/>
      </w:pPr>
      <w:r>
        <w:rPr>
          <w:rFonts w:ascii="맑은 고딕" w:cs="맑은 고딕" w:eastAsia="맑은 고딕" w:hAnsi="맑은 고딕"/>
          <w:color w:val="1F2937"/>
          <w:sz w:val="19"/>
          <w:szCs w:val="19"/>
        </w:rPr>
        <w:t xml:space="preserve">지역을 고르지 않았을 때는 이 칸 자체가 나타나지 않는다. 빈 카드 세 장이 자리를 차지하면 아직 덜 그려진 화면처럼 보이기 때문이다.</w:t>
      </w:r>
    </w:p>
    <w:p>
      <w:pPr>
        <w:pStyle w:val="Heading2"/>
        <w:spacing w:after="110" w:before="260"/>
      </w:pPr>
      <w:r>
        <w:rPr>
          <w:rFonts w:ascii="맑은 고딕" w:cs="맑은 고딕" w:eastAsia="맑은 고딕" w:hAnsi="맑은 고딕"/>
          <w:b/>
          <w:bCs/>
          <w:color w:val="1F2937"/>
          <w:sz w:val="22"/>
          <w:szCs w:val="22"/>
        </w:rPr>
        <w:t xml:space="preserve">5.7 F7 부문 종합 (통계창 2번 · 본문)</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4700"/>
        <w:gridCol w:w="2720"/>
      </w:tblGrid>
      <w:tr>
        <w:trPr>
          <w:tblHeader/>
        </w:trPr>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카드</w:t>
            </w:r>
          </w:p>
        </w:tc>
        <w:tc>
          <w:tcPr>
            <w:tcW w:type="dxa" w:w="4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c>
          <w:tcPr>
            <w:tcW w:type="dxa" w:w="27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내려받기</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분포 요약</w:t>
            </w:r>
          </w:p>
        </w:tc>
        <w:tc>
          <w:tcPr>
            <w:tcW w:type="dxa" w:w="4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부문점수를 20구간 히스토그램으로. 평균 · 중앙값 · 표준편차 · 최댓값 · 최솟값</w:t>
            </w:r>
          </w:p>
        </w:tc>
        <w:tc>
          <w:tcPr>
            <w:tcW w:type="dxa" w:w="2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구간별 시군구 수와 요약 통계</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상위·하위 10곳</w:t>
            </w:r>
          </w:p>
        </w:tc>
        <w:tc>
          <w:tcPr>
            <w:tcW w:type="dxa" w:w="4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부문점수 상위 10곳과 하위 10곳. 행을 누르면 그 지역이 선택된다</w:t>
            </w:r>
          </w:p>
        </w:tc>
        <w:tc>
          <w:tcPr>
            <w:tcW w:type="dxa" w:w="2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상위·하위 열 곳</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시도별 평균</w:t>
            </w:r>
          </w:p>
        </w:tc>
        <w:tc>
          <w:tcPr>
            <w:tcW w:type="dxa" w:w="4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17개 시도의 평균과 최소~최대 범위를 막대로. 전국 평균 선을 함께 긋는다</w:t>
            </w:r>
          </w:p>
        </w:tc>
        <w:tc>
          <w:tcPr>
            <w:tcW w:type="dxa" w:w="2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17개 시도 평균·범위</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지표별 기여도</w:t>
            </w:r>
          </w:p>
        </w:tc>
        <w:tc>
          <w:tcPr>
            <w:tcW w:type="dxa" w:w="4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담은 지표별 전국 평균 · 표준편차 · 부문점수와의 상관 · 분산 몫</w:t>
            </w:r>
          </w:p>
        </w:tc>
        <w:tc>
          <w:tcPr>
            <w:tcW w:type="dxa" w:w="2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지표별 평균·편차·상관·몫</w:t>
            </w:r>
          </w:p>
        </w:tc>
      </w:tr>
    </w:tbl>
    <w:p>
      <w:pPr>
        <w:spacing w:after="100" w:before="0" w:line="280"/>
      </w:pPr>
      <w:r>
        <w:rPr>
          <w:rFonts w:ascii="맑은 고딕" w:cs="맑은 고딕" w:eastAsia="맑은 고딕" w:hAnsi="맑은 고딕"/>
          <w:color w:val="1F2937"/>
          <w:sz w:val="19"/>
          <w:szCs w:val="19"/>
        </w:rPr>
        <w:t xml:space="preserve">네 칸을 한 파일로 받는 단추를 카드 아래에 따로 둔다. 지역을 고르면 이 칸 전체가 접히고, 머리를 눌러 다시 편다.</w:t>
      </w:r>
    </w:p>
    <w:p>
      <w:pPr>
        <w:pStyle w:val="Heading2"/>
        <w:spacing w:after="110" w:before="260"/>
      </w:pPr>
      <w:r>
        <w:rPr>
          <w:rFonts w:ascii="맑은 고딕" w:cs="맑은 고딕" w:eastAsia="맑은 고딕" w:hAnsi="맑은 고딕"/>
          <w:b/>
          <w:bCs/>
          <w:color w:val="1F2937"/>
          <w:sz w:val="22"/>
          <w:szCs w:val="22"/>
        </w:rPr>
        <w:t xml:space="preserve">5.8 F8 표준화 민감도 (서랍)</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6620"/>
      </w:tblGrid>
      <w:tr>
        <w:trPr>
          <w:tblHeader/>
        </w:trPr>
        <w:tc>
          <w:tcPr>
            <w:tcW w:type="dxa" w:w="2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카드</w:t>
            </w:r>
          </w:p>
        </w:tc>
        <w:tc>
          <w:tcPr>
            <w:tcW w:type="dxa" w:w="6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선택한 표준화 방법</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정의 · 수식 · 범위 · 방법을 바꿨을 때의 변화</w:t>
            </w:r>
          </w:p>
        </w:tc>
      </w:tr>
      <w:tr>
        <w:trPr>
          <w:cantSplit/>
        </w:trPr>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방법별 부문점수 분포</w:t>
            </w:r>
          </w:p>
        </w:tc>
        <w:tc>
          <w:tcPr>
            <w:tcW w:type="dxa" w:w="6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같은 조합을 네 방법으로 표준화했을 때의 분포 비교</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방법 간 순위 이동</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방법을 잇는 선으로 순위가 어떻게 옮겨 가는지</w:t>
            </w:r>
          </w:p>
        </w:tc>
      </w:tr>
      <w:tr>
        <w:trPr>
          <w:cantSplit/>
        </w:trPr>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민감도 산점도</w:t>
            </w:r>
          </w:p>
        </w:tc>
        <w:tc>
          <w:tcPr>
            <w:tcW w:type="dxa" w:w="6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 기준 순위 × 백분위 순위 기준 순위</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순위 이동이 큰 시군구</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상위 15곳을 표시하고 파일은 전체를 담는다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민감도 = | Min-Max 기준 순위 − 백분위 순위 기준 순위 |. 이 도구가 말하고자 하는 본론이지만, 결과를 보러 온 사람에게는 두 번째 이야기다. 그래서 서랍에 둔다.</w:t>
      </w:r>
    </w:p>
    <w:p>
      <w:pPr>
        <w:pStyle w:val="Heading2"/>
        <w:spacing w:after="110" w:before="260"/>
      </w:pPr>
      <w:r>
        <w:rPr>
          <w:rFonts w:ascii="맑은 고딕" w:cs="맑은 고딕" w:eastAsia="맑은 고딕" w:hAnsi="맑은 고딕"/>
          <w:b/>
          <w:bCs/>
          <w:color w:val="1F2937"/>
          <w:sz w:val="22"/>
          <w:szCs w:val="22"/>
        </w:rPr>
        <w:t xml:space="preserve">5.9 F9 원데이터 (서랍)</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6620"/>
      </w:tblGrid>
      <w:tr>
        <w:trPr>
          <w:tblHeader/>
        </w:trPr>
        <w:tc>
          <w:tcPr>
            <w:tcW w:type="dxa" w:w="2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카드</w:t>
            </w:r>
          </w:p>
        </w:tc>
        <w:tc>
          <w:tcPr>
            <w:tcW w:type="dxa" w:w="6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지표 설명</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담은 지표의 정의 · 산식 · 단위 · 출처 · 방향</w:t>
            </w:r>
          </w:p>
        </w:tc>
      </w:tr>
      <w:tr>
        <w:trPr>
          <w:cantSplit/>
        </w:trPr>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 지표 원값</w:t>
            </w:r>
          </w:p>
        </w:tc>
        <w:tc>
          <w:tcPr>
            <w:tcW w:type="dxa" w:w="6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시군구의 지표별 원값과 전국 대비 위치</w:t>
            </w:r>
          </w:p>
        </w:tc>
      </w:tr>
      <w:tr>
        <w:trPr>
          <w:cantSplit/>
        </w:trPr>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전국 지표 원값</w:t>
            </w:r>
          </w:p>
        </w:tc>
        <w:tc>
          <w:tcPr>
            <w:tcW w:type="dxa" w:w="6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표가 커서 화면에 담지 않는다. 내려받기 또는 전체 데이터표로 안내</w:t>
            </w:r>
          </w:p>
        </w:tc>
      </w:tr>
      <w:tr>
        <w:trPr>
          <w:cantSplit/>
        </w:trPr>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간 산점도</w:t>
            </w:r>
          </w:p>
        </w:tc>
        <w:tc>
          <w:tcPr>
            <w:tcW w:type="dxa" w:w="6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가로·세로축을 직접 지정해 두 지표의 관계를 본다</w:t>
            </w:r>
          </w:p>
        </w:tc>
      </w:tr>
    </w:tbl>
    <w:p>
      <w:pPr>
        <w:pStyle w:val="Heading2"/>
        <w:spacing w:after="110" w:before="260"/>
      </w:pPr>
      <w:r>
        <w:rPr>
          <w:rFonts w:ascii="맑은 고딕" w:cs="맑은 고딕" w:eastAsia="맑은 고딕" w:hAnsi="맑은 고딕"/>
          <w:b/>
          <w:bCs/>
          <w:color w:val="1F2937"/>
          <w:sz w:val="22"/>
          <w:szCs w:val="22"/>
        </w:rPr>
        <w:t xml:space="preserve">5.10 F10 내려받기</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5100"/>
        <w:gridCol w:w="2420"/>
      </w:tblGrid>
      <w:tr>
        <w:trPr>
          <w:tblHeader/>
        </w:trPr>
        <w:tc>
          <w:tcPr>
            <w:tcW w:type="dxa" w:w="1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자리</w:t>
            </w:r>
          </w:p>
        </w:tc>
        <w:tc>
          <w:tcPr>
            <w:tcW w:type="dxa" w:w="51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대상</w:t>
            </w:r>
          </w:p>
        </w:tc>
        <w:tc>
          <w:tcPr>
            <w:tcW w:type="dxa" w:w="24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형식</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흐름줄</w:t>
            </w:r>
          </w:p>
        </w:tc>
        <w:tc>
          <w:tcPr>
            <w:tcW w:type="dxa" w:w="5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 전체 — 지표 원값 · 표준화값 · 방법별 부문점수와 순위 · 민감도를 한 표로</w:t>
            </w:r>
          </w:p>
        </w:tc>
        <w:tc>
          <w:tcPr>
            <w:tcW w:type="dxa" w:w="2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 각 카드</w:t>
            </w:r>
          </w:p>
        </w:tc>
        <w:tc>
          <w:tcPr>
            <w:tcW w:type="dxa" w:w="5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카드의 값</w:t>
            </w:r>
          </w:p>
        </w:tc>
        <w:tc>
          <w:tcPr>
            <w:tcW w:type="dxa" w:w="2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 · PNG</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 묶음</w:t>
            </w:r>
          </w:p>
        </w:tc>
        <w:tc>
          <w:tcPr>
            <w:tcW w:type="dxa" w:w="5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네 칸을 한 파일로</w:t>
            </w:r>
          </w:p>
        </w:tc>
        <w:tc>
          <w:tcPr>
            <w:tcW w:type="dxa" w:w="2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서랍 각 카드</w:t>
            </w:r>
          </w:p>
        </w:tc>
        <w:tc>
          <w:tcPr>
            <w:tcW w:type="dxa" w:w="5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카드의 값</w:t>
            </w:r>
          </w:p>
        </w:tc>
        <w:tc>
          <w:tcPr>
            <w:tcW w:type="dxa" w:w="2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 · PNG</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w:t>
            </w:r>
          </w:p>
        </w:tc>
        <w:tc>
          <w:tcPr>
            <w:tcW w:type="dxa" w:w="5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지금 색칠 기준의 시군구별 값</w:t>
            </w:r>
          </w:p>
        </w:tc>
        <w:tc>
          <w:tcPr>
            <w:tcW w:type="dxa" w:w="2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PNG · CSV · Shapefile(zip)</w:t>
            </w:r>
          </w:p>
        </w:tc>
      </w:tr>
    </w:tbl>
    <w:p>
      <w:pPr>
        <w:spacing w:after="100" w:before="0" w:line="280"/>
      </w:pPr>
      <w:r>
        <w:rPr>
          <w:rFonts w:ascii="맑은 고딕" w:cs="맑은 고딕" w:eastAsia="맑은 고딕" w:hAnsi="맑은 고딕"/>
          <w:color w:val="1F2937"/>
          <w:sz w:val="19"/>
          <w:szCs w:val="19"/>
        </w:rPr>
        <w:t xml:space="preserve">PNG는 두 갈래다. 그래프가 있는 카드는 그래프를 그대로 그림으로 옮기고, 표뿐인 카드는 값에서 표를 다시 그려 그림으로 만든다. 어느 쪽이든 글꼴과 색이 화면과 같도록 스타일을 그림 안에 함께 넣는다.</w:t>
      </w:r>
    </w:p>
    <w:p>
      <w:pPr>
        <w:pStyle w:val="Heading2"/>
        <w:spacing w:after="110" w:before="260"/>
      </w:pPr>
      <w:r>
        <w:rPr>
          <w:rFonts w:ascii="맑은 고딕" w:cs="맑은 고딕" w:eastAsia="맑은 고딕" w:hAnsi="맑은 고딕"/>
          <w:b/>
          <w:bCs/>
          <w:color w:val="1F2937"/>
          <w:sz w:val="22"/>
          <w:szCs w:val="22"/>
        </w:rPr>
        <w:t xml:space="preserve">5.11 F11 2종 동시 비교</w:t>
      </w:r>
    </w:p>
    <w:p>
      <w:pPr>
        <w:spacing w:after="100" w:before="0" w:line="280"/>
      </w:pPr>
      <w:r>
        <w:rPr>
          <w:rFonts w:ascii="맑은 고딕" w:cs="맑은 고딕" w:eastAsia="맑은 고딕" w:hAnsi="맑은 고딕"/>
          <w:color w:val="1F2937"/>
          <w:sz w:val="19"/>
          <w:szCs w:val="19"/>
        </w:rPr>
        <w:t xml:space="preserve">지도를 좌우 두 장으로 나눈다. 왼쪽과 오른쪽에 서로 다른 표준화 방법을 걸어 같은 자료가 어떻게 달리 칠해지는지 본다. 조합은 자유이며 미리 정해 둔 짝은 두지 않는다. 두 지도의 확대·이동은 함께 움직인다.</w:t>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6. 표시 규칙</w:t>
      </w:r>
    </w:p>
    <w:p>
      <w:pPr>
        <w:pStyle w:val="Heading2"/>
        <w:spacing w:after="110" w:before="260"/>
      </w:pPr>
      <w:r>
        <w:rPr>
          <w:rFonts w:ascii="맑은 고딕" w:cs="맑은 고딕" w:eastAsia="맑은 고딕" w:hAnsi="맑은 고딕"/>
          <w:b/>
          <w:bCs/>
          <w:color w:val="1F2937"/>
          <w:sz w:val="22"/>
          <w:szCs w:val="22"/>
        </w:rPr>
        <w:t xml:space="preserve">6.1 글자 크기</w:t>
      </w:r>
    </w:p>
    <w:p>
      <w:pPr>
        <w:spacing w:after="100" w:before="0" w:line="280"/>
      </w:pPr>
      <w:r>
        <w:rPr>
          <w:rFonts w:ascii="맑은 고딕" w:cs="맑은 고딕" w:eastAsia="맑은 고딕" w:hAnsi="맑은 고딕"/>
          <w:color w:val="1F2937"/>
          <w:sz w:val="19"/>
          <w:szCs w:val="19"/>
        </w:rPr>
        <w:t xml:space="preserve">스타일시트에 흩어져 있던 20종을 8단 눈금으로 묶는다. 새 규칙은 값을 직접 적지 않고 변수 이름으로만 지정한다.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1400"/>
        <w:gridCol w:w="6220"/>
      </w:tblGrid>
      <w:tr>
        <w:trPr>
          <w:tblHeader/>
        </w:trPr>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이름</w:t>
            </w:r>
          </w:p>
        </w:tc>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크기</w:t>
            </w:r>
          </w:p>
        </w:tc>
        <w:tc>
          <w:tcPr>
            <w:tcW w:type="dxa" w:w="62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쓰는 곳</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--fs-1</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9px</w:t>
            </w:r>
          </w:p>
        </w:tc>
        <w:tc>
          <w:tcPr>
            <w:tcW w:type="dxa" w:w="6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단위 · 각주 · 보조 표식</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--fs-2</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10.5px</w:t>
            </w:r>
          </w:p>
        </w:tc>
        <w:tc>
          <w:tcPr>
            <w:tcW w:type="dxa" w:w="6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 안 작은 글씨 · 설명 꼬리말</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--fs-3</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11.5px</w:t>
            </w:r>
          </w:p>
        </w:tc>
        <w:tc>
          <w:tcPr>
            <w:tcW w:type="dxa" w:w="6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 본문 · 목록 항목</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--fs-4</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12.5px</w:t>
            </w:r>
          </w:p>
        </w:tc>
        <w:tc>
          <w:tcPr>
            <w:tcW w:type="dxa" w:w="6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기본 본문</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--fs-5</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14px</w:t>
            </w:r>
          </w:p>
        </w:tc>
        <w:tc>
          <w:tcPr>
            <w:tcW w:type="dxa" w:w="6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카드 제목 · 강조 수치</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--fs-6</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16px</w:t>
            </w:r>
          </w:p>
        </w:tc>
        <w:tc>
          <w:tcPr>
            <w:tcW w:type="dxa" w:w="6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칸 제목 · 큰 수치</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--fs-7</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19px</w:t>
            </w:r>
          </w:p>
        </w:tc>
        <w:tc>
          <w:tcPr>
            <w:tcW w:type="dxa" w:w="6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화면 제목</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--fs-8</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30px</w:t>
            </w:r>
          </w:p>
        </w:tc>
        <w:tc>
          <w:tcPr>
            <w:tcW w:type="dxa" w:w="6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 표제</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묶는 기준: 8·8.5·9 → 9px, 9.5·10·10.5 → 10.5px, 11·11.5 → 11.5px, 12·12.5 → 12.5px, 13·13.5·14·14.5 → 14px, 15·16·17 → 16px, 18·19 → 19px, 30 → 30px.</w:t>
      </w:r>
    </w:p>
    <w:p>
      <w:pPr>
        <w:pStyle w:val="Heading2"/>
        <w:spacing w:after="110" w:before="260"/>
      </w:pPr>
      <w:r>
        <w:rPr>
          <w:rFonts w:ascii="맑은 고딕" w:cs="맑은 고딕" w:eastAsia="맑은 고딕" w:hAnsi="맑은 고딕"/>
          <w:b/>
          <w:bCs/>
          <w:color w:val="1F2937"/>
          <w:sz w:val="22"/>
          <w:szCs w:val="22"/>
        </w:rPr>
        <w:t xml:space="preserve">6.2 표식과 아이콘</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3400"/>
        <w:gridCol w:w="3420"/>
      </w:tblGrid>
      <w:tr>
        <w:trPr>
          <w:tblHeader/>
        </w:trPr>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대상</w:t>
            </w:r>
          </w:p>
        </w:tc>
        <w:tc>
          <w:tcPr>
            <w:tcW w:type="dxa" w:w="3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v2.0</w:t>
            </w:r>
          </w:p>
        </w:tc>
        <w:tc>
          <w:tcPr>
            <w:tcW w:type="dxa" w:w="34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v3.0</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아이콘</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96px PNG (스크립트로 생성해 파일 안에 넣음)</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유지</w:t>
            </w:r>
          </w:p>
        </w:tc>
      </w:tr>
      <w:tr>
        <w:trPr>
          <w:cantSplit/>
        </w:trPr>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 · 묶음 여닫기</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글꼴 문자 − 와 +</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도형(SVG) 화살표</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 · 방법 연동 표시</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글꼴 문자 ◆</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도형(SVG) 마름모</w:t>
            </w:r>
          </w:p>
        </w:tc>
      </w:tr>
      <w:tr>
        <w:trPr>
          <w:cantSplit/>
        </w:trPr>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서랍 여닫기</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없음 (신규)</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도형(SVG) 화살표</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방향 표시</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글꼴 문자 ▲ ▼</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유지 — 기본 글꼴에 모두 들어 있는 문자</w:t>
            </w:r>
          </w:p>
        </w:tc>
      </w:tr>
    </w:tbl>
    <w:p>
      <w:pPr>
        <w:spacing w:after="100" w:before="0" w:line="280"/>
      </w:pPr>
      <w:r>
        <w:rPr>
          <w:rFonts w:ascii="맑은 고딕" w:cs="맑은 고딕" w:eastAsia="맑은 고딕" w:hAnsi="맑은 고딕"/>
          <w:color w:val="1F2937"/>
          <w:sz w:val="19"/>
          <w:szCs w:val="19"/>
        </w:rPr>
        <w:t xml:space="preserve">글꼴 문자로 찍은 표식은 사용자 환경의 글꼴에 그 문자가 없으면 빈 네모로 나온다. 화면 구조를 알려 주는 표식(여닫기 · 연동 표시)은 도형으로 바꿔 환경에 상관없이 같은 모양이 되게 한다.</w:t>
      </w:r>
    </w:p>
    <w:p>
      <w:pPr>
        <w:pStyle w:val="Heading2"/>
        <w:spacing w:after="110" w:before="260"/>
      </w:pPr>
      <w:r>
        <w:rPr>
          <w:rFonts w:ascii="맑은 고딕" w:cs="맑은 고딕" w:eastAsia="맑은 고딕" w:hAnsi="맑은 고딕"/>
          <w:b/>
          <w:bCs/>
          <w:color w:val="1F2937"/>
          <w:sz w:val="22"/>
          <w:szCs w:val="22"/>
        </w:rPr>
        <w:t xml:space="preserve">6.3 용어</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2200"/>
        <w:gridCol w:w="4220"/>
      </w:tblGrid>
      <w:tr>
        <w:trPr>
          <w:tblHeader/>
        </w:trPr>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쓰는 말</w:t>
            </w:r>
          </w:p>
        </w:tc>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쓰지 않는 말</w:t>
            </w:r>
          </w:p>
        </w:tc>
        <w:tc>
          <w:tcPr>
            <w:tcW w:type="dxa" w:w="42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사유</w:t>
            </w:r>
          </w:p>
        </w:tc>
      </w:tr>
      <w:tr>
        <w:trPr>
          <w:cantSplit/>
        </w:trPr>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표준점수(T)</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점수, 만점</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100점 만점처럼 읽힌다</w:t>
            </w:r>
          </w:p>
        </w:tc>
      </w:tr>
      <w:tr>
        <w:trPr>
          <w:cantSplit/>
        </w:trPr>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비교한다 · 대비한다</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견주다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연구기관 문서 표기에 맞춘다</w:t>
            </w:r>
          </w:p>
        </w:tc>
      </w:tr>
      <w:tr>
        <w:trPr>
          <w:cantSplit/>
        </w:trPr>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 진단표</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성적표</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평가가 아니라 진단이다</w:t>
            </w:r>
          </w:p>
        </w:tc>
      </w:tr>
      <w:tr>
        <w:trPr>
          <w:cantSplit/>
        </w:trPr>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Min-Max · 거리기반 · 로지스틱 · 백분위 순위</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MM · DI · LG · PR</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축약어는 뜻이 전달되지 않는다</w:t>
            </w:r>
          </w:p>
        </w:tc>
      </w:tr>
    </w:tbl>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7. 이동·제거 항목</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2200"/>
        <w:gridCol w:w="4620"/>
      </w:tblGrid>
      <w:tr>
        <w:trPr>
          <w:tblHeader/>
        </w:trPr>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대상</w:t>
            </w:r>
          </w:p>
        </w:tc>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조치</w:t>
            </w:r>
          </w:p>
        </w:tc>
        <w:tc>
          <w:tcPr>
            <w:tcW w:type="dxa" w:w="4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사유</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통계창 탭 세 개</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제거</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세 가지를 같은 무게로 놓아 위계가 드러나지 않았다</w:t>
            </w:r>
          </w:p>
        </w:tc>
      </w:tr>
      <w:tr>
        <w:trPr>
          <w:cantSplit/>
        </w:trPr>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 칸의 위치</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맨 아래 → 맨 위</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지도를 눌러도 화면이 그대로인 것처럼 보였다</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시·도 고르기 칸</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제거 (v2.0에서 완료)</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지수라 시도로 걸러 보면 순위가 어긋나 읽힌다</w:t>
            </w:r>
          </w:p>
        </w:tc>
      </w:tr>
      <w:tr>
        <w:trPr>
          <w:cantSplit/>
        </w:trPr>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9등급</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제거 (v2.0에서 완료)</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구분선 위치에 따라 한 계단이 흔들려 민감도 신호를 가린다</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해시 키 t (탭)</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키 d (서랍)로 교체</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탭이 없어졌다</w:t>
            </w:r>
          </w:p>
        </w:tc>
      </w:tr>
    </w:tbl>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8. 계산 규칙</w:t>
      </w:r>
    </w:p>
    <w:p>
      <w:pPr>
        <w:spacing w:after="100" w:before="0" w:line="280"/>
      </w:pPr>
      <w:r>
        <w:rPr>
          <w:rFonts w:ascii="맑은 고딕" w:cs="맑은 고딕" w:eastAsia="맑은 고딕" w:hAnsi="맑은 고딕"/>
          <w:color w:val="1F2937"/>
          <w:sz w:val="19"/>
          <w:szCs w:val="19"/>
        </w:rPr>
        <w:t xml:space="preserve">v2.0에서 정한 것을 바꾸지 않는다. 아래는 화면 문구와 표 머리를 맞추기 위한 요약이다.</w:t>
      </w:r>
    </w:p>
    <w:p>
      <w:pPr>
        <w:pStyle w:val="Heading2"/>
        <w:spacing w:after="110" w:before="260"/>
      </w:pPr>
      <w:r>
        <w:rPr>
          <w:rFonts w:ascii="맑은 고딕" w:cs="맑은 고딕" w:eastAsia="맑은 고딕" w:hAnsi="맑은 고딕"/>
          <w:b/>
          <w:bCs/>
          <w:color w:val="1F2937"/>
          <w:sz w:val="22"/>
          <w:szCs w:val="22"/>
        </w:rPr>
        <w:t xml:space="preserve">8.1 산출 절차</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800"/>
        <w:gridCol w:w="1900"/>
        <w:gridCol w:w="6320"/>
      </w:tblGrid>
      <w:tr>
        <w:trPr>
          <w:tblHeader/>
        </w:trPr>
        <w:tc>
          <w:tcPr>
            <w:tcW w:type="dxa" w:w="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단계</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처리</w:t>
            </w:r>
          </w:p>
        </w:tc>
        <w:tc>
          <w:tcPr>
            <w:tcW w:type="dxa" w:w="6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1</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 수집</w:t>
            </w:r>
          </w:p>
        </w:tc>
        <w:tc>
          <w:tcPr>
            <w:tcW w:type="dxa" w:w="6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담은 지표-연도 조합의 시군구별 값</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2</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방향 반전</w:t>
            </w:r>
          </w:p>
        </w:tc>
        <w:tc>
          <w:tcPr>
            <w:tcW w:type="dxa" w:w="6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낮을수록 좋은 지표에 x′ = 최대 + 최소 − x 적용</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3</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w:t>
            </w:r>
          </w:p>
        </w:tc>
        <w:tc>
          <w:tcPr>
            <w:tcW w:type="dxa" w:w="6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네 가지 방법 중 하나</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4</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부문점수(CI)</w:t>
            </w:r>
          </w:p>
        </w:tc>
        <w:tc>
          <w:tcPr>
            <w:tcW w:type="dxa" w:w="6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담은 지표들의 표준화 값을 동일가중 산술평균</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5</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w:t>
            </w:r>
          </w:p>
        </w:tc>
        <w:tc>
          <w:tcPr>
            <w:tcW w:type="dxa" w:w="6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시군구 중 순위. 1이 최상위</w:t>
            </w:r>
          </w:p>
        </w:tc>
      </w:tr>
    </w:tbl>
    <w:p>
      <w:pPr>
        <w:pStyle w:val="Heading2"/>
        <w:spacing w:after="110" w:before="260"/>
      </w:pPr>
      <w:r>
        <w:rPr>
          <w:rFonts w:ascii="맑은 고딕" w:cs="맑은 고딕" w:eastAsia="맑은 고딕" w:hAnsi="맑은 고딕"/>
          <w:b/>
          <w:bCs/>
          <w:color w:val="1F2937"/>
          <w:sz w:val="22"/>
          <w:szCs w:val="22"/>
        </w:rPr>
        <w:t xml:space="preserve">8.2 표준화 방법</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1300"/>
        <w:gridCol w:w="2900"/>
        <w:gridCol w:w="3320"/>
      </w:tblGrid>
      <w:tr>
        <w:trPr>
          <w:tblHeader/>
        </w:trPr>
        <w:tc>
          <w:tcPr>
            <w:tcW w:type="dxa" w:w="1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방법</w:t>
            </w:r>
          </w:p>
        </w:tc>
        <w:tc>
          <w:tcPr>
            <w:tcW w:type="dxa" w:w="13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진영</w:t>
            </w:r>
          </w:p>
        </w:tc>
        <w:tc>
          <w:tcPr>
            <w:tcW w:type="dxa" w:w="2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계산</w:t>
            </w:r>
          </w:p>
        </w:tc>
        <w:tc>
          <w:tcPr>
            <w:tcW w:type="dxa" w:w="3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성격</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Min-Max</w:t>
            </w:r>
          </w:p>
        </w:tc>
        <w:tc>
          <w:tcPr>
            <w:tcW w:type="dxa" w:w="1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간격보존형</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(x − 최소) / (최대 − 최소) × 100</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값의 간격을 그대로 살린다. 극단값에 끌려간다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거리기반</w:t>
            </w:r>
          </w:p>
        </w:tc>
        <w:tc>
          <w:tcPr>
            <w:tcW w:type="dxa" w:w="1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간격보존형</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x / 전국평균 × 100</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100이 전국평균. 상한이 없다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로지스틱</w:t>
            </w:r>
          </w:p>
        </w:tc>
        <w:tc>
          <w:tcPr>
            <w:tcW w:type="dxa" w:w="1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간격보존형</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 / (1 + e^(−z)) × 100</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가운데는 벌리고 양끝은 눌러 준다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백분위 순위</w:t>
            </w:r>
          </w:p>
        </w:tc>
        <w:tc>
          <w:tcPr>
            <w:tcW w:type="dxa" w:w="1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순위전용형</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 전체 × 100</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간격을 버리고 서열만 남긴다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거리기반은 전국 평균으로 나누는 방법이라 상한이 없다. 평균이 0에 가까운 지표(예: 인구변화율)를 담으면 값이 수천 단위로 나올 수 있다. 방법의 성질이며 오류가 아니다. 그런 조합에서는 간격보존형 대표로 Min-Max를 쓰는 편이 낫다.</w:t>
      </w:r>
    </w:p>
    <w:p>
      <w:pPr>
        <w:pStyle w:val="Heading2"/>
        <w:spacing w:after="110" w:before="260"/>
      </w:pPr>
      <w:r>
        <w:rPr>
          <w:rFonts w:ascii="맑은 고딕" w:cs="맑은 고딕" w:eastAsia="맑은 고딕" w:hAnsi="맑은 고딕"/>
          <w:b/>
          <w:bCs/>
          <w:color w:val="1F2937"/>
          <w:sz w:val="22"/>
          <w:szCs w:val="22"/>
        </w:rPr>
        <w:t xml:space="preserve">8.3 진단표 셈법</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2600"/>
        <w:gridCol w:w="47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계산</w:t>
            </w:r>
          </w:p>
        </w:tc>
        <w:tc>
          <w:tcPr>
            <w:tcW w:type="dxa" w:w="47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읽는 법</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원값</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자료 그대로</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지표의 실제 값</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값</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위 네 방법 중 하나</w:t>
            </w:r>
          </w:p>
        </w:tc>
        <w:tc>
          <w:tcPr>
            <w:tcW w:type="dxa" w:w="4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0~100 눈금 위의 자리</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표준점수(T)</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50 + 10z</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평균이 50, 표준편차가 10</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백분위</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(전체 − 순위) / 전체 × 100</w:t>
            </w:r>
          </w:p>
        </w:tc>
        <w:tc>
          <w:tcPr>
            <w:tcW w:type="dxa" w:w="4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나보다 점수가 낮은 지역의 비율</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전국순위</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 = 최상위</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중 몇 번째</w:t>
            </w:r>
          </w:p>
        </w:tc>
      </w:tr>
    </w:tbl>
    <w:p>
      <w:pPr>
        <w:pStyle w:val="Heading2"/>
        <w:spacing w:after="110" w:before="260"/>
      </w:pPr>
      <w:r>
        <w:rPr>
          <w:rFonts w:ascii="맑은 고딕" w:cs="맑은 고딕" w:eastAsia="맑은 고딕" w:hAnsi="맑은 고딕"/>
          <w:b/>
          <w:bCs/>
          <w:color w:val="1F2937"/>
          <w:sz w:val="22"/>
          <w:szCs w:val="22"/>
        </w:rPr>
        <w:t xml:space="preserve">8.4 자료 현황</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800"/>
        <w:gridCol w:w="2600"/>
        <w:gridCol w:w="1100"/>
        <w:gridCol w:w="2620"/>
        <w:gridCol w:w="1900"/>
      </w:tblGrid>
      <w:tr>
        <w:trPr>
          <w:tblHeader/>
        </w:trPr>
        <w:tc>
          <w:tcPr>
            <w:tcW w:type="dxa" w:w="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코드</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부문</w:t>
            </w:r>
          </w:p>
        </w:tc>
        <w:tc>
          <w:tcPr>
            <w:tcW w:type="dxa" w:w="11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지표 수</w:t>
            </w:r>
          </w:p>
        </w:tc>
        <w:tc>
          <w:tcPr>
            <w:tcW w:type="dxa" w:w="2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보유 연도</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상태</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S1</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공간구조 효율성</w:t>
            </w:r>
          </w:p>
        </w:tc>
        <w:tc>
          <w:tcPr>
            <w:tcW w:type="dxa" w:w="11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2021~2025</w:t>
            </w:r>
          </w:p>
        </w:tc>
        <w:tc>
          <w:tcPr>
            <w:tcW w:type="dxa" w:w="1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S2</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인구활력도</w:t>
            </w:r>
          </w:p>
        </w:tc>
        <w:tc>
          <w:tcPr>
            <w:tcW w:type="dxa" w:w="11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2020·2024·2025</w:t>
            </w:r>
          </w:p>
        </w:tc>
        <w:tc>
          <w:tcPr>
            <w:tcW w:type="dxa" w:w="1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S3</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지역경제활력도</w:t>
            </w:r>
          </w:p>
        </w:tc>
        <w:tc>
          <w:tcPr>
            <w:tcW w:type="dxa" w:w="11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5</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S4</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지역산업성장성</w:t>
            </w:r>
          </w:p>
        </w:tc>
        <w:tc>
          <w:tcPr>
            <w:tcW w:type="dxa" w:w="11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8</w:t>
            </w:r>
          </w:p>
        </w:tc>
        <w:tc>
          <w:tcPr>
            <w:tcW w:type="dxa" w:w="2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S5</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교통인프라 접근성</w:t>
            </w:r>
          </w:p>
        </w:tc>
        <w:tc>
          <w:tcPr>
            <w:tcW w:type="dxa" w:w="11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6</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S6</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생활인프라 편리성</w:t>
            </w:r>
          </w:p>
        </w:tc>
        <w:tc>
          <w:tcPr>
            <w:tcW w:type="dxa" w:w="11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5</w:t>
            </w:r>
          </w:p>
        </w:tc>
        <w:tc>
          <w:tcPr>
            <w:tcW w:type="dxa" w:w="2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S7</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친환경성</w:t>
            </w:r>
          </w:p>
        </w:tc>
        <w:tc>
          <w:tcPr>
            <w:tcW w:type="dxa" w:w="11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2019~2025</w:t>
            </w:r>
          </w:p>
        </w:tc>
        <w:tc>
          <w:tcPr>
            <w:tcW w:type="dxa" w:w="1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S8</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지역사회건강도</w:t>
            </w:r>
          </w:p>
        </w:tc>
        <w:tc>
          <w:tcPr>
            <w:tcW w:type="dxa" w:w="11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w:t>
            </w:r>
          </w:p>
        </w:tc>
        <w:tc>
          <w:tcPr>
            <w:tcW w:type="dxa" w:w="2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2021~2023</w:t>
            </w:r>
          </w:p>
        </w:tc>
        <w:tc>
          <w:tcPr>
            <w:tcW w:type="dxa" w:w="1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S9</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지역사회안전</w:t>
            </w:r>
          </w:p>
        </w:tc>
        <w:tc>
          <w:tcPr>
            <w:tcW w:type="dxa" w:w="11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2021~2024</w:t>
            </w:r>
          </w:p>
        </w:tc>
        <w:tc>
          <w:tcPr>
            <w:tcW w:type="dxa" w:w="1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S10</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재정건전성</w:t>
            </w:r>
          </w:p>
        </w:tc>
        <w:tc>
          <w:tcPr>
            <w:tcW w:type="dxa" w:w="11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2024</w:t>
            </w:r>
          </w:p>
        </w:tc>
        <w:tc>
          <w:tcPr>
            <w:tcW w:type="dxa" w:w="1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bl>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9. 상태와 주소 규칙</w:t>
      </w:r>
    </w:p>
    <w:p>
      <w:pPr>
        <w:spacing w:after="100" w:before="0" w:line="280"/>
      </w:pPr>
      <w:r>
        <w:rPr>
          <w:rFonts w:ascii="맑은 고딕" w:cs="맑은 고딕" w:eastAsia="맑은 고딕" w:hAnsi="맑은 고딕"/>
          <w:color w:val="1F2937"/>
          <w:sz w:val="19"/>
          <w:szCs w:val="19"/>
        </w:rPr>
        <w:t xml:space="preserve">부문 화면의 상태는 주소 해시에 담긴다. 링크 하나로 같은 화면이 복원된다. 다만 링크를 열어도 시작 화면이 먼저 뜨고, 그 링크의 부문 카드가 "이어보던 부문"으로 맨 앞에 놓인다.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2500"/>
        <w:gridCol w:w="2700"/>
        <w:gridCol w:w="2920"/>
      </w:tblGrid>
      <w:tr>
        <w:trPr>
          <w:tblHeader/>
        </w:trPr>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키</w:t>
            </w:r>
          </w:p>
        </w:tc>
        <w:tc>
          <w:tcPr>
            <w:tcW w:type="dxa" w:w="2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뜻</w:t>
            </w:r>
          </w:p>
        </w:tc>
        <w:tc>
          <w:tcPr>
            <w:tcW w:type="dxa" w:w="2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예</w:t>
            </w:r>
          </w:p>
        </w:tc>
        <w:tc>
          <w:tcPr>
            <w:tcW w:type="dxa" w:w="29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없을 때</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w:t>
            </w:r>
          </w:p>
        </w:tc>
        <w:tc>
          <w:tcPr>
            <w:tcW w:type="dxa" w:w="2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S8</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화면에 이어보기 표시 없음</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m</w:t>
            </w:r>
          </w:p>
        </w:tc>
        <w:tc>
          <w:tcPr>
            <w:tcW w:type="dxa" w:w="2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방법</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w:t>
            </w:r>
          </w:p>
        </w:tc>
        <w:tc>
          <w:tcPr>
            <w:tcW w:type="dxa" w:w="2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k</w:t>
            </w:r>
          </w:p>
        </w:tc>
        <w:tc>
          <w:tcPr>
            <w:tcW w:type="dxa" w:w="2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rank</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전국순위</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i</w:t>
            </w:r>
          </w:p>
        </w:tc>
        <w:tc>
          <w:tcPr>
            <w:tcW w:type="dxa" w:w="2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담은 지표 목록</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S8_1_23.S8_2_23</w:t>
            </w:r>
          </w:p>
        </w:tc>
        <w:tc>
          <w:tcPr>
            <w:tcW w:type="dxa" w:w="2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부문 기본 조합</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r</w:t>
            </w:r>
          </w:p>
        </w:tc>
        <w:tc>
          <w:tcPr>
            <w:tcW w:type="dxa" w:w="2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시군구</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경기도|성남시</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없음. 부문 종합이 맨 위</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w:t>
            </w:r>
          </w:p>
        </w:tc>
        <w:tc>
          <w:tcPr>
            <w:tcW w:type="dxa" w:w="2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2종 동시 비교</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w:t>
            </w:r>
          </w:p>
        </w:tc>
        <w:tc>
          <w:tcPr>
            <w:tcW w:type="dxa" w:w="2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단일 지도</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p</w:t>
            </w:r>
          </w:p>
        </w:tc>
        <w:tc>
          <w:tcPr>
            <w:tcW w:type="dxa" w:w="2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열림</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0</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열림</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d</w:t>
            </w:r>
          </w:p>
        </w:tc>
        <w:tc>
          <w:tcPr>
            <w:tcW w:type="dxa" w:w="2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펼친 서랍 (신규)</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sens 또는 raw 또는 sens.raw</w:t>
            </w:r>
          </w:p>
        </w:tc>
        <w:tc>
          <w:tcPr>
            <w:tcW w:type="dxa" w:w="2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둘 다 접힘</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x, y</w:t>
            </w:r>
          </w:p>
        </w:tc>
        <w:tc>
          <w:tcPr>
            <w:tcW w:type="dxa" w:w="2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간 산점도 축</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S8_1_23 / ci</w:t>
            </w:r>
          </w:p>
        </w:tc>
        <w:tc>
          <w:tcPr>
            <w:tcW w:type="dxa" w:w="2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기본 축</w:t>
            </w:r>
          </w:p>
        </w:tc>
      </w:tr>
    </w:tbl>
    <w:p>
      <w:pPr>
        <w:spacing w:after="100" w:before="0" w:line="280"/>
      </w:pPr>
      <w:r>
        <w:rPr>
          <w:rFonts w:ascii="맑은 고딕" w:cs="맑은 고딕" w:eastAsia="맑은 고딕" w:hAnsi="맑은 고딕"/>
          <w:color w:val="1F2937"/>
          <w:sz w:val="19"/>
          <w:szCs w:val="19"/>
        </w:rPr>
        <w:t xml:space="preserve">v2.0의 t(탭) 키는 더 이상 읽지 않는다. t가 적힌 옛 링크를 열면 그 값을 무시하고 기본 상태로 연다.</w:t>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10. 파일 목록</w:t>
      </w:r>
    </w:p>
    <w:p>
      <w:pPr>
        <w:pStyle w:val="Heading2"/>
        <w:spacing w:after="110" w:before="260"/>
      </w:pPr>
      <w:r>
        <w:rPr>
          <w:rFonts w:ascii="맑은 고딕" w:cs="맑은 고딕" w:eastAsia="맑은 고딕" w:hAnsi="맑은 고딕"/>
          <w:b/>
          <w:bCs/>
          <w:color w:val="1F2937"/>
          <w:sz w:val="22"/>
          <w:szCs w:val="22"/>
        </w:rPr>
        <w:t xml:space="preserve">10.1 이번 개정에서 손댄 파일</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3400"/>
        <w:gridCol w:w="4720"/>
      </w:tblGrid>
      <w:tr>
        <w:trPr>
          <w:tblHeader/>
        </w:trPr>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3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파일</w:t>
            </w:r>
          </w:p>
        </w:tc>
        <w:tc>
          <w:tcPr>
            <w:tcW w:type="dxa" w:w="47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수정</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src/App.jsx</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 우선 진입 · 이어보기 상태 · 해시 키 t → d</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수정</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src/components/LandingPage.jsx</w:t>
            </w:r>
          </w:p>
        </w:tc>
        <w:tc>
          <w:tcPr>
            <w:tcW w:type="dxa" w:w="4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이어보던 부문 카드 표시와 정렬</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수정</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src/components/CenterPanel.jsx</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탭 제거 · 선택 지역 맨 위 · 부문 종합 본문 · 서랍 2개</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수정</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src/components/Sidebar.jsx</w:t>
            </w:r>
          </w:p>
        </w:tc>
        <w:tc>
          <w:tcPr>
            <w:tcW w:type="dxa" w:w="4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칸 표식을 도형으로</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수정</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src/styles.css</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글자 크기 8단 눈금 · 본문/서랍 스타일 · 도형 표식</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신규</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src/components/Drawer.jsx</w:t>
            </w:r>
          </w:p>
        </w:tc>
        <w:tc>
          <w:tcPr>
            <w:tcW w:type="dxa" w:w="4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접었다 펴는 서랍</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신규</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src/components/Glyph.jsx</w:t>
            </w:r>
          </w:p>
        </w:tc>
        <w:tc>
          <w:tcPr>
            <w:tcW w:type="dxa" w:w="4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도형 표식 모음</w:t>
            </w:r>
          </w:p>
        </w:tc>
      </w:tr>
    </w:tbl>
    <w:p>
      <w:pPr>
        <w:pStyle w:val="Heading2"/>
        <w:spacing w:after="110" w:before="260"/>
      </w:pPr>
      <w:r>
        <w:rPr>
          <w:rFonts w:ascii="맑은 고딕" w:cs="맑은 고딕" w:eastAsia="맑은 고딕" w:hAnsi="맑은 고딕"/>
          <w:b/>
          <w:bCs/>
          <w:color w:val="1F2937"/>
          <w:sz w:val="22"/>
          <w:szCs w:val="22"/>
        </w:rPr>
        <w:t xml:space="preserve">10.2 자료 파일</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키</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meta</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기준일 · 시군구 수 · 출처</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sectors</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10개(준비중 4개 포함) · 이름 · 기호 · 사용 가능 여부</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indicators</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32개 · 방향 · 단위 · 정의 · 산식 · 출처 · 사용 가능 연도</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series</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지표-연도별 229개 원값 98계열</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rows</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시군구 229개 · 시도 · 이름</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methods</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방법 4종 · 진영 · 산식 · 범위</w:t>
            </w:r>
          </w:p>
        </w:tc>
      </w:tr>
    </w:tbl>
    <w:p>
      <w:pPr>
        <w:spacing w:after="100" w:before="0" w:line="280"/>
      </w:pPr>
      <w:r>
        <w:rPr>
          <w:rFonts w:ascii="맑은 고딕" w:cs="맑은 고딕" w:eastAsia="맑은 고딕" w:hAnsi="맑은 고딕"/>
          <w:color w:val="1F2937"/>
          <w:sz w:val="19"/>
          <w:szCs w:val="19"/>
        </w:rPr>
        <w:t xml:space="preserve">계산은 화면에서 한다. 자료 파일에는 원값과 설명만 담는다.</w:t>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11. 확인 항목</w:t>
      </w:r>
    </w:p>
    <w:p>
      <w:pPr>
        <w:spacing w:after="100" w:before="0" w:line="280"/>
      </w:pPr>
      <w:r>
        <w:rPr>
          <w:rFonts w:ascii="맑은 고딕" w:cs="맑은 고딕" w:eastAsia="맑은 고딕" w:hAnsi="맑은 고딕"/>
          <w:color w:val="1F2937"/>
          <w:sz w:val="19"/>
          <w:szCs w:val="19"/>
        </w:rPr>
        <w:t xml:space="preserve">배포 전 아래를 자동 검사로 확인한다. 하나라도 어긋나면 배포하지 않는다.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8120"/>
      </w:tblGrid>
      <w:tr>
        <w:trPr>
          <w:tblHeader/>
        </w:trPr>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번호</w:t>
            </w:r>
          </w:p>
        </w:tc>
        <w:tc>
          <w:tcPr>
            <w:tcW w:type="dxa" w:w="81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확인 내용</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주소에 부문이 적힌 해시로 열어도 시작 화면이 먼저 뜬다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카드에 "이어보던 부문" 띠가 붙고 맨 앞에 있다</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C3</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통계창에 탭이 없다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C4</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지역을 고르지 않았을 때 통계창 첫 칸은 부문 종합이다</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C5</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지역을 고르면 첫 칸이 선택 지역으로 바뀌고 부문 종합은 접힌다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C6</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접힌 부문 종합의 머리를 누르면 다시 펴진다</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C7</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민감도 · 원데이터 서랍이 접힌 상태로 시작한다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C8</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서랍을 펴면 각각 카드 5장 · 4장이 나온다</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C9</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화면에 쓰인 글자 크기가 8종을 넘지 않는다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C10</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칸에 글꼴 문자 표식이 남아 있지 않다</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C11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 각 카드에서 CSV · Excel · PNG가 모두 내려받아진다</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C12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해시에 서랍 상태(d)가 기록되고 t는 기록되지 않는다</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C13</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콘솔 오류가 없다</w:t>
            </w:r>
          </w:p>
        </w:tc>
      </w:tr>
    </w:tbl>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12. 남은 과제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tblHeader/>
        </w:trPr>
        <w:tc>
          <w:tcPr>
            <w:tcW w:type="dxa" w:w="1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7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자료 범위</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10개 부문 중 4개는 자료 미도착으로 잠겨 있다. 자료가 들어오면 적재 스크립트 재실행만으로 열린다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연도 불균형</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부문마다 보유 연도가 달라 전 부문 동일 연도 종합은 만들지 않는다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가중치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내 지표는 동일가중이다. 가중치 조정 시나리오는 후속 과제로 둔다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거리기반 표시</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상한이 없어 눈금이 크게 벌어진다. 계산은 그대로 두되 표시 눈금을 손보는 방안을 검토한다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원인 진단</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민감도가 큰 지역이 왜 흔들리는지는 지표 단위 분해가 더 필요하다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시계열</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연도별 짝 비교까지 지원한다. 추세 분석은 후속 과제다</w:t>
            </w:r>
          </w:p>
        </w:tc>
      </w:tr>
    </w:tbl>
    <w:sectPr>
      <w:headerReference w:type="default" r:id="rId7"/>
      <w:footerReference w:type="default" r:id="rId8"/>
      <w:pgSz w:w="11906" w:h="16838" w:orient="portrait"/>
      <w:pgMar w:top="14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pBdr>
      <w:spacing w:after="160"/>
      <w:jc w:val="right"/>
    </w:pPr>
    <w:r>
      <w:rPr>
        <w:rFonts w:ascii="맑은 고딕" w:cs="맑은 고딕" w:eastAsia="맑은 고딕" w:hAnsi="맑은 고딕"/>
        <w:color w:val="5B6472"/>
        <w:sz w:val="15"/>
        <w:szCs w:val="15"/>
      </w:rPr>
      <w:t xml:space="preserve">SSI 대시보드 기능명세 및 정보구조 설계서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2026-08-03T03:11:14.269Z</dcterms:created>
  <dcterms:modified xsi:type="dcterms:W3CDTF">2026-08-03T03:11:14.270Z</dcterms:modified>
</cp:coreProperties>
</file>

<file path=docProps/custom.xml><?xml version="1.0" encoding="utf-8"?>
<Properties xmlns="http://schemas.openxmlformats.org/officeDocument/2006/custom-properties" xmlns:vt="http://schemas.openxmlformats.org/officeDocument/2006/docPropsVTypes"/>
</file>