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1266"/>
        <w:gridCol w:w="2707"/>
        <w:gridCol w:w="4449"/>
        <w:gridCol w:w="1498"/>
      </w:tblGrid>
      <w:tr w:rsidR="00567554" w14:paraId="1E4D9D29" w14:textId="77777777" w:rsidTr="00FC2213">
        <w:tc>
          <w:tcPr>
            <w:tcW w:w="700" w:type="dxa"/>
          </w:tcPr>
          <w:p w14:paraId="61C80321" w14:textId="77777777" w:rsidR="00567554" w:rsidRDefault="004321B7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266" w:type="dxa"/>
          </w:tcPr>
          <w:p w14:paraId="512CE453" w14:textId="77777777" w:rsidR="00567554" w:rsidRDefault="004321B7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707" w:type="dxa"/>
          </w:tcPr>
          <w:p w14:paraId="42402E1A" w14:textId="77777777" w:rsidR="00567554" w:rsidRDefault="004321B7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449" w:type="dxa"/>
          </w:tcPr>
          <w:p w14:paraId="33356F24" w14:textId="77777777" w:rsidR="00567554" w:rsidRDefault="004321B7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98" w:type="dxa"/>
          </w:tcPr>
          <w:p w14:paraId="23F58DCC" w14:textId="77777777" w:rsidR="00567554" w:rsidRDefault="004321B7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567554" w14:paraId="6A5E15E2" w14:textId="77777777" w:rsidTr="00FC2213">
        <w:tc>
          <w:tcPr>
            <w:tcW w:w="700" w:type="dxa"/>
          </w:tcPr>
          <w:p w14:paraId="2292DD67" w14:textId="77777777" w:rsidR="00567554" w:rsidRDefault="004321B7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266" w:type="dxa"/>
          </w:tcPr>
          <w:p w14:paraId="77447209" w14:textId="77777777" w:rsidR="00567554" w:rsidRDefault="004321B7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MD</w:t>
            </w:r>
          </w:p>
        </w:tc>
        <w:tc>
          <w:tcPr>
            <w:tcW w:w="2707" w:type="dxa"/>
          </w:tcPr>
          <w:p w14:paraId="17D7B743" w14:textId="77777777" w:rsidR="00567554" w:rsidRDefault="00D43B53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03EFCEC" wp14:editId="7B79B5A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600200" cy="568325"/>
                      <wp:effectExtent l="11430" t="12065" r="7620" b="10160"/>
                      <wp:wrapNone/>
                      <wp:docPr id="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C943D" w14:textId="77777777" w:rsidR="00567554" w:rsidRDefault="004321B7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ประกาศแต่งตั้งคณะกรรมการทบทวนฝ่ายบริหาร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EFCEC" id="Rectangle 96" o:spid="_x0000_s1026" style="position:absolute;margin-left:-1.35pt;margin-top:5.45pt;width:126pt;height:4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">
                      <v:textbox>
                        <w:txbxContent>
                          <w:p w14:paraId="54DC943D" w14:textId="77777777" w:rsidR="00567554" w:rsidRDefault="004321B7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ประกาศแต่งตั้งคณะกรรมการทบทวนฝ่ายบริหาร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9E3FB5" w14:textId="77777777" w:rsidR="00567554" w:rsidRDefault="0056755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56FEEFB3" w14:textId="77777777" w:rsidR="00567554" w:rsidRDefault="00D43B53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3A0822" wp14:editId="5856B2A1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157480</wp:posOffset>
                      </wp:positionV>
                      <wp:extent cx="0" cy="457200"/>
                      <wp:effectExtent l="59690" t="5080" r="54610" b="23495"/>
                      <wp:wrapNone/>
                      <wp:docPr id="8" name="Lin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D469BA" id="Line 1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2pt,12.4pt" to="66.2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">
                      <v:stroke endarrow="block"/>
                    </v:line>
                  </w:pict>
                </mc:Fallback>
              </mc:AlternateContent>
            </w:r>
          </w:p>
          <w:p w14:paraId="0D3E83EA" w14:textId="77777777" w:rsidR="00567554" w:rsidRDefault="00567554">
            <w:pPr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4449" w:type="dxa"/>
          </w:tcPr>
          <w:p w14:paraId="32577256" w14:textId="77777777" w:rsidR="00567554" w:rsidRDefault="004321B7" w:rsidP="00FC2213">
            <w:pPr>
              <w:tabs>
                <w:tab w:val="left" w:pos="3147"/>
              </w:tabs>
              <w:ind w:left="45"/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ทำการประกาศแต่งตั้งคณะกรรมการทบทวนระบบคุณภาพฝ่ายบริหาร  โดยคัดเลือกฝ่ายบริหารในแต่ละสายงานและให้ครอบคลุมทุกหน่วยงาน</w:t>
            </w:r>
          </w:p>
        </w:tc>
        <w:tc>
          <w:tcPr>
            <w:tcW w:w="1498" w:type="dxa"/>
          </w:tcPr>
          <w:p w14:paraId="5FCA2E46" w14:textId="77777777" w:rsidR="00567554" w:rsidRDefault="004321B7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ประกาศแต่งตั้งคณะกรรมการประชุมทบทวนฝ่ายบริหาร</w:t>
            </w:r>
          </w:p>
        </w:tc>
      </w:tr>
      <w:tr w:rsidR="00567554" w14:paraId="181B8F92" w14:textId="77777777" w:rsidTr="00FC2213">
        <w:tc>
          <w:tcPr>
            <w:tcW w:w="700" w:type="dxa"/>
          </w:tcPr>
          <w:p w14:paraId="367A72DE" w14:textId="77777777" w:rsidR="00567554" w:rsidRDefault="004321B7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266" w:type="dxa"/>
          </w:tcPr>
          <w:p w14:paraId="12957A7B" w14:textId="77777777" w:rsidR="00567554" w:rsidRDefault="004321B7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/>
                <w:sz w:val="28"/>
                <w:lang w:val="en-GB"/>
              </w:rPr>
              <w:t>MD</w:t>
            </w:r>
          </w:p>
        </w:tc>
        <w:tc>
          <w:tcPr>
            <w:tcW w:w="2707" w:type="dxa"/>
          </w:tcPr>
          <w:p w14:paraId="0B886D45" w14:textId="77777777" w:rsidR="00567554" w:rsidRDefault="00D43B5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0F9FC3" wp14:editId="1F70A4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125095</wp:posOffset>
                      </wp:positionV>
                      <wp:extent cx="1600200" cy="344170"/>
                      <wp:effectExtent l="9525" t="10795" r="9525" b="6985"/>
                      <wp:wrapNone/>
                      <wp:docPr id="7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7B465" w14:textId="77777777" w:rsidR="00567554" w:rsidRDefault="004321B7">
                                  <w:pPr>
                                    <w:rPr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กำหนดความถี่ในการประชุม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F9FC3" id="Rectangle 99" o:spid="_x0000_s1027" style="position:absolute;margin-left:0;margin-top:9.85pt;width:126pt;height:27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">
                      <v:textbox>
                        <w:txbxContent>
                          <w:p w14:paraId="1E37B465" w14:textId="77777777" w:rsidR="00567554" w:rsidRDefault="004321B7">
                            <w:pPr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กำหนดความถี่ในการประชุม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D4A678" w14:textId="77777777" w:rsidR="00567554" w:rsidRDefault="00567554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7802F81F" w14:textId="77777777" w:rsidR="00567554" w:rsidRDefault="00D43B5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535B7F" wp14:editId="7BE9F4DE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-9525</wp:posOffset>
                      </wp:positionV>
                      <wp:extent cx="0" cy="457200"/>
                      <wp:effectExtent l="54610" t="9525" r="59690" b="19050"/>
                      <wp:wrapNone/>
                      <wp:docPr id="6" name="Lin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BD9A2" id="Line 1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-.75pt" to="67.3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449" w:type="dxa"/>
          </w:tcPr>
          <w:p w14:paraId="24F5B5C0" w14:textId="77777777" w:rsidR="00567554" w:rsidRDefault="004321B7" w:rsidP="00FC2213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ทำการประชุมอย่างน้อยทุกๆ </w:t>
            </w:r>
            <w:r w:rsidR="00491C46">
              <w:rPr>
                <w:rFonts w:ascii="Angsana New" w:hAnsi="Angsana New"/>
                <w:sz w:val="28"/>
                <w:lang w:val="en-GB"/>
              </w:rPr>
              <w:t xml:space="preserve">1 </w:t>
            </w:r>
            <w:r w:rsidR="00491C46">
              <w:rPr>
                <w:rFonts w:ascii="Angsana New" w:hAnsi="Angsana New" w:hint="cs"/>
                <w:sz w:val="28"/>
                <w:cs/>
                <w:lang w:val="en-GB"/>
              </w:rPr>
              <w:t>ปี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และสามารถทำการประชุม ได้กรณีมีเหตุจำเป็นเร่งด่วน</w:t>
            </w:r>
          </w:p>
        </w:tc>
        <w:tc>
          <w:tcPr>
            <w:tcW w:w="1498" w:type="dxa"/>
          </w:tcPr>
          <w:p w14:paraId="014A3D3A" w14:textId="77777777" w:rsidR="00567554" w:rsidRDefault="004321B7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-</w:t>
            </w:r>
          </w:p>
        </w:tc>
      </w:tr>
      <w:tr w:rsidR="00567554" w14:paraId="159F7F0B" w14:textId="77777777" w:rsidTr="00FC2213">
        <w:trPr>
          <w:trHeight w:val="70"/>
        </w:trPr>
        <w:tc>
          <w:tcPr>
            <w:tcW w:w="700" w:type="dxa"/>
          </w:tcPr>
          <w:p w14:paraId="745FA20A" w14:textId="77777777" w:rsidR="00567554" w:rsidRDefault="004321B7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3</w:t>
            </w:r>
          </w:p>
        </w:tc>
        <w:tc>
          <w:tcPr>
            <w:tcW w:w="1266" w:type="dxa"/>
          </w:tcPr>
          <w:p w14:paraId="13D84259" w14:textId="77777777" w:rsidR="00567554" w:rsidRDefault="004321B7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707" w:type="dxa"/>
          </w:tcPr>
          <w:p w14:paraId="6A7610FE" w14:textId="77777777" w:rsidR="00567554" w:rsidRDefault="00D43B5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963F1C4" wp14:editId="6A3ED5A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221615</wp:posOffset>
                      </wp:positionV>
                      <wp:extent cx="1600200" cy="571500"/>
                      <wp:effectExtent l="10795" t="12065" r="8255" b="6985"/>
                      <wp:wrapNone/>
                      <wp:docPr id="5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46A19" w14:textId="77777777" w:rsidR="00567554" w:rsidRDefault="004321B7">
                                  <w:pPr>
                                    <w:jc w:val="center"/>
                                    <w:rPr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ทำการแจ้งวาระการประชุมและกำหนดการประชุม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3F1C4" id="Rectangle 103" o:spid="_x0000_s1028" style="position:absolute;margin-left:-4.4pt;margin-top:17.45pt;width:126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">
                      <v:textbox>
                        <w:txbxContent>
                          <w:p w14:paraId="3F546A19" w14:textId="77777777" w:rsidR="00567554" w:rsidRDefault="004321B7">
                            <w:pPr>
                              <w:jc w:val="center"/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ทำการแจ้งวาระการประชุมและกำหนดการประชุม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76D71C" w14:textId="77777777" w:rsidR="00567554" w:rsidRDefault="00567554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40272A28" w14:textId="77777777" w:rsidR="00567554" w:rsidRDefault="00567554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39892A55" w14:textId="77777777" w:rsidR="00567554" w:rsidRDefault="00D43B5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964AC6" wp14:editId="699B89C7">
                      <wp:simplePos x="0" y="0"/>
                      <wp:positionH relativeFrom="column">
                        <wp:posOffset>855979</wp:posOffset>
                      </wp:positionH>
                      <wp:positionV relativeFrom="paragraph">
                        <wp:posOffset>70485</wp:posOffset>
                      </wp:positionV>
                      <wp:extent cx="8255" cy="5205730"/>
                      <wp:effectExtent l="38100" t="0" r="67945" b="52070"/>
                      <wp:wrapNone/>
                      <wp:docPr id="4" name="Lin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" cy="52057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1EA71" id="Line 14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4pt,5.55pt" to="68.05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449" w:type="dxa"/>
          </w:tcPr>
          <w:p w14:paraId="5E29C4A3" w14:textId="77777777" w:rsidR="00567554" w:rsidRPr="00FC2213" w:rsidRDefault="004321B7" w:rsidP="00FC2213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FC2213">
              <w:rPr>
                <w:rFonts w:hint="cs"/>
                <w:sz w:val="28"/>
                <w:cs/>
                <w:lang w:val="en-GB"/>
              </w:rPr>
              <w:t>แจ้งวาระการประชุมให้กับคณะกรรมการก่อนล่วงหน้าการประชุมอย่างน้อย 7 วันทำการ เพื่อเตรียมรายละเอียดการประชุมดังนี้</w:t>
            </w:r>
          </w:p>
          <w:tbl>
            <w:tblPr>
              <w:tblW w:w="40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45"/>
              <w:gridCol w:w="1119"/>
            </w:tblGrid>
            <w:tr w:rsidR="00567554" w:rsidRPr="00FC2213" w14:paraId="2A1240DB" w14:textId="77777777">
              <w:tc>
                <w:tcPr>
                  <w:tcW w:w="2945" w:type="dxa"/>
                </w:tcPr>
                <w:p w14:paraId="03697F2E" w14:textId="77777777" w:rsidR="00567554" w:rsidRPr="00FC2213" w:rsidRDefault="004321B7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cs/>
                      <w:lang w:val="en-GB"/>
                    </w:rPr>
                  </w:pPr>
                  <w:r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วาระการประชุม</w:t>
                  </w:r>
                </w:p>
              </w:tc>
              <w:tc>
                <w:tcPr>
                  <w:tcW w:w="1119" w:type="dxa"/>
                </w:tcPr>
                <w:p w14:paraId="0140B2A6" w14:textId="77777777" w:rsidR="00567554" w:rsidRPr="00FC2213" w:rsidRDefault="004321B7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ผู้รับผิดชอบ</w:t>
                  </w:r>
                </w:p>
              </w:tc>
            </w:tr>
            <w:tr w:rsidR="00567554" w:rsidRPr="00FC2213" w14:paraId="3D96C4F8" w14:textId="77777777">
              <w:tc>
                <w:tcPr>
                  <w:tcW w:w="2945" w:type="dxa"/>
                </w:tcPr>
                <w:p w14:paraId="194ECE08" w14:textId="77777777" w:rsidR="00567554" w:rsidRPr="00FC2213" w:rsidRDefault="004321B7" w:rsidP="00FC2213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 xml:space="preserve">1. </w:t>
                  </w:r>
                  <w:r w:rsidRPr="00FC2213">
                    <w:rPr>
                      <w:rFonts w:hint="cs"/>
                      <w:szCs w:val="24"/>
                      <w:cs/>
                      <w:lang w:val="en-GB"/>
                    </w:rPr>
                    <w:t>ติดตามผลการประชุมครั้งก่อน</w:t>
                  </w:r>
                </w:p>
              </w:tc>
              <w:tc>
                <w:tcPr>
                  <w:tcW w:w="1119" w:type="dxa"/>
                </w:tcPr>
                <w:p w14:paraId="7F42B7EC" w14:textId="77777777" w:rsidR="00567554" w:rsidRPr="00FC2213" w:rsidRDefault="004321B7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</w:tr>
            <w:tr w:rsidR="00491C46" w:rsidRPr="00FC2213" w14:paraId="67E31916" w14:textId="77777777">
              <w:tc>
                <w:tcPr>
                  <w:tcW w:w="2945" w:type="dxa"/>
                </w:tcPr>
                <w:p w14:paraId="5C0F3370" w14:textId="77777777" w:rsidR="00491C46" w:rsidRPr="00FC2213" w:rsidRDefault="00491C46" w:rsidP="00FC2213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Cs w:val="24"/>
                      <w:cs/>
                    </w:rPr>
                  </w:pPr>
                  <w:r w:rsidRPr="00FC2213">
                    <w:rPr>
                      <w:rFonts w:ascii="Angsana New" w:hAnsi="Angsana New"/>
                      <w:szCs w:val="24"/>
                    </w:rPr>
                    <w:t xml:space="preserve">2. </w:t>
                  </w:r>
                  <w:r w:rsidRPr="00FC2213">
                    <w:rPr>
                      <w:rFonts w:ascii="Angsana New" w:hAnsi="Angsana New" w:hint="cs"/>
                      <w:szCs w:val="24"/>
                      <w:cs/>
                    </w:rPr>
                    <w:t>ผลการวิเคราะห์องค์กร, ความต้องการ/ความคาดหวังของผู้มีส่วนได้ส่วนเสีย</w:t>
                  </w:r>
                </w:p>
              </w:tc>
              <w:tc>
                <w:tcPr>
                  <w:tcW w:w="1119" w:type="dxa"/>
                </w:tcPr>
                <w:p w14:paraId="4E352541" w14:textId="77777777" w:rsidR="00491C46" w:rsidRPr="00FC2213" w:rsidRDefault="00491C46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MD, QMR</w:t>
                  </w:r>
                </w:p>
              </w:tc>
            </w:tr>
            <w:tr w:rsidR="00567554" w:rsidRPr="00FC2213" w14:paraId="000092E2" w14:textId="77777777">
              <w:tc>
                <w:tcPr>
                  <w:tcW w:w="2945" w:type="dxa"/>
                </w:tcPr>
                <w:p w14:paraId="0E463F1B" w14:textId="77777777" w:rsidR="00567554" w:rsidRPr="00FC2213" w:rsidRDefault="00491C46" w:rsidP="00FC2213">
                  <w:pPr>
                    <w:tabs>
                      <w:tab w:val="left" w:pos="3147"/>
                    </w:tabs>
                    <w:ind w:left="146" w:hanging="146"/>
                    <w:jc w:val="thaiDistribute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</w:rPr>
                    <w:t>3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. ข้อร้องเรียนลูกค้า/การวัดความพึง        พอใจลูกค้า/ความคาดหวังลูกค้า/ทรัพ</w:t>
                  </w:r>
                  <w:r w:rsidR="009A0D2D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ย์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สินลูกค้า</w:t>
                  </w:r>
                </w:p>
              </w:tc>
              <w:tc>
                <w:tcPr>
                  <w:tcW w:w="1119" w:type="dxa"/>
                </w:tcPr>
                <w:p w14:paraId="37EFA7AE" w14:textId="46A23A96" w:rsidR="00567554" w:rsidRPr="00843FCB" w:rsidRDefault="009A0D2D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SAL</w:t>
                  </w:r>
                  <w:r w:rsidR="00843FCB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/</w:t>
                  </w:r>
                  <w:r w:rsidR="00843FCB">
                    <w:rPr>
                      <w:rFonts w:ascii="Angsana New" w:hAnsi="Angsana New"/>
                      <w:szCs w:val="24"/>
                    </w:rPr>
                    <w:t>MKT</w:t>
                  </w:r>
                </w:p>
              </w:tc>
            </w:tr>
            <w:tr w:rsidR="00567554" w:rsidRPr="00FC2213" w14:paraId="56D4880E" w14:textId="77777777">
              <w:tc>
                <w:tcPr>
                  <w:tcW w:w="2945" w:type="dxa"/>
                </w:tcPr>
                <w:p w14:paraId="310FA552" w14:textId="77777777" w:rsidR="00567554" w:rsidRPr="00FC2213" w:rsidRDefault="00491C46" w:rsidP="00FC2213">
                  <w:pPr>
                    <w:tabs>
                      <w:tab w:val="left" w:pos="3147"/>
                    </w:tabs>
                    <w:ind w:left="146" w:hanging="146"/>
                    <w:jc w:val="thaiDistribute"/>
                    <w:rPr>
                      <w:rFonts w:ascii="Angsana New" w:hAnsi="Angsana New"/>
                      <w:szCs w:val="24"/>
                      <w:cs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4</w:t>
                  </w:r>
                  <w:r w:rsidR="004321B7" w:rsidRPr="00FC2213">
                    <w:rPr>
                      <w:rFonts w:ascii="Angsana New" w:hAnsi="Angsana New"/>
                      <w:szCs w:val="24"/>
                      <w:lang w:val="en-GB"/>
                    </w:rPr>
                    <w:t xml:space="preserve">. 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ผลการดำเนินกระบวนการ</w:t>
                  </w:r>
                  <w:r w:rsidR="009A0D2D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 xml:space="preserve"> </w:t>
                  </w:r>
                  <w:r w:rsidR="009A0D2D" w:rsidRPr="00FC2213">
                    <w:rPr>
                      <w:rFonts w:ascii="Angsana New" w:hAnsi="Angsana New"/>
                      <w:szCs w:val="24"/>
                    </w:rPr>
                    <w:t>KPI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และความสอดคล้องของผลิตภัณฑ์</w:t>
                  </w:r>
                </w:p>
              </w:tc>
              <w:tc>
                <w:tcPr>
                  <w:tcW w:w="1119" w:type="dxa"/>
                </w:tcPr>
                <w:p w14:paraId="4045FDA0" w14:textId="58AE722B" w:rsidR="00567554" w:rsidRPr="00843FCB" w:rsidRDefault="004321B7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22"/>
                      <w:szCs w:val="22"/>
                      <w:lang w:val="en-GB"/>
                    </w:rPr>
                  </w:pPr>
                  <w:r w:rsidRPr="00843FCB">
                    <w:rPr>
                      <w:rFonts w:ascii="Angsana New" w:hAnsi="Angsana New"/>
                      <w:sz w:val="22"/>
                      <w:szCs w:val="22"/>
                      <w:lang w:val="en-GB"/>
                    </w:rPr>
                    <w:t xml:space="preserve">- </w:t>
                  </w:r>
                  <w:r w:rsidRPr="00843FCB">
                    <w:rPr>
                      <w:rFonts w:ascii="Angsana New" w:hAnsi="Angsana New" w:hint="cs"/>
                      <w:sz w:val="22"/>
                      <w:szCs w:val="22"/>
                      <w:cs/>
                      <w:lang w:val="en-GB"/>
                    </w:rPr>
                    <w:t>ทุกหน่วยงาน</w:t>
                  </w:r>
                </w:p>
                <w:p w14:paraId="581FCBA6" w14:textId="77777777" w:rsidR="00567554" w:rsidRPr="00FC2213" w:rsidRDefault="009A0D2D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PRO</w:t>
                  </w:r>
                </w:p>
              </w:tc>
            </w:tr>
            <w:tr w:rsidR="00567554" w:rsidRPr="00FC2213" w14:paraId="2CC9D9AD" w14:textId="77777777">
              <w:tc>
                <w:tcPr>
                  <w:tcW w:w="2945" w:type="dxa"/>
                </w:tcPr>
                <w:p w14:paraId="32745861" w14:textId="77777777" w:rsidR="00567554" w:rsidRPr="00FC2213" w:rsidRDefault="00491C46" w:rsidP="00FC2213">
                  <w:pPr>
                    <w:tabs>
                      <w:tab w:val="left" w:pos="3147"/>
                    </w:tabs>
                    <w:ind w:left="146" w:hanging="146"/>
                    <w:jc w:val="thaiDistribute"/>
                    <w:rPr>
                      <w:rFonts w:ascii="Angsana New" w:hAnsi="Angsana New"/>
                      <w:szCs w:val="24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5</w:t>
                  </w:r>
                  <w:r w:rsidR="004321B7" w:rsidRPr="00FC2213">
                    <w:rPr>
                      <w:rFonts w:ascii="Angsana New" w:hAnsi="Angsana New"/>
                      <w:szCs w:val="24"/>
                      <w:lang w:val="en-GB"/>
                    </w:rPr>
                    <w:t xml:space="preserve">. 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ผลการปฏิบัติการแก้ไข</w:t>
                  </w:r>
                  <w:r w:rsidR="009A0D2D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 xml:space="preserve"> </w:t>
                  </w:r>
                  <w:r w:rsidR="009A0D2D" w:rsidRPr="00FC2213">
                    <w:rPr>
                      <w:rFonts w:ascii="Angsana New" w:hAnsi="Angsana New"/>
                      <w:szCs w:val="24"/>
                    </w:rPr>
                    <w:t xml:space="preserve">CAR 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และการปฏิบัติการป้องกัน</w:t>
                  </w:r>
                  <w:r w:rsidR="009A0D2D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 xml:space="preserve"> </w:t>
                  </w:r>
                  <w:r w:rsidR="009A0D2D" w:rsidRPr="00FC2213">
                    <w:rPr>
                      <w:rFonts w:ascii="Angsana New" w:hAnsi="Angsana New"/>
                      <w:szCs w:val="24"/>
                    </w:rPr>
                    <w:t>PAR</w:t>
                  </w:r>
                </w:p>
              </w:tc>
              <w:tc>
                <w:tcPr>
                  <w:tcW w:w="1119" w:type="dxa"/>
                </w:tcPr>
                <w:p w14:paraId="346F4C2B" w14:textId="77777777" w:rsidR="00567554" w:rsidRPr="00FC2213" w:rsidRDefault="004321B7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</w:tr>
            <w:tr w:rsidR="00491C46" w:rsidRPr="00FC2213" w14:paraId="625B4B98" w14:textId="77777777">
              <w:tc>
                <w:tcPr>
                  <w:tcW w:w="2945" w:type="dxa"/>
                </w:tcPr>
                <w:p w14:paraId="56B08355" w14:textId="77777777" w:rsidR="00491C46" w:rsidRPr="00FC2213" w:rsidRDefault="00491C46" w:rsidP="00FC2213">
                  <w:pPr>
                    <w:tabs>
                      <w:tab w:val="left" w:pos="3147"/>
                    </w:tabs>
                    <w:ind w:left="146" w:hanging="146"/>
                    <w:jc w:val="thaiDistribute"/>
                    <w:rPr>
                      <w:rFonts w:ascii="Angsana New" w:hAnsi="Angsana New"/>
                      <w:szCs w:val="24"/>
                      <w:cs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 xml:space="preserve">6. </w:t>
                  </w:r>
                  <w:r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ผลการดำเนินการเกี่ยวกับความเสี่ยงและโอกาส</w:t>
                  </w:r>
                </w:p>
              </w:tc>
              <w:tc>
                <w:tcPr>
                  <w:tcW w:w="1119" w:type="dxa"/>
                </w:tcPr>
                <w:p w14:paraId="4CAB4AA4" w14:textId="77777777" w:rsidR="00491C46" w:rsidRPr="00FC2213" w:rsidRDefault="00491C46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</w:rPr>
                  </w:pPr>
                  <w:r w:rsidRPr="00FC2213">
                    <w:rPr>
                      <w:rFonts w:ascii="Angsana New" w:hAnsi="Angsana New"/>
                      <w:szCs w:val="24"/>
                    </w:rPr>
                    <w:t>QMR</w:t>
                  </w:r>
                </w:p>
              </w:tc>
            </w:tr>
            <w:tr w:rsidR="00567554" w:rsidRPr="00FC2213" w14:paraId="68FE6659" w14:textId="77777777">
              <w:tc>
                <w:tcPr>
                  <w:tcW w:w="2945" w:type="dxa"/>
                </w:tcPr>
                <w:p w14:paraId="636FF423" w14:textId="77777777" w:rsidR="00567554" w:rsidRPr="00FC2213" w:rsidRDefault="00491C46" w:rsidP="00FC2213">
                  <w:pPr>
                    <w:tabs>
                      <w:tab w:val="left" w:pos="3147"/>
                    </w:tabs>
                    <w:ind w:left="146" w:hanging="146"/>
                    <w:jc w:val="thaiDistribute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7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. ผลการตรวจติดตามภายในและการตรวจติดตามจากภายนอก</w:t>
                  </w:r>
                </w:p>
              </w:tc>
              <w:tc>
                <w:tcPr>
                  <w:tcW w:w="1119" w:type="dxa"/>
                </w:tcPr>
                <w:p w14:paraId="58F5CE76" w14:textId="77777777" w:rsidR="00567554" w:rsidRPr="00FC2213" w:rsidRDefault="004321B7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</w:tr>
            <w:tr w:rsidR="00567554" w:rsidRPr="00FC2213" w14:paraId="2A4DC188" w14:textId="77777777">
              <w:tc>
                <w:tcPr>
                  <w:tcW w:w="2945" w:type="dxa"/>
                </w:tcPr>
                <w:p w14:paraId="02A94A3D" w14:textId="77777777" w:rsidR="00567554" w:rsidRPr="00FC2213" w:rsidRDefault="00491C46" w:rsidP="00FC2213">
                  <w:pPr>
                    <w:tabs>
                      <w:tab w:val="left" w:pos="3147"/>
                    </w:tabs>
                    <w:ind w:left="146" w:hanging="146"/>
                    <w:jc w:val="thaiDistribute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8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 xml:space="preserve">.  </w:t>
                  </w:r>
                  <w:r w:rsidR="004321B7" w:rsidRPr="00FC2213">
                    <w:rPr>
                      <w:rFonts w:ascii="Angsana New" w:hAnsi="Angsana New"/>
                      <w:szCs w:val="24"/>
                      <w:lang w:val="en-GB"/>
                    </w:rPr>
                    <w:t>–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 xml:space="preserve"> ผลการทบทวนทรัพยากรหน้าที่ความรับผิดชอบ, โครงสร้างพื้นฐาน, สภาพแวดล้อมในการทำงาน</w:t>
                  </w:r>
                </w:p>
                <w:p w14:paraId="7D505A1B" w14:textId="60125B0F" w:rsidR="00491C46" w:rsidRPr="00FC2213" w:rsidRDefault="004321B7" w:rsidP="00FC2213">
                  <w:pPr>
                    <w:tabs>
                      <w:tab w:val="left" w:pos="3147"/>
                    </w:tabs>
                    <w:ind w:left="146" w:hanging="146"/>
                    <w:jc w:val="thaiDistribute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 xml:space="preserve">     - ทบทวนนโยบาย/วัตถุประสงค์คุณภาพ</w:t>
                  </w:r>
                </w:p>
              </w:tc>
              <w:tc>
                <w:tcPr>
                  <w:tcW w:w="1119" w:type="dxa"/>
                </w:tcPr>
                <w:p w14:paraId="0E9DAF54" w14:textId="77777777" w:rsidR="00567554" w:rsidRPr="00FC2213" w:rsidRDefault="004321B7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บุคคล</w:t>
                  </w:r>
                </w:p>
                <w:p w14:paraId="525BE42F" w14:textId="77777777" w:rsidR="00567554" w:rsidRPr="00FC2213" w:rsidRDefault="004321B7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cs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</w:tr>
            <w:tr w:rsidR="00567554" w:rsidRPr="00FC2213" w14:paraId="3E4EAF7D" w14:textId="77777777">
              <w:tc>
                <w:tcPr>
                  <w:tcW w:w="2945" w:type="dxa"/>
                </w:tcPr>
                <w:p w14:paraId="04064BD0" w14:textId="77777777" w:rsidR="00567554" w:rsidRPr="00FC2213" w:rsidRDefault="00491C46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9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. การ</w:t>
                  </w:r>
                  <w:r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วางแผนการ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เปลี่ยนแปลงที่อาจส่งผลกระทบต่อระบบคุณภาพ</w:t>
                  </w: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 xml:space="preserve"> (4M)</w:t>
                  </w:r>
                </w:p>
              </w:tc>
              <w:tc>
                <w:tcPr>
                  <w:tcW w:w="1119" w:type="dxa"/>
                </w:tcPr>
                <w:p w14:paraId="00971008" w14:textId="77777777" w:rsidR="00567554" w:rsidRPr="00FC2213" w:rsidRDefault="004321B7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</w:tr>
            <w:tr w:rsidR="00567554" w:rsidRPr="00FC2213" w14:paraId="49445539" w14:textId="77777777">
              <w:tc>
                <w:tcPr>
                  <w:tcW w:w="2945" w:type="dxa"/>
                </w:tcPr>
                <w:p w14:paraId="6BAF2B2C" w14:textId="77777777" w:rsidR="00567554" w:rsidRPr="00FC2213" w:rsidRDefault="00491C46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  <w:lang w:val="en-GB"/>
                    </w:rPr>
                    <w:t>10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. ข้อเสนอแนะในการปรับปรุง</w:t>
                  </w:r>
                </w:p>
              </w:tc>
              <w:tc>
                <w:tcPr>
                  <w:tcW w:w="1119" w:type="dxa"/>
                </w:tcPr>
                <w:p w14:paraId="3A181758" w14:textId="77777777" w:rsidR="00567554" w:rsidRPr="00FC2213" w:rsidRDefault="004321B7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ทุกหน่วยงาน</w:t>
                  </w:r>
                </w:p>
              </w:tc>
            </w:tr>
            <w:tr w:rsidR="00567554" w:rsidRPr="00FC2213" w14:paraId="4FE0C178" w14:textId="77777777">
              <w:tc>
                <w:tcPr>
                  <w:tcW w:w="2945" w:type="dxa"/>
                </w:tcPr>
                <w:p w14:paraId="5D8645C5" w14:textId="77777777" w:rsidR="00567554" w:rsidRPr="00FC2213" w:rsidRDefault="00491C46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/>
                      <w:szCs w:val="24"/>
                    </w:rPr>
                    <w:t>11</w:t>
                  </w:r>
                  <w:r w:rsidR="004321B7"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. อื่นๆ</w:t>
                  </w:r>
                </w:p>
              </w:tc>
              <w:tc>
                <w:tcPr>
                  <w:tcW w:w="1119" w:type="dxa"/>
                </w:tcPr>
                <w:p w14:paraId="032F7D26" w14:textId="77777777" w:rsidR="00567554" w:rsidRPr="00FC2213" w:rsidRDefault="004321B7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FC2213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ทุกหน่วยงาน</w:t>
                  </w:r>
                </w:p>
              </w:tc>
            </w:tr>
          </w:tbl>
          <w:p w14:paraId="7C6AE7F1" w14:textId="77777777" w:rsidR="00567554" w:rsidRPr="00FC2213" w:rsidRDefault="00567554">
            <w:pPr>
              <w:tabs>
                <w:tab w:val="left" w:pos="3147"/>
              </w:tabs>
              <w:rPr>
                <w:rFonts w:ascii="Angsana New" w:hAnsi="Angsana New"/>
                <w:szCs w:val="24"/>
              </w:rPr>
            </w:pPr>
          </w:p>
        </w:tc>
        <w:tc>
          <w:tcPr>
            <w:tcW w:w="1498" w:type="dxa"/>
          </w:tcPr>
          <w:p w14:paraId="2C51071B" w14:textId="77777777" w:rsidR="00567554" w:rsidRDefault="004321B7">
            <w:pPr>
              <w:ind w:left="90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hint="cs"/>
                <w:cs/>
                <w:lang w:val="en-GB"/>
              </w:rPr>
              <w:t>ใบแจ้งวาระการประชุม</w:t>
            </w:r>
          </w:p>
          <w:p w14:paraId="3B8A68B5" w14:textId="77777777" w:rsidR="00567554" w:rsidRDefault="004321B7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 xml:space="preserve"> (FM-QMR-01/01)</w:t>
            </w:r>
          </w:p>
          <w:p w14:paraId="47DFAFAF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6B63B4CC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6B1BE959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28D3E342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63C2326B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2C150BBD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3E701578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6CF48531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7BA69884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4135F990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4EB3DBA8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64FEADC5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195D546E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2C7CCF16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4B2151A3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5845C177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071BD79D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522B4C4B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5522B638" w14:textId="187E665B" w:rsidR="00567554" w:rsidRDefault="00567554">
            <w:pPr>
              <w:ind w:left="90" w:hanging="161"/>
              <w:rPr>
                <w:rFonts w:ascii="Angsana New" w:hAnsi="Angsana New"/>
                <w:sz w:val="28"/>
                <w:cs/>
                <w:lang w:val="en-GB"/>
              </w:rPr>
            </w:pPr>
          </w:p>
          <w:p w14:paraId="2FB55943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</w:rPr>
            </w:pPr>
          </w:p>
          <w:p w14:paraId="5B2E2DCA" w14:textId="77777777" w:rsidR="00567554" w:rsidRDefault="00567554">
            <w:pPr>
              <w:ind w:left="90" w:hanging="161"/>
              <w:rPr>
                <w:rFonts w:ascii="Angsana New" w:hAnsi="Angsana New"/>
                <w:sz w:val="28"/>
              </w:rPr>
            </w:pPr>
          </w:p>
        </w:tc>
      </w:tr>
      <w:tr w:rsidR="00567554" w14:paraId="1888C2D1" w14:textId="77777777" w:rsidTr="00FC2213">
        <w:trPr>
          <w:trHeight w:val="738"/>
        </w:trPr>
        <w:tc>
          <w:tcPr>
            <w:tcW w:w="700" w:type="dxa"/>
          </w:tcPr>
          <w:p w14:paraId="22D9889D" w14:textId="77777777" w:rsidR="00567554" w:rsidRDefault="004321B7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lastRenderedPageBreak/>
              <w:t>4</w:t>
            </w:r>
          </w:p>
        </w:tc>
        <w:tc>
          <w:tcPr>
            <w:tcW w:w="1266" w:type="dxa"/>
          </w:tcPr>
          <w:p w14:paraId="0E5AAAAE" w14:textId="77777777" w:rsidR="00567554" w:rsidRDefault="004321B7">
            <w:pPr>
              <w:ind w:right="-122" w:hanging="88"/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คณะกรรมการ</w:t>
            </w:r>
          </w:p>
          <w:p w14:paraId="47529F2A" w14:textId="77777777" w:rsidR="00567554" w:rsidRDefault="00567554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47B0F2D0" w14:textId="77777777" w:rsidR="00567554" w:rsidRDefault="00567554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707" w:type="dxa"/>
          </w:tcPr>
          <w:p w14:paraId="6A5FE642" w14:textId="49D30611" w:rsidR="00567554" w:rsidRDefault="00327172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9C9BF5" wp14:editId="09C78D19">
                      <wp:simplePos x="0" y="0"/>
                      <wp:positionH relativeFrom="column">
                        <wp:posOffset>878564</wp:posOffset>
                      </wp:positionH>
                      <wp:positionV relativeFrom="paragraph">
                        <wp:posOffset>367637</wp:posOffset>
                      </wp:positionV>
                      <wp:extent cx="11982" cy="1251226"/>
                      <wp:effectExtent l="76200" t="0" r="64770" b="63500"/>
                      <wp:wrapNone/>
                      <wp:docPr id="11" name="Lin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982" cy="125122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5DD10" id="Line 1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2pt,28.95pt" to="70.1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">
                      <v:stroke endarrow="block"/>
                    </v:line>
                  </w:pict>
                </mc:Fallback>
              </mc:AlternateContent>
            </w:r>
            <w:r w:rsidR="00D43B53"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79BDBB" wp14:editId="35706F7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21590</wp:posOffset>
                      </wp:positionV>
                      <wp:extent cx="1144270" cy="342900"/>
                      <wp:effectExtent l="10795" t="12065" r="6985" b="6985"/>
                      <wp:wrapNone/>
                      <wp:docPr id="2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19A2B" w14:textId="77777777" w:rsidR="00567554" w:rsidRDefault="004321B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ประชุมตามวาระ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9BDBB" id="Rectangle 118" o:spid="_x0000_s1029" style="position:absolute;margin-left:22.6pt;margin-top:1.7pt;width:90.1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">
                      <v:textbox>
                        <w:txbxContent>
                          <w:p w14:paraId="08F19A2B" w14:textId="77777777" w:rsidR="00567554" w:rsidRDefault="004321B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ประชุมตามวาระ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49" w:type="dxa"/>
          </w:tcPr>
          <w:p w14:paraId="7C1163DD" w14:textId="77777777" w:rsidR="00567554" w:rsidRDefault="004321B7" w:rsidP="00FC2213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ทำการประชุมตามวาระการประชุมโดยกำหนดผู้รับผิดชอบ / กำหนดแล้วเสร็จ ทุกวาระ (กรณีมีการมอบหมายงาน)</w:t>
            </w:r>
          </w:p>
          <w:p w14:paraId="42311916" w14:textId="77777777" w:rsidR="00567554" w:rsidRDefault="004321B7" w:rsidP="00FC2213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อนึ่งในการสรุปการประชุมแต่ละวาระจะมุ้งเน้นในการปรับปรุงระบบคุณภาพ , ผลิตภัณฑ์, ความต้องการลูกค้าและปรับปรุงทรัพยากร</w:t>
            </w:r>
          </w:p>
        </w:tc>
        <w:tc>
          <w:tcPr>
            <w:tcW w:w="1498" w:type="dxa"/>
          </w:tcPr>
          <w:p w14:paraId="709C27F2" w14:textId="77777777" w:rsidR="00567554" w:rsidRDefault="004321B7">
            <w:pPr>
              <w:ind w:left="90" w:right="-108" w:hanging="161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รายงานการประชุม</w:t>
            </w:r>
          </w:p>
          <w:p w14:paraId="31B56FA4" w14:textId="77777777" w:rsidR="00567554" w:rsidRDefault="004321B7">
            <w:pPr>
              <w:ind w:left="90" w:right="-108" w:hanging="161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 xml:space="preserve">  (FM-QMR-01/02)</w:t>
            </w:r>
          </w:p>
        </w:tc>
      </w:tr>
      <w:tr w:rsidR="00567554" w14:paraId="1CC3E45B" w14:textId="77777777" w:rsidTr="00FC2213">
        <w:trPr>
          <w:trHeight w:val="287"/>
        </w:trPr>
        <w:tc>
          <w:tcPr>
            <w:tcW w:w="700" w:type="dxa"/>
          </w:tcPr>
          <w:p w14:paraId="51A69667" w14:textId="77777777" w:rsidR="00567554" w:rsidRDefault="004321B7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5</w:t>
            </w:r>
          </w:p>
        </w:tc>
        <w:tc>
          <w:tcPr>
            <w:tcW w:w="1266" w:type="dxa"/>
          </w:tcPr>
          <w:p w14:paraId="7EE4DC62" w14:textId="77777777" w:rsidR="00567554" w:rsidRDefault="004321B7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QMR</w:t>
            </w:r>
          </w:p>
          <w:p w14:paraId="2CE79C2E" w14:textId="77777777" w:rsidR="00567554" w:rsidRDefault="00567554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4C5F5EDC" w14:textId="77777777" w:rsidR="00567554" w:rsidRDefault="00567554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01C70913" w14:textId="77777777" w:rsidR="00567554" w:rsidRDefault="00567554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707" w:type="dxa"/>
          </w:tcPr>
          <w:p w14:paraId="4BB3C7A3" w14:textId="77777777" w:rsidR="00567554" w:rsidRDefault="00D43B53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5705151" wp14:editId="30EC4F4B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127635</wp:posOffset>
                      </wp:positionV>
                      <wp:extent cx="1369060" cy="768350"/>
                      <wp:effectExtent l="10795" t="13335" r="10795" b="8890"/>
                      <wp:wrapNone/>
                      <wp:docPr id="1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9060" cy="768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BEAD91" w14:textId="77777777" w:rsidR="00567554" w:rsidRDefault="004321B7">
                                  <w:pPr>
                                    <w:jc w:val="center"/>
                                    <w:rPr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แจกจ่ายรายงานการประชุมและติดตามผลการประชุม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05151" id="Rectangle 117" o:spid="_x0000_s1030" style="position:absolute;margin-left:12.1pt;margin-top:10.05pt;width:107.8pt;height:6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">
                      <v:textbox>
                        <w:txbxContent>
                          <w:p w14:paraId="12BEAD91" w14:textId="77777777" w:rsidR="00567554" w:rsidRDefault="004321B7">
                            <w:pPr>
                              <w:jc w:val="center"/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แจกจ่ายรายงานการประชุมและติดตามผลการประชุม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49" w:type="dxa"/>
          </w:tcPr>
          <w:p w14:paraId="4AFE98B9" w14:textId="77777777" w:rsidR="00567554" w:rsidRDefault="004321B7" w:rsidP="00FC2213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จัดทำรายงานการประชุมและเสนอ </w:t>
            </w:r>
            <w:r>
              <w:rPr>
                <w:rFonts w:ascii="Angsana New" w:hAnsi="Angsana New"/>
                <w:sz w:val="28"/>
                <w:lang w:val="en-GB"/>
              </w:rPr>
              <w:t>MD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อนุมัติพร้อมสำเนาแจกจ่ายให้กับคณะกรรมการทุกคน  โดยทำการติดตามผลการประชุมตามที่ประชุมสรุปไว้ตามวาระ</w:t>
            </w:r>
          </w:p>
        </w:tc>
        <w:tc>
          <w:tcPr>
            <w:tcW w:w="1498" w:type="dxa"/>
          </w:tcPr>
          <w:p w14:paraId="2435E041" w14:textId="77777777" w:rsidR="00567554" w:rsidRDefault="004321B7">
            <w:pPr>
              <w:ind w:left="90" w:right="-108" w:hanging="161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รายงานการประชุม</w:t>
            </w:r>
          </w:p>
          <w:p w14:paraId="41E8D86F" w14:textId="77777777" w:rsidR="00567554" w:rsidRDefault="004321B7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 xml:space="preserve">  (FM-QMR-01/02)</w:t>
            </w:r>
          </w:p>
        </w:tc>
      </w:tr>
    </w:tbl>
    <w:p w14:paraId="221C3C38" w14:textId="77777777" w:rsidR="004321B7" w:rsidRDefault="004321B7">
      <w:pPr>
        <w:rPr>
          <w:lang w:val="en-GB"/>
        </w:rPr>
      </w:pPr>
    </w:p>
    <w:sectPr w:rsidR="004321B7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4CC4" w14:textId="77777777" w:rsidR="00D964F6" w:rsidRDefault="00D964F6">
      <w:r>
        <w:separator/>
      </w:r>
    </w:p>
  </w:endnote>
  <w:endnote w:type="continuationSeparator" w:id="0">
    <w:p w14:paraId="00C96FF3" w14:textId="77777777" w:rsidR="00D964F6" w:rsidRDefault="00D9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873B" w14:textId="77777777" w:rsidR="00D964F6" w:rsidRDefault="00D964F6">
      <w:r>
        <w:separator/>
      </w:r>
    </w:p>
  </w:footnote>
  <w:footnote w:type="continuationSeparator" w:id="0">
    <w:p w14:paraId="3C17F74C" w14:textId="77777777" w:rsidR="00D964F6" w:rsidRDefault="00D96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567554" w14:paraId="218B0378" w14:textId="77777777">
      <w:tc>
        <w:tcPr>
          <w:tcW w:w="1800" w:type="dxa"/>
        </w:tcPr>
        <w:p w14:paraId="668FCCE2" w14:textId="711D7109" w:rsidR="00567554" w:rsidRPr="00FC2213" w:rsidRDefault="00FC2213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 w:rsidRPr="00FC2213">
            <w:rPr>
              <w:rFonts w:ascii="Browallia New" w:hAnsi="Browallia New" w:cs="Browallia New" w:hint="cs"/>
              <w:b/>
              <w:bCs/>
              <w:noProof/>
              <w:sz w:val="16"/>
              <w:szCs w:val="16"/>
              <w:cs/>
              <w:lang w:val="en-CA"/>
            </w:rPr>
            <w:drawing>
              <wp:anchor distT="0" distB="0" distL="114300" distR="114300" simplePos="0" relativeHeight="251657216" behindDoc="0" locked="0" layoutInCell="1" allowOverlap="1" wp14:anchorId="0C45FD2D" wp14:editId="395F369E">
                <wp:simplePos x="0" y="0"/>
                <wp:positionH relativeFrom="column">
                  <wp:posOffset>234315</wp:posOffset>
                </wp:positionH>
                <wp:positionV relativeFrom="paragraph">
                  <wp:posOffset>98425</wp:posOffset>
                </wp:positionV>
                <wp:extent cx="534670" cy="619125"/>
                <wp:effectExtent l="0" t="0" r="0" b="9525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67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35B3EF71" w14:textId="77777777" w:rsidR="00567554" w:rsidRDefault="004321B7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52F586C2" w14:textId="77777777" w:rsidR="00567554" w:rsidRDefault="004321B7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การประชุมทบทวนระบบคุณภาพโดยฝ่ายบริหาร</w:t>
          </w:r>
        </w:p>
      </w:tc>
      <w:tc>
        <w:tcPr>
          <w:tcW w:w="3672" w:type="dxa"/>
        </w:tcPr>
        <w:p w14:paraId="303FAFF9" w14:textId="77777777" w:rsidR="00567554" w:rsidRDefault="004321B7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QP-QMR-0</w:t>
          </w: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1</w:t>
          </w:r>
        </w:p>
        <w:p w14:paraId="164EA1BA" w14:textId="77777777" w:rsidR="00567554" w:rsidRDefault="004321B7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 w:rsidR="00491C46">
            <w:rPr>
              <w:rFonts w:ascii="Angsana New" w:hAnsi="Angsana New"/>
              <w:b/>
              <w:bCs/>
              <w:sz w:val="28"/>
              <w:lang w:val="en-CA"/>
            </w:rPr>
            <w:t>:   01</w:t>
          </w:r>
        </w:p>
        <w:p w14:paraId="619F0DDF" w14:textId="77777777" w:rsidR="00567554" w:rsidRDefault="004321B7" w:rsidP="009A0D2D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491C46">
            <w:rPr>
              <w:rFonts w:ascii="Angsana New" w:hAnsi="Angsana New"/>
              <w:b/>
              <w:bCs/>
              <w:sz w:val="28"/>
              <w:lang w:val="en-CA"/>
            </w:rPr>
            <w:t>:  1-</w:t>
          </w:r>
          <w:r w:rsidR="009A0D2D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491C46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9A0D2D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2DE411C8" w14:textId="77777777" w:rsidR="00567554" w:rsidRDefault="004321B7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D221E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D221E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6D10D5F4" w14:textId="77777777" w:rsidR="00567554" w:rsidRDefault="00567554">
    <w:pPr>
      <w:pStyle w:val="Header"/>
    </w:pPr>
  </w:p>
  <w:p w14:paraId="39ECD6CB" w14:textId="77777777" w:rsidR="00567554" w:rsidRDefault="00567554">
    <w:pPr>
      <w:pStyle w:val="Header"/>
    </w:pPr>
  </w:p>
  <w:p w14:paraId="4DF90BFA" w14:textId="77777777" w:rsidR="00567554" w:rsidRDefault="00567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B53"/>
    <w:rsid w:val="00327172"/>
    <w:rsid w:val="003D221E"/>
    <w:rsid w:val="004321B7"/>
    <w:rsid w:val="004606C8"/>
    <w:rsid w:val="00491C46"/>
    <w:rsid w:val="004E26D6"/>
    <w:rsid w:val="00567554"/>
    <w:rsid w:val="00576529"/>
    <w:rsid w:val="006001AA"/>
    <w:rsid w:val="0069081A"/>
    <w:rsid w:val="00843FCB"/>
    <w:rsid w:val="00943F48"/>
    <w:rsid w:val="009A0D2D"/>
    <w:rsid w:val="00AA2633"/>
    <w:rsid w:val="00C27F08"/>
    <w:rsid w:val="00D43B53"/>
    <w:rsid w:val="00D467D4"/>
    <w:rsid w:val="00D964F6"/>
    <w:rsid w:val="00E43A81"/>
    <w:rsid w:val="00FC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20A75"/>
  <w15:docId w15:val="{A8C66A0B-BF21-43BF-96EE-E8D8D48E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ลำดับ</vt:lpstr>
    </vt:vector>
  </TitlesOfParts>
  <Company>Computer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6</cp:revision>
  <cp:lastPrinted>2004-03-26T01:35:00Z</cp:lastPrinted>
  <dcterms:created xsi:type="dcterms:W3CDTF">2021-09-29T05:49:00Z</dcterms:created>
  <dcterms:modified xsi:type="dcterms:W3CDTF">2021-10-26T00:56:00Z</dcterms:modified>
</cp:coreProperties>
</file>