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C79F5" w14:textId="77777777" w:rsidR="00DF380B" w:rsidRPr="00F739D4" w:rsidRDefault="00000000">
      <w:pPr>
        <w:rPr>
          <w:rFonts w:ascii="Sarabun" w:hAnsi="Sarabun" w:cs="Sarabun"/>
        </w:rPr>
      </w:pPr>
      <w:r w:rsidRPr="00F739D4">
        <w:rPr>
          <w:rFonts w:ascii="Sarabun" w:hAnsi="Sarabun" w:cs="Sarabun"/>
          <w:b/>
          <w:color w:val="1F4E79"/>
          <w:sz w:val="44"/>
        </w:rPr>
        <w:t>Executive Summary</w:t>
      </w:r>
    </w:p>
    <w:p w14:paraId="57AF9BF2" w14:textId="77777777" w:rsidR="00DF380B" w:rsidRPr="00F739D4" w:rsidRDefault="00000000">
      <w:pPr>
        <w:rPr>
          <w:rFonts w:ascii="Sarabun" w:hAnsi="Sarabun" w:cs="Sarabun"/>
        </w:rPr>
      </w:pPr>
      <w:r w:rsidRPr="00F739D4">
        <w:rPr>
          <w:rFonts w:ascii="Sarabun" w:hAnsi="Sarabun" w:cs="Sarabun"/>
          <w:color w:val="57606A"/>
          <w:sz w:val="26"/>
        </w:rPr>
        <w:t>Phrae Gate Door to Northern | TCE-owned EV Charging Investment Screening</w:t>
      </w:r>
    </w:p>
    <w:p w14:paraId="06FE7B25" w14:textId="77777777" w:rsidR="00DF380B" w:rsidRPr="00F739D4" w:rsidRDefault="00000000">
      <w:pPr>
        <w:rPr>
          <w:rFonts w:ascii="Sarabun" w:hAnsi="Sarabun" w:cs="Sarabun"/>
        </w:rPr>
      </w:pPr>
      <w:r w:rsidRPr="00F739D4">
        <w:rPr>
          <w:rFonts w:ascii="Sarabun" w:hAnsi="Sarabun" w:cs="Sarabun"/>
        </w:rPr>
        <w:t>ที่ตั้ง: X368+7R3, Den Chai, Den Chai District, Phrae 54110 | พิกัด 17.959748, 100.066848</w:t>
      </w:r>
    </w:p>
    <w:p w14:paraId="6BC6E0F4" w14:textId="77777777" w:rsidR="00DF380B" w:rsidRPr="00F739D4" w:rsidRDefault="00000000">
      <w:pPr>
        <w:rPr>
          <w:rFonts w:ascii="Sarabun" w:hAnsi="Sarabun" w:cs="Sarabun"/>
        </w:rPr>
      </w:pPr>
      <w:r w:rsidRPr="00F739D4">
        <w:rPr>
          <w:rFonts w:ascii="Sarabun" w:hAnsi="Sarabun" w:cs="Sarabun"/>
          <w:b/>
        </w:rPr>
        <w:t xml:space="preserve">ข้อสรุปเบื้องต้น: </w:t>
      </w:r>
      <w:r w:rsidRPr="00F739D4">
        <w:rPr>
          <w:rFonts w:ascii="Sarabun" w:hAnsi="Sarabun" w:cs="Sarabun"/>
        </w:rPr>
        <w:t>พื้นที่นี้เหมาะสำหรับทดลองลงทุนแบบระมัดระวังในฐานะ gateway site ของเด่นชัย ไม่ใช่ high-throughput hub ตั้งแต่ปีแรก จึงแนะนำ Phase 1 ที่ 2 หัวชาร์จ 180 kW พร้อมเตรียมจุดขยายเป็น 4 หัว หาก utilization จริงยืนยัน</w:t>
      </w:r>
    </w:p>
    <w:p w14:paraId="47B0D86B" w14:textId="77777777" w:rsidR="00DF380B" w:rsidRPr="00F739D4" w:rsidRDefault="00000000">
      <w:pPr>
        <w:pStyle w:val="1"/>
        <w:rPr>
          <w:rFonts w:ascii="Sarabun" w:hAnsi="Sarabun" w:cs="Sarabun"/>
        </w:rPr>
      </w:pPr>
      <w:r w:rsidRPr="00F739D4">
        <w:rPr>
          <w:rFonts w:ascii="Sarabun" w:hAnsi="Sarabun" w:cs="Sarabun"/>
        </w:rPr>
        <w:t>1. Investment Snapshot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DF380B" w:rsidRPr="00F739D4" w14:paraId="0C4130D9" w14:textId="77777777">
        <w:trPr>
          <w:jc w:val="center"/>
        </w:trPr>
        <w:tc>
          <w:tcPr>
            <w:tcW w:w="2520" w:type="dxa"/>
            <w:shd w:val="clear" w:color="auto" w:fill="1F4E78"/>
            <w:vAlign w:val="center"/>
          </w:tcPr>
          <w:p w14:paraId="666B4A60" w14:textId="77777777" w:rsidR="00DF380B" w:rsidRPr="00F739D4" w:rsidRDefault="00000000">
            <w:pPr>
              <w:rPr>
                <w:rFonts w:ascii="Sarabun" w:hAnsi="Sarabun" w:cs="Sarabun"/>
              </w:rPr>
            </w:pPr>
            <w:r w:rsidRPr="00F739D4">
              <w:rPr>
                <w:rFonts w:ascii="Sarabun" w:hAnsi="Sarabun" w:cs="Sarabun"/>
                <w:b/>
                <w:color w:val="FFFFFF"/>
              </w:rPr>
              <w:t>รายการ</w:t>
            </w:r>
          </w:p>
        </w:tc>
        <w:tc>
          <w:tcPr>
            <w:tcW w:w="2520" w:type="dxa"/>
            <w:shd w:val="clear" w:color="auto" w:fill="1F4E78"/>
            <w:vAlign w:val="center"/>
          </w:tcPr>
          <w:p w14:paraId="3D1125FC" w14:textId="77777777" w:rsidR="00DF380B" w:rsidRPr="00F739D4" w:rsidRDefault="00000000">
            <w:pPr>
              <w:rPr>
                <w:rFonts w:ascii="Sarabun" w:hAnsi="Sarabun" w:cs="Sarabun"/>
              </w:rPr>
            </w:pPr>
            <w:r w:rsidRPr="00F739D4">
              <w:rPr>
                <w:rFonts w:ascii="Sarabun" w:hAnsi="Sarabun" w:cs="Sarabun"/>
                <w:b/>
                <w:color w:val="FFFFFF"/>
              </w:rPr>
              <w:t>ค่า</w:t>
            </w:r>
          </w:p>
        </w:tc>
        <w:tc>
          <w:tcPr>
            <w:tcW w:w="2520" w:type="dxa"/>
            <w:shd w:val="clear" w:color="auto" w:fill="1F4E78"/>
            <w:vAlign w:val="center"/>
          </w:tcPr>
          <w:p w14:paraId="55EAF79B" w14:textId="77777777" w:rsidR="00DF380B" w:rsidRPr="00F739D4" w:rsidRDefault="00000000">
            <w:pPr>
              <w:rPr>
                <w:rFonts w:ascii="Sarabun" w:hAnsi="Sarabun" w:cs="Sarabun"/>
              </w:rPr>
            </w:pPr>
            <w:r w:rsidRPr="00F739D4">
              <w:rPr>
                <w:rFonts w:ascii="Sarabun" w:hAnsi="Sarabun" w:cs="Sarabun"/>
                <w:b/>
                <w:color w:val="FFFFFF"/>
              </w:rPr>
              <w:t>มุมมอง</w:t>
            </w:r>
          </w:p>
        </w:tc>
        <w:tc>
          <w:tcPr>
            <w:tcW w:w="2520" w:type="dxa"/>
            <w:shd w:val="clear" w:color="auto" w:fill="1F4E78"/>
            <w:vAlign w:val="center"/>
          </w:tcPr>
          <w:p w14:paraId="3229E4F4" w14:textId="77777777" w:rsidR="00DF380B" w:rsidRPr="00F739D4" w:rsidRDefault="00000000">
            <w:pPr>
              <w:rPr>
                <w:rFonts w:ascii="Sarabun" w:hAnsi="Sarabun" w:cs="Sarabun"/>
              </w:rPr>
            </w:pPr>
            <w:r w:rsidRPr="00F739D4">
              <w:rPr>
                <w:rFonts w:ascii="Sarabun" w:hAnsi="Sarabun" w:cs="Sarabun"/>
                <w:b/>
                <w:color w:val="FFFFFF"/>
              </w:rPr>
              <w:t>หมายเหตุ</w:t>
            </w:r>
          </w:p>
        </w:tc>
      </w:tr>
      <w:tr w:rsidR="00DF380B" w:rsidRPr="00F739D4" w14:paraId="598B8FFA" w14:textId="77777777">
        <w:trPr>
          <w:jc w:val="center"/>
        </w:trPr>
        <w:tc>
          <w:tcPr>
            <w:tcW w:w="2520" w:type="dxa"/>
            <w:vAlign w:val="center"/>
          </w:tcPr>
          <w:p w14:paraId="3BFB9DE5" w14:textId="77777777" w:rsidR="00DF380B" w:rsidRPr="00F739D4" w:rsidRDefault="00000000">
            <w:pPr>
              <w:rPr>
                <w:rFonts w:ascii="Sarabun" w:hAnsi="Sarabun" w:cs="Sarabun"/>
              </w:rPr>
            </w:pPr>
            <w:r w:rsidRPr="00F739D4">
              <w:rPr>
                <w:rFonts w:ascii="Sarabun" w:hAnsi="Sarabun" w:cs="Sarabun"/>
              </w:rPr>
              <w:t>Phase 1 Hardware</w:t>
            </w:r>
          </w:p>
        </w:tc>
        <w:tc>
          <w:tcPr>
            <w:tcW w:w="2520" w:type="dxa"/>
            <w:vAlign w:val="center"/>
          </w:tcPr>
          <w:p w14:paraId="3EE52259" w14:textId="77777777" w:rsidR="00DF380B" w:rsidRPr="00F739D4" w:rsidRDefault="00000000">
            <w:pPr>
              <w:rPr>
                <w:rFonts w:ascii="Sarabun" w:hAnsi="Sarabun" w:cs="Sarabun"/>
              </w:rPr>
            </w:pPr>
            <w:r w:rsidRPr="00F739D4">
              <w:rPr>
                <w:rFonts w:ascii="Sarabun" w:hAnsi="Sarabun" w:cs="Sarabun"/>
              </w:rPr>
              <w:t>INT-S-2-180 / 2 ports</w:t>
            </w:r>
          </w:p>
        </w:tc>
        <w:tc>
          <w:tcPr>
            <w:tcW w:w="2520" w:type="dxa"/>
            <w:vAlign w:val="center"/>
          </w:tcPr>
          <w:p w14:paraId="77638719" w14:textId="77777777" w:rsidR="00DF380B" w:rsidRPr="00F739D4" w:rsidRDefault="00000000">
            <w:pPr>
              <w:rPr>
                <w:rFonts w:ascii="Sarabun" w:hAnsi="Sarabun" w:cs="Sarabun"/>
              </w:rPr>
            </w:pPr>
            <w:r w:rsidRPr="00F739D4">
              <w:rPr>
                <w:rFonts w:ascii="Sarabun" w:hAnsi="Sarabun" w:cs="Sarabun"/>
              </w:rPr>
              <w:t>เหมาะกับ TCE-owned realistic</w:t>
            </w:r>
          </w:p>
        </w:tc>
        <w:tc>
          <w:tcPr>
            <w:tcW w:w="2520" w:type="dxa"/>
            <w:vAlign w:val="center"/>
          </w:tcPr>
          <w:p w14:paraId="4042B0F5" w14:textId="77777777" w:rsidR="00DF380B" w:rsidRPr="00F739D4" w:rsidRDefault="00000000">
            <w:pPr>
              <w:rPr>
                <w:rFonts w:ascii="Sarabun" w:hAnsi="Sarabun" w:cs="Sarabun"/>
              </w:rPr>
            </w:pPr>
            <w:r w:rsidRPr="00F739D4">
              <w:rPr>
                <w:rFonts w:ascii="Sarabun" w:hAnsi="Sarabun" w:cs="Sarabun"/>
              </w:rPr>
              <w:t>ลด CAPEX และเปิดทางขยาย</w:t>
            </w:r>
          </w:p>
        </w:tc>
      </w:tr>
      <w:tr w:rsidR="00DF380B" w:rsidRPr="00F739D4" w14:paraId="41A767E4" w14:textId="77777777">
        <w:trPr>
          <w:jc w:val="center"/>
        </w:trPr>
        <w:tc>
          <w:tcPr>
            <w:tcW w:w="2520" w:type="dxa"/>
            <w:vAlign w:val="center"/>
          </w:tcPr>
          <w:p w14:paraId="5A1F5604" w14:textId="77777777" w:rsidR="00DF380B" w:rsidRPr="00F739D4" w:rsidRDefault="00000000">
            <w:pPr>
              <w:rPr>
                <w:rFonts w:ascii="Sarabun" w:hAnsi="Sarabun" w:cs="Sarabun"/>
              </w:rPr>
            </w:pPr>
            <w:r w:rsidRPr="00F739D4">
              <w:rPr>
                <w:rFonts w:ascii="Sarabun" w:hAnsi="Sarabun" w:cs="Sarabun"/>
              </w:rPr>
              <w:t>Total CAPEX</w:t>
            </w:r>
          </w:p>
        </w:tc>
        <w:tc>
          <w:tcPr>
            <w:tcW w:w="2520" w:type="dxa"/>
            <w:vAlign w:val="center"/>
          </w:tcPr>
          <w:p w14:paraId="7F33BC61" w14:textId="77777777" w:rsidR="00DF380B" w:rsidRPr="00F739D4" w:rsidRDefault="00000000">
            <w:pPr>
              <w:rPr>
                <w:rFonts w:ascii="Sarabun" w:hAnsi="Sarabun" w:cs="Sarabun"/>
              </w:rPr>
            </w:pPr>
            <w:r w:rsidRPr="00F739D4">
              <w:rPr>
                <w:rFonts w:ascii="Sarabun" w:hAnsi="Sarabun" w:cs="Sarabun"/>
              </w:rPr>
              <w:t>2,271,465 บาท</w:t>
            </w:r>
          </w:p>
        </w:tc>
        <w:tc>
          <w:tcPr>
            <w:tcW w:w="2520" w:type="dxa"/>
            <w:vAlign w:val="center"/>
          </w:tcPr>
          <w:p w14:paraId="7ECEC8C6" w14:textId="77777777" w:rsidR="00DF380B" w:rsidRPr="00F739D4" w:rsidRDefault="00000000">
            <w:pPr>
              <w:rPr>
                <w:rFonts w:ascii="Sarabun" w:hAnsi="Sarabun" w:cs="Sarabun"/>
              </w:rPr>
            </w:pPr>
            <w:r w:rsidRPr="00F739D4">
              <w:rPr>
                <w:rFonts w:ascii="Sarabun" w:hAnsi="Sarabun" w:cs="Sarabun"/>
              </w:rPr>
              <w:t>ระมัดระวัง</w:t>
            </w:r>
          </w:p>
        </w:tc>
        <w:tc>
          <w:tcPr>
            <w:tcW w:w="2520" w:type="dxa"/>
            <w:vAlign w:val="center"/>
          </w:tcPr>
          <w:p w14:paraId="5DF957BA" w14:textId="77777777" w:rsidR="00DF380B" w:rsidRPr="00F739D4" w:rsidRDefault="00000000">
            <w:pPr>
              <w:rPr>
                <w:rFonts w:ascii="Sarabun" w:hAnsi="Sarabun" w:cs="Sarabun"/>
              </w:rPr>
            </w:pPr>
            <w:r w:rsidRPr="00F739D4">
              <w:rPr>
                <w:rFonts w:ascii="Sarabun" w:hAnsi="Sarabun" w:cs="Sarabun"/>
              </w:rPr>
              <w:t>รวม contingency 5%</w:t>
            </w:r>
          </w:p>
        </w:tc>
      </w:tr>
      <w:tr w:rsidR="00DF380B" w:rsidRPr="00F739D4" w14:paraId="177C29E4" w14:textId="77777777">
        <w:trPr>
          <w:jc w:val="center"/>
        </w:trPr>
        <w:tc>
          <w:tcPr>
            <w:tcW w:w="2520" w:type="dxa"/>
            <w:vAlign w:val="center"/>
          </w:tcPr>
          <w:p w14:paraId="4E497031" w14:textId="77777777" w:rsidR="00DF380B" w:rsidRPr="00F739D4" w:rsidRDefault="00000000">
            <w:pPr>
              <w:rPr>
                <w:rFonts w:ascii="Sarabun" w:hAnsi="Sarabun" w:cs="Sarabun"/>
              </w:rPr>
            </w:pPr>
            <w:r w:rsidRPr="00F739D4">
              <w:rPr>
                <w:rFonts w:ascii="Sarabun" w:hAnsi="Sarabun" w:cs="Sarabun"/>
              </w:rPr>
              <w:t>Y1 Demand</w:t>
            </w:r>
          </w:p>
        </w:tc>
        <w:tc>
          <w:tcPr>
            <w:tcW w:w="2520" w:type="dxa"/>
            <w:vAlign w:val="center"/>
          </w:tcPr>
          <w:p w14:paraId="7261E3E3" w14:textId="77777777" w:rsidR="00DF380B" w:rsidRPr="00F739D4" w:rsidRDefault="00000000">
            <w:pPr>
              <w:rPr>
                <w:rFonts w:ascii="Sarabun" w:hAnsi="Sarabun" w:cs="Sarabun"/>
              </w:rPr>
            </w:pPr>
            <w:r w:rsidRPr="00F739D4">
              <w:rPr>
                <w:rFonts w:ascii="Sarabun" w:hAnsi="Sarabun" w:cs="Sarabun"/>
              </w:rPr>
              <w:t>13.5 คัน/วัน</w:t>
            </w:r>
          </w:p>
        </w:tc>
        <w:tc>
          <w:tcPr>
            <w:tcW w:w="2520" w:type="dxa"/>
            <w:vAlign w:val="center"/>
          </w:tcPr>
          <w:p w14:paraId="30705E5F" w14:textId="77777777" w:rsidR="00DF380B" w:rsidRPr="00F739D4" w:rsidRDefault="00000000">
            <w:pPr>
              <w:rPr>
                <w:rFonts w:ascii="Sarabun" w:hAnsi="Sarabun" w:cs="Sarabun"/>
              </w:rPr>
            </w:pPr>
            <w:r w:rsidRPr="00F739D4">
              <w:rPr>
                <w:rFonts w:ascii="Sarabun" w:hAnsi="Sarabun" w:cs="Sarabun"/>
              </w:rPr>
              <w:t>เริ่มต่ำ-กลาง</w:t>
            </w:r>
          </w:p>
        </w:tc>
        <w:tc>
          <w:tcPr>
            <w:tcW w:w="2520" w:type="dxa"/>
            <w:vAlign w:val="center"/>
          </w:tcPr>
          <w:p w14:paraId="61E1335C" w14:textId="77777777" w:rsidR="00DF380B" w:rsidRPr="00F739D4" w:rsidRDefault="00000000">
            <w:pPr>
              <w:rPr>
                <w:rFonts w:ascii="Sarabun" w:hAnsi="Sarabun" w:cs="Sarabun"/>
              </w:rPr>
            </w:pPr>
            <w:r w:rsidRPr="00F739D4">
              <w:rPr>
                <w:rFonts w:ascii="Sarabun" w:hAnsi="Sarabun" w:cs="Sarabun"/>
              </w:rPr>
              <w:t>ไม่ overbuild</w:t>
            </w:r>
          </w:p>
        </w:tc>
      </w:tr>
      <w:tr w:rsidR="00DF380B" w:rsidRPr="00F739D4" w14:paraId="1CE2FA81" w14:textId="77777777">
        <w:trPr>
          <w:jc w:val="center"/>
        </w:trPr>
        <w:tc>
          <w:tcPr>
            <w:tcW w:w="2520" w:type="dxa"/>
            <w:vAlign w:val="center"/>
          </w:tcPr>
          <w:p w14:paraId="115FBEA9" w14:textId="77777777" w:rsidR="00DF380B" w:rsidRPr="00F739D4" w:rsidRDefault="00000000">
            <w:pPr>
              <w:rPr>
                <w:rFonts w:ascii="Sarabun" w:hAnsi="Sarabun" w:cs="Sarabun"/>
              </w:rPr>
            </w:pPr>
            <w:r w:rsidRPr="00F739D4">
              <w:rPr>
                <w:rFonts w:ascii="Sarabun" w:hAnsi="Sarabun" w:cs="Sarabun"/>
              </w:rPr>
              <w:t>Y10 Demand</w:t>
            </w:r>
          </w:p>
        </w:tc>
        <w:tc>
          <w:tcPr>
            <w:tcW w:w="2520" w:type="dxa"/>
            <w:vAlign w:val="center"/>
          </w:tcPr>
          <w:p w14:paraId="21222107" w14:textId="77777777" w:rsidR="00DF380B" w:rsidRPr="00F739D4" w:rsidRDefault="00000000">
            <w:pPr>
              <w:rPr>
                <w:rFonts w:ascii="Sarabun" w:hAnsi="Sarabun" w:cs="Sarabun"/>
              </w:rPr>
            </w:pPr>
            <w:r w:rsidRPr="00F739D4">
              <w:rPr>
                <w:rFonts w:ascii="Sarabun" w:hAnsi="Sarabun" w:cs="Sarabun"/>
              </w:rPr>
              <w:t>31.6 คัน/วัน</w:t>
            </w:r>
          </w:p>
        </w:tc>
        <w:tc>
          <w:tcPr>
            <w:tcW w:w="2520" w:type="dxa"/>
            <w:vAlign w:val="center"/>
          </w:tcPr>
          <w:p w14:paraId="3559D5E5" w14:textId="77777777" w:rsidR="00DF380B" w:rsidRPr="00F739D4" w:rsidRDefault="00000000">
            <w:pPr>
              <w:rPr>
                <w:rFonts w:ascii="Sarabun" w:hAnsi="Sarabun" w:cs="Sarabun"/>
              </w:rPr>
            </w:pPr>
            <w:r w:rsidRPr="00F739D4">
              <w:rPr>
                <w:rFonts w:ascii="Sarabun" w:hAnsi="Sarabun" w:cs="Sarabun"/>
              </w:rPr>
              <w:t>ต้อง review expansion</w:t>
            </w:r>
          </w:p>
        </w:tc>
        <w:tc>
          <w:tcPr>
            <w:tcW w:w="2520" w:type="dxa"/>
            <w:vAlign w:val="center"/>
          </w:tcPr>
          <w:p w14:paraId="526F8F8D" w14:textId="77777777" w:rsidR="00DF380B" w:rsidRPr="00F739D4" w:rsidRDefault="00000000">
            <w:pPr>
              <w:rPr>
                <w:rFonts w:ascii="Sarabun" w:hAnsi="Sarabun" w:cs="Sarabun"/>
              </w:rPr>
            </w:pPr>
            <w:r w:rsidRPr="00F739D4">
              <w:rPr>
                <w:rFonts w:ascii="Sarabun" w:hAnsi="Sarabun" w:cs="Sarabun"/>
              </w:rPr>
              <w:t>เกิน 14 คัน/หัว/วัน</w:t>
            </w:r>
          </w:p>
        </w:tc>
      </w:tr>
      <w:tr w:rsidR="00DF380B" w:rsidRPr="00F739D4" w14:paraId="137B3C08" w14:textId="77777777">
        <w:trPr>
          <w:jc w:val="center"/>
        </w:trPr>
        <w:tc>
          <w:tcPr>
            <w:tcW w:w="2520" w:type="dxa"/>
            <w:vAlign w:val="center"/>
          </w:tcPr>
          <w:p w14:paraId="4AB0D804" w14:textId="77777777" w:rsidR="00DF380B" w:rsidRPr="00F739D4" w:rsidRDefault="00000000">
            <w:pPr>
              <w:rPr>
                <w:rFonts w:ascii="Sarabun" w:hAnsi="Sarabun" w:cs="Sarabun"/>
              </w:rPr>
            </w:pPr>
            <w:r w:rsidRPr="00F739D4">
              <w:rPr>
                <w:rFonts w:ascii="Sarabun" w:hAnsi="Sarabun" w:cs="Sarabun"/>
              </w:rPr>
              <w:t>Payback</w:t>
            </w:r>
          </w:p>
        </w:tc>
        <w:tc>
          <w:tcPr>
            <w:tcW w:w="2520" w:type="dxa"/>
            <w:vAlign w:val="center"/>
          </w:tcPr>
          <w:p w14:paraId="7D5BF148" w14:textId="77777777" w:rsidR="00DF380B" w:rsidRPr="00F739D4" w:rsidRDefault="00000000">
            <w:pPr>
              <w:rPr>
                <w:rFonts w:ascii="Sarabun" w:hAnsi="Sarabun" w:cs="Sarabun"/>
              </w:rPr>
            </w:pPr>
            <w:r w:rsidRPr="00F739D4">
              <w:rPr>
                <w:rFonts w:ascii="Sarabun" w:hAnsi="Sarabun" w:cs="Sarabun"/>
              </w:rPr>
              <w:t>8.2 ปี</w:t>
            </w:r>
          </w:p>
        </w:tc>
        <w:tc>
          <w:tcPr>
            <w:tcW w:w="2520" w:type="dxa"/>
            <w:vAlign w:val="center"/>
          </w:tcPr>
          <w:p w14:paraId="4B446392" w14:textId="77777777" w:rsidR="00DF380B" w:rsidRPr="00F739D4" w:rsidRDefault="00000000">
            <w:pPr>
              <w:rPr>
                <w:rFonts w:ascii="Sarabun" w:hAnsi="Sarabun" w:cs="Sarabun"/>
              </w:rPr>
            </w:pPr>
            <w:r w:rsidRPr="00F739D4">
              <w:rPr>
                <w:rFonts w:ascii="Sarabun" w:hAnsi="Sarabun" w:cs="Sarabun"/>
              </w:rPr>
              <w:t>ยังต้องพิสูจน์</w:t>
            </w:r>
          </w:p>
        </w:tc>
        <w:tc>
          <w:tcPr>
            <w:tcW w:w="2520" w:type="dxa"/>
            <w:vAlign w:val="center"/>
          </w:tcPr>
          <w:p w14:paraId="19ACC12B" w14:textId="77777777" w:rsidR="00DF380B" w:rsidRPr="00F739D4" w:rsidRDefault="00000000">
            <w:pPr>
              <w:rPr>
                <w:rFonts w:ascii="Sarabun" w:hAnsi="Sarabun" w:cs="Sarabun"/>
              </w:rPr>
            </w:pPr>
            <w:r w:rsidRPr="00F739D4">
              <w:rPr>
                <w:rFonts w:ascii="Sarabun" w:hAnsi="Sarabun" w:cs="Sarabun"/>
              </w:rPr>
              <w:t>ขึ้นกับ utilization จริง</w:t>
            </w:r>
          </w:p>
        </w:tc>
      </w:tr>
      <w:tr w:rsidR="00DF380B" w:rsidRPr="00F739D4" w14:paraId="48A556BA" w14:textId="77777777">
        <w:trPr>
          <w:jc w:val="center"/>
        </w:trPr>
        <w:tc>
          <w:tcPr>
            <w:tcW w:w="2520" w:type="dxa"/>
            <w:vAlign w:val="center"/>
          </w:tcPr>
          <w:p w14:paraId="79BAB53A" w14:textId="77777777" w:rsidR="00DF380B" w:rsidRPr="00F739D4" w:rsidRDefault="00000000">
            <w:pPr>
              <w:rPr>
                <w:rFonts w:ascii="Sarabun" w:hAnsi="Sarabun" w:cs="Sarabun"/>
              </w:rPr>
            </w:pPr>
            <w:r w:rsidRPr="00F739D4">
              <w:rPr>
                <w:rFonts w:ascii="Sarabun" w:hAnsi="Sarabun" w:cs="Sarabun"/>
              </w:rPr>
              <w:t>IRR / NPV</w:t>
            </w:r>
          </w:p>
        </w:tc>
        <w:tc>
          <w:tcPr>
            <w:tcW w:w="2520" w:type="dxa"/>
            <w:vAlign w:val="center"/>
          </w:tcPr>
          <w:p w14:paraId="0AC7665D" w14:textId="77777777" w:rsidR="00DF380B" w:rsidRPr="00F739D4" w:rsidRDefault="00000000">
            <w:pPr>
              <w:rPr>
                <w:rFonts w:ascii="Sarabun" w:hAnsi="Sarabun" w:cs="Sarabun"/>
              </w:rPr>
            </w:pPr>
            <w:r w:rsidRPr="00F739D4">
              <w:rPr>
                <w:rFonts w:ascii="Sarabun" w:hAnsi="Sarabun" w:cs="Sarabun"/>
              </w:rPr>
              <w:t>11.7% / 706,783 บาท</w:t>
            </w:r>
          </w:p>
        </w:tc>
        <w:tc>
          <w:tcPr>
            <w:tcW w:w="2520" w:type="dxa"/>
            <w:vAlign w:val="center"/>
          </w:tcPr>
          <w:p w14:paraId="1EAEADAB" w14:textId="77777777" w:rsidR="00DF380B" w:rsidRPr="00F739D4" w:rsidRDefault="00000000">
            <w:pPr>
              <w:rPr>
                <w:rFonts w:ascii="Sarabun" w:hAnsi="Sarabun" w:cs="Sarabun"/>
              </w:rPr>
            </w:pPr>
            <w:r w:rsidRPr="00F739D4">
              <w:rPr>
                <w:rFonts w:ascii="Sarabun" w:hAnsi="Sarabun" w:cs="Sarabun"/>
              </w:rPr>
              <w:t>pre-tax</w:t>
            </w:r>
          </w:p>
        </w:tc>
        <w:tc>
          <w:tcPr>
            <w:tcW w:w="2520" w:type="dxa"/>
            <w:vAlign w:val="center"/>
          </w:tcPr>
          <w:p w14:paraId="2E492F39" w14:textId="77777777" w:rsidR="00DF380B" w:rsidRPr="00F739D4" w:rsidRDefault="00000000">
            <w:pPr>
              <w:rPr>
                <w:rFonts w:ascii="Sarabun" w:hAnsi="Sarabun" w:cs="Sarabun"/>
              </w:rPr>
            </w:pPr>
            <w:r w:rsidRPr="00F739D4">
              <w:rPr>
                <w:rFonts w:ascii="Sarabun" w:hAnsi="Sarabun" w:cs="Sarabun"/>
              </w:rPr>
              <w:t>ไม่รวม financing/tax</w:t>
            </w:r>
          </w:p>
        </w:tc>
      </w:tr>
    </w:tbl>
    <w:p w14:paraId="09FD002E" w14:textId="77777777" w:rsidR="00DF380B" w:rsidRPr="00F739D4" w:rsidRDefault="00000000">
      <w:pPr>
        <w:pStyle w:val="1"/>
        <w:rPr>
          <w:rFonts w:ascii="Sarabun" w:hAnsi="Sarabun" w:cs="Sarabun"/>
        </w:rPr>
      </w:pPr>
      <w:r w:rsidRPr="00F739D4">
        <w:rPr>
          <w:rFonts w:ascii="Sarabun" w:hAnsi="Sarabun" w:cs="Sarabun"/>
        </w:rPr>
        <w:t>2. TH-EVI Demand View</w:t>
      </w:r>
    </w:p>
    <w:p w14:paraId="49FC99AF" w14:textId="77777777" w:rsidR="00DF380B" w:rsidRPr="00F739D4" w:rsidRDefault="00000000">
      <w:pPr>
        <w:rPr>
          <w:rFonts w:ascii="Sarabun" w:hAnsi="Sarabun" w:cs="Sarabun"/>
        </w:rPr>
      </w:pPr>
      <w:r w:rsidRPr="00F739D4">
        <w:rPr>
          <w:rFonts w:ascii="Sarabun" w:hAnsi="Sarabun" w:cs="Sarabun"/>
        </w:rPr>
        <w:t>โมเดลใช้มุมมอง NREL-inspired โดยแยก corridor, community และ gateway/destination demand แล้วปรับด้วยข้อมูลท้องถิ่นของแพร่</w:t>
      </w:r>
    </w:p>
    <w:p w14:paraId="7AA0B885" w14:textId="77777777" w:rsidR="00DF380B" w:rsidRPr="00F739D4" w:rsidRDefault="00000000">
      <w:pPr>
        <w:rPr>
          <w:rFonts w:ascii="Sarabun" w:hAnsi="Sarabun" w:cs="Sarabun"/>
        </w:rPr>
      </w:pPr>
      <w:r w:rsidRPr="00F739D4">
        <w:rPr>
          <w:rFonts w:ascii="Sarabun" w:hAnsi="Sarabun" w:cs="Sarabun"/>
        </w:rPr>
        <w:t>ประชากรจังหวัดแพร่ 417,480 คน และอำเภอเด่นชัย 19,154 คน ตาม DOPA 2568</w:t>
      </w:r>
    </w:p>
    <w:p w14:paraId="02D3C061" w14:textId="77777777" w:rsidR="00DF380B" w:rsidRPr="00F739D4" w:rsidRDefault="00000000">
      <w:pPr>
        <w:rPr>
          <w:rFonts w:ascii="Sarabun" w:hAnsi="Sarabun" w:cs="Sarabun"/>
        </w:rPr>
      </w:pPr>
      <w:r w:rsidRPr="00F739D4">
        <w:rPr>
          <w:rFonts w:ascii="Sarabun" w:hAnsi="Sarabun" w:cs="Sarabun"/>
        </w:rPr>
        <w:t>รถ รย.1 จังหวัดแพร่ 51,702 คัน, BEV 426 คัน, BEV share 0.82% ตาม DLT เม.ย. 2569</w:t>
      </w:r>
    </w:p>
    <w:p w14:paraId="1087F8AC" w14:textId="77777777" w:rsidR="00DF380B" w:rsidRPr="00F739D4" w:rsidRDefault="00000000">
      <w:pPr>
        <w:rPr>
          <w:rFonts w:ascii="Sarabun" w:hAnsi="Sarabun" w:cs="Sarabun"/>
        </w:rPr>
      </w:pPr>
      <w:r w:rsidRPr="00F739D4">
        <w:rPr>
          <w:rFonts w:ascii="Sarabun" w:hAnsi="Sarabun" w:cs="Sarabun"/>
        </w:rPr>
        <w:t>Route 11 มี AADT 11,849 และ Den Chai entrance 4,809 ใน seed ปี 2566 จึงใช้ blended gateway view</w:t>
      </w:r>
    </w:p>
    <w:p w14:paraId="4B5B9123" w14:textId="77777777" w:rsidR="00DF380B" w:rsidRPr="00F739D4" w:rsidRDefault="00000000">
      <w:pPr>
        <w:rPr>
          <w:rFonts w:ascii="Sarabun" w:hAnsi="Sarabun" w:cs="Sarabun"/>
        </w:rPr>
      </w:pPr>
      <w:r w:rsidRPr="00F739D4">
        <w:rPr>
          <w:rFonts w:ascii="Sarabun" w:hAnsi="Sarabun" w:cs="Sarabun"/>
        </w:rPr>
        <w:t>คู่แข่ง DC รอบเด่นชัยยังต้อง audit เพราะ seed ระบุ network candidate แต่ยังไม่ยืนยัน exact pin/kW</w:t>
      </w:r>
    </w:p>
    <w:p w14:paraId="12DBD478" w14:textId="77777777" w:rsidR="00DF380B" w:rsidRPr="00F739D4" w:rsidRDefault="00000000">
      <w:pPr>
        <w:pStyle w:val="1"/>
        <w:rPr>
          <w:rFonts w:ascii="Sarabun" w:hAnsi="Sarabun" w:cs="Sarabun"/>
        </w:rPr>
      </w:pPr>
      <w:r w:rsidRPr="00F739D4">
        <w:rPr>
          <w:rFonts w:ascii="Sarabun" w:hAnsi="Sarabun" w:cs="Sarabun"/>
        </w:rPr>
        <w:t>3. 15-Year Forecast Summary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DF380B" w:rsidRPr="00F739D4" w14:paraId="0BB9D198" w14:textId="77777777">
        <w:trPr>
          <w:jc w:val="center"/>
        </w:trPr>
        <w:tc>
          <w:tcPr>
            <w:tcW w:w="2016" w:type="dxa"/>
            <w:shd w:val="clear" w:color="auto" w:fill="0F766E"/>
            <w:vAlign w:val="center"/>
          </w:tcPr>
          <w:p w14:paraId="1672B086" w14:textId="77777777" w:rsidR="00DF380B" w:rsidRPr="00F739D4" w:rsidRDefault="00000000">
            <w:pPr>
              <w:rPr>
                <w:rFonts w:ascii="Sarabun" w:hAnsi="Sarabun" w:cs="Sarabun"/>
              </w:rPr>
            </w:pPr>
            <w:r w:rsidRPr="00F739D4">
              <w:rPr>
                <w:rFonts w:ascii="Sarabun" w:hAnsi="Sarabun" w:cs="Sarabun"/>
                <w:b/>
                <w:color w:val="FFFFFF"/>
              </w:rPr>
              <w:t>ปี</w:t>
            </w:r>
          </w:p>
        </w:tc>
        <w:tc>
          <w:tcPr>
            <w:tcW w:w="2016" w:type="dxa"/>
            <w:shd w:val="clear" w:color="auto" w:fill="0F766E"/>
            <w:vAlign w:val="center"/>
          </w:tcPr>
          <w:p w14:paraId="48EACF9C" w14:textId="77777777" w:rsidR="00DF380B" w:rsidRPr="00F739D4" w:rsidRDefault="00000000">
            <w:pPr>
              <w:rPr>
                <w:rFonts w:ascii="Sarabun" w:hAnsi="Sarabun" w:cs="Sarabun"/>
              </w:rPr>
            </w:pPr>
            <w:r w:rsidRPr="00F739D4">
              <w:rPr>
                <w:rFonts w:ascii="Sarabun" w:hAnsi="Sarabun" w:cs="Sarabun"/>
                <w:b/>
                <w:color w:val="FFFFFF"/>
              </w:rPr>
              <w:t>คัน/วัน</w:t>
            </w:r>
          </w:p>
        </w:tc>
        <w:tc>
          <w:tcPr>
            <w:tcW w:w="2016" w:type="dxa"/>
            <w:shd w:val="clear" w:color="auto" w:fill="0F766E"/>
            <w:vAlign w:val="center"/>
          </w:tcPr>
          <w:p w14:paraId="732B5FB9" w14:textId="77777777" w:rsidR="00DF380B" w:rsidRPr="00F739D4" w:rsidRDefault="00000000">
            <w:pPr>
              <w:rPr>
                <w:rFonts w:ascii="Sarabun" w:hAnsi="Sarabun" w:cs="Sarabun"/>
              </w:rPr>
            </w:pPr>
            <w:r w:rsidRPr="00F739D4">
              <w:rPr>
                <w:rFonts w:ascii="Sarabun" w:hAnsi="Sarabun" w:cs="Sarabun"/>
                <w:b/>
                <w:color w:val="FFFFFF"/>
              </w:rPr>
              <w:t>kWh/วัน</w:t>
            </w:r>
          </w:p>
        </w:tc>
        <w:tc>
          <w:tcPr>
            <w:tcW w:w="2016" w:type="dxa"/>
            <w:shd w:val="clear" w:color="auto" w:fill="0F766E"/>
            <w:vAlign w:val="center"/>
          </w:tcPr>
          <w:p w14:paraId="6204240E" w14:textId="77777777" w:rsidR="00DF380B" w:rsidRPr="00F739D4" w:rsidRDefault="00000000">
            <w:pPr>
              <w:rPr>
                <w:rFonts w:ascii="Sarabun" w:hAnsi="Sarabun" w:cs="Sarabun"/>
              </w:rPr>
            </w:pPr>
            <w:r w:rsidRPr="00F739D4">
              <w:rPr>
                <w:rFonts w:ascii="Sarabun" w:hAnsi="Sarabun" w:cs="Sarabun"/>
                <w:b/>
                <w:color w:val="FFFFFF"/>
              </w:rPr>
              <w:t>รายได้รวม/ปี</w:t>
            </w:r>
          </w:p>
        </w:tc>
        <w:tc>
          <w:tcPr>
            <w:tcW w:w="2016" w:type="dxa"/>
            <w:shd w:val="clear" w:color="auto" w:fill="0F766E"/>
            <w:vAlign w:val="center"/>
          </w:tcPr>
          <w:p w14:paraId="53E823FF" w14:textId="77777777" w:rsidR="00DF380B" w:rsidRPr="00F739D4" w:rsidRDefault="00000000">
            <w:pPr>
              <w:rPr>
                <w:rFonts w:ascii="Sarabun" w:hAnsi="Sarabun" w:cs="Sarabun"/>
              </w:rPr>
            </w:pPr>
            <w:r w:rsidRPr="00F739D4">
              <w:rPr>
                <w:rFonts w:ascii="Sarabun" w:hAnsi="Sarabun" w:cs="Sarabun"/>
                <w:b/>
                <w:color w:val="FFFFFF"/>
              </w:rPr>
              <w:t>EBITDA/ปี</w:t>
            </w:r>
          </w:p>
        </w:tc>
      </w:tr>
      <w:tr w:rsidR="00DF380B" w:rsidRPr="00F739D4" w14:paraId="055DF804" w14:textId="77777777">
        <w:trPr>
          <w:jc w:val="center"/>
        </w:trPr>
        <w:tc>
          <w:tcPr>
            <w:tcW w:w="2016" w:type="dxa"/>
            <w:vAlign w:val="center"/>
          </w:tcPr>
          <w:p w14:paraId="72AA7388" w14:textId="77777777" w:rsidR="00DF380B" w:rsidRPr="00F739D4" w:rsidRDefault="00000000">
            <w:pPr>
              <w:rPr>
                <w:rFonts w:ascii="Sarabun" w:hAnsi="Sarabun" w:cs="Sarabun"/>
              </w:rPr>
            </w:pPr>
            <w:r w:rsidRPr="00F739D4">
              <w:rPr>
                <w:rFonts w:ascii="Sarabun" w:hAnsi="Sarabun" w:cs="Sarabun"/>
              </w:rPr>
              <w:t>2026</w:t>
            </w:r>
          </w:p>
        </w:tc>
        <w:tc>
          <w:tcPr>
            <w:tcW w:w="2016" w:type="dxa"/>
            <w:vAlign w:val="center"/>
          </w:tcPr>
          <w:p w14:paraId="101F14E8" w14:textId="77777777" w:rsidR="00DF380B" w:rsidRPr="00F739D4" w:rsidRDefault="00000000">
            <w:pPr>
              <w:rPr>
                <w:rFonts w:ascii="Sarabun" w:hAnsi="Sarabun" w:cs="Sarabun"/>
              </w:rPr>
            </w:pPr>
            <w:r w:rsidRPr="00F739D4">
              <w:rPr>
                <w:rFonts w:ascii="Sarabun" w:hAnsi="Sarabun" w:cs="Sarabun"/>
              </w:rPr>
              <w:t>13.5</w:t>
            </w:r>
          </w:p>
        </w:tc>
        <w:tc>
          <w:tcPr>
            <w:tcW w:w="2016" w:type="dxa"/>
            <w:vAlign w:val="center"/>
          </w:tcPr>
          <w:p w14:paraId="1371BC5C" w14:textId="77777777" w:rsidR="00DF380B" w:rsidRPr="00F739D4" w:rsidRDefault="00000000">
            <w:pPr>
              <w:rPr>
                <w:rFonts w:ascii="Sarabun" w:hAnsi="Sarabun" w:cs="Sarabun"/>
              </w:rPr>
            </w:pPr>
            <w:r w:rsidRPr="00F739D4">
              <w:rPr>
                <w:rFonts w:ascii="Sarabun" w:hAnsi="Sarabun" w:cs="Sarabun"/>
              </w:rPr>
              <w:t>378</w:t>
            </w:r>
          </w:p>
        </w:tc>
        <w:tc>
          <w:tcPr>
            <w:tcW w:w="2016" w:type="dxa"/>
            <w:vAlign w:val="center"/>
          </w:tcPr>
          <w:p w14:paraId="0D53D21E" w14:textId="77777777" w:rsidR="00DF380B" w:rsidRPr="00F739D4" w:rsidRDefault="00000000">
            <w:pPr>
              <w:rPr>
                <w:rFonts w:ascii="Sarabun" w:hAnsi="Sarabun" w:cs="Sarabun"/>
              </w:rPr>
            </w:pPr>
            <w:r w:rsidRPr="00F739D4">
              <w:rPr>
                <w:rFonts w:ascii="Sarabun" w:hAnsi="Sarabun" w:cs="Sarabun"/>
              </w:rPr>
              <w:t>1,034,775</w:t>
            </w:r>
          </w:p>
        </w:tc>
        <w:tc>
          <w:tcPr>
            <w:tcW w:w="2016" w:type="dxa"/>
            <w:vAlign w:val="center"/>
          </w:tcPr>
          <w:p w14:paraId="63B08151" w14:textId="77777777" w:rsidR="00DF380B" w:rsidRPr="00F739D4" w:rsidRDefault="00000000">
            <w:pPr>
              <w:rPr>
                <w:rFonts w:ascii="Sarabun" w:hAnsi="Sarabun" w:cs="Sarabun"/>
              </w:rPr>
            </w:pPr>
            <w:r w:rsidRPr="00F739D4">
              <w:rPr>
                <w:rFonts w:ascii="Sarabun" w:hAnsi="Sarabun" w:cs="Sarabun"/>
              </w:rPr>
              <w:t>136,229</w:t>
            </w:r>
          </w:p>
        </w:tc>
      </w:tr>
      <w:tr w:rsidR="00DF380B" w:rsidRPr="00F739D4" w14:paraId="002B93C5" w14:textId="77777777">
        <w:trPr>
          <w:jc w:val="center"/>
        </w:trPr>
        <w:tc>
          <w:tcPr>
            <w:tcW w:w="2016" w:type="dxa"/>
            <w:vAlign w:val="center"/>
          </w:tcPr>
          <w:p w14:paraId="01006109" w14:textId="77777777" w:rsidR="00DF380B" w:rsidRPr="00F739D4" w:rsidRDefault="00000000">
            <w:pPr>
              <w:rPr>
                <w:rFonts w:ascii="Sarabun" w:hAnsi="Sarabun" w:cs="Sarabun"/>
              </w:rPr>
            </w:pPr>
            <w:r w:rsidRPr="00F739D4">
              <w:rPr>
                <w:rFonts w:ascii="Sarabun" w:hAnsi="Sarabun" w:cs="Sarabun"/>
              </w:rPr>
              <w:t>2030</w:t>
            </w:r>
          </w:p>
        </w:tc>
        <w:tc>
          <w:tcPr>
            <w:tcW w:w="2016" w:type="dxa"/>
            <w:vAlign w:val="center"/>
          </w:tcPr>
          <w:p w14:paraId="069756DD" w14:textId="77777777" w:rsidR="00DF380B" w:rsidRPr="00F739D4" w:rsidRDefault="00000000">
            <w:pPr>
              <w:rPr>
                <w:rFonts w:ascii="Sarabun" w:hAnsi="Sarabun" w:cs="Sarabun"/>
              </w:rPr>
            </w:pPr>
            <w:r w:rsidRPr="00F739D4">
              <w:rPr>
                <w:rFonts w:ascii="Sarabun" w:hAnsi="Sarabun" w:cs="Sarabun"/>
              </w:rPr>
              <w:t>21.3</w:t>
            </w:r>
          </w:p>
        </w:tc>
        <w:tc>
          <w:tcPr>
            <w:tcW w:w="2016" w:type="dxa"/>
            <w:vAlign w:val="center"/>
          </w:tcPr>
          <w:p w14:paraId="76EBFF6D" w14:textId="77777777" w:rsidR="00DF380B" w:rsidRPr="00F739D4" w:rsidRDefault="00000000">
            <w:pPr>
              <w:rPr>
                <w:rFonts w:ascii="Sarabun" w:hAnsi="Sarabun" w:cs="Sarabun"/>
              </w:rPr>
            </w:pPr>
            <w:r w:rsidRPr="00F739D4">
              <w:rPr>
                <w:rFonts w:ascii="Sarabun" w:hAnsi="Sarabun" w:cs="Sarabun"/>
              </w:rPr>
              <w:t>596</w:t>
            </w:r>
          </w:p>
        </w:tc>
        <w:tc>
          <w:tcPr>
            <w:tcW w:w="2016" w:type="dxa"/>
            <w:vAlign w:val="center"/>
          </w:tcPr>
          <w:p w14:paraId="56B2E533" w14:textId="77777777" w:rsidR="00DF380B" w:rsidRPr="00F739D4" w:rsidRDefault="00000000">
            <w:pPr>
              <w:rPr>
                <w:rFonts w:ascii="Sarabun" w:hAnsi="Sarabun" w:cs="Sarabun"/>
              </w:rPr>
            </w:pPr>
            <w:r w:rsidRPr="00F739D4">
              <w:rPr>
                <w:rFonts w:ascii="Sarabun" w:hAnsi="Sarabun" w:cs="Sarabun"/>
              </w:rPr>
              <w:t>1,732,830</w:t>
            </w:r>
          </w:p>
        </w:tc>
        <w:tc>
          <w:tcPr>
            <w:tcW w:w="2016" w:type="dxa"/>
            <w:vAlign w:val="center"/>
          </w:tcPr>
          <w:p w14:paraId="280FC5FF" w14:textId="77777777" w:rsidR="00DF380B" w:rsidRPr="00F739D4" w:rsidRDefault="00000000">
            <w:pPr>
              <w:rPr>
                <w:rFonts w:ascii="Sarabun" w:hAnsi="Sarabun" w:cs="Sarabun"/>
              </w:rPr>
            </w:pPr>
            <w:r w:rsidRPr="00F739D4">
              <w:rPr>
                <w:rFonts w:ascii="Sarabun" w:hAnsi="Sarabun" w:cs="Sarabun"/>
              </w:rPr>
              <w:t>293,562</w:t>
            </w:r>
          </w:p>
        </w:tc>
      </w:tr>
      <w:tr w:rsidR="00DF380B" w:rsidRPr="00F739D4" w14:paraId="3D11B7E7" w14:textId="77777777">
        <w:trPr>
          <w:jc w:val="center"/>
        </w:trPr>
        <w:tc>
          <w:tcPr>
            <w:tcW w:w="2016" w:type="dxa"/>
            <w:vAlign w:val="center"/>
          </w:tcPr>
          <w:p w14:paraId="22D08EA9" w14:textId="77777777" w:rsidR="00DF380B" w:rsidRPr="00F739D4" w:rsidRDefault="00000000">
            <w:pPr>
              <w:rPr>
                <w:rFonts w:ascii="Sarabun" w:hAnsi="Sarabun" w:cs="Sarabun"/>
              </w:rPr>
            </w:pPr>
            <w:r w:rsidRPr="00F739D4">
              <w:rPr>
                <w:rFonts w:ascii="Sarabun" w:hAnsi="Sarabun" w:cs="Sarabun"/>
              </w:rPr>
              <w:t>2035</w:t>
            </w:r>
          </w:p>
        </w:tc>
        <w:tc>
          <w:tcPr>
            <w:tcW w:w="2016" w:type="dxa"/>
            <w:vAlign w:val="center"/>
          </w:tcPr>
          <w:p w14:paraId="35FDB5AD" w14:textId="77777777" w:rsidR="00DF380B" w:rsidRPr="00F739D4" w:rsidRDefault="00000000">
            <w:pPr>
              <w:rPr>
                <w:rFonts w:ascii="Sarabun" w:hAnsi="Sarabun" w:cs="Sarabun"/>
              </w:rPr>
            </w:pPr>
            <w:r w:rsidRPr="00F739D4">
              <w:rPr>
                <w:rFonts w:ascii="Sarabun" w:hAnsi="Sarabun" w:cs="Sarabun"/>
              </w:rPr>
              <w:t>31.6</w:t>
            </w:r>
          </w:p>
        </w:tc>
        <w:tc>
          <w:tcPr>
            <w:tcW w:w="2016" w:type="dxa"/>
            <w:vAlign w:val="center"/>
          </w:tcPr>
          <w:p w14:paraId="612F6C43" w14:textId="77777777" w:rsidR="00DF380B" w:rsidRPr="00F739D4" w:rsidRDefault="00000000">
            <w:pPr>
              <w:rPr>
                <w:rFonts w:ascii="Sarabun" w:hAnsi="Sarabun" w:cs="Sarabun"/>
              </w:rPr>
            </w:pPr>
            <w:r w:rsidRPr="00F739D4">
              <w:rPr>
                <w:rFonts w:ascii="Sarabun" w:hAnsi="Sarabun" w:cs="Sarabun"/>
              </w:rPr>
              <w:t>885</w:t>
            </w:r>
          </w:p>
        </w:tc>
        <w:tc>
          <w:tcPr>
            <w:tcW w:w="2016" w:type="dxa"/>
            <w:vAlign w:val="center"/>
          </w:tcPr>
          <w:p w14:paraId="73592BF1" w14:textId="77777777" w:rsidR="00DF380B" w:rsidRPr="00F739D4" w:rsidRDefault="00000000">
            <w:pPr>
              <w:rPr>
                <w:rFonts w:ascii="Sarabun" w:hAnsi="Sarabun" w:cs="Sarabun"/>
              </w:rPr>
            </w:pPr>
            <w:r w:rsidRPr="00F739D4">
              <w:rPr>
                <w:rFonts w:ascii="Sarabun" w:hAnsi="Sarabun" w:cs="Sarabun"/>
              </w:rPr>
              <w:t>2,769,451</w:t>
            </w:r>
          </w:p>
        </w:tc>
        <w:tc>
          <w:tcPr>
            <w:tcW w:w="2016" w:type="dxa"/>
            <w:vAlign w:val="center"/>
          </w:tcPr>
          <w:p w14:paraId="3EF7A214" w14:textId="77777777" w:rsidR="00DF380B" w:rsidRPr="00F739D4" w:rsidRDefault="00000000">
            <w:pPr>
              <w:rPr>
                <w:rFonts w:ascii="Sarabun" w:hAnsi="Sarabun" w:cs="Sarabun"/>
              </w:rPr>
            </w:pPr>
            <w:r w:rsidRPr="00F739D4">
              <w:rPr>
                <w:rFonts w:ascii="Sarabun" w:hAnsi="Sarabun" w:cs="Sarabun"/>
              </w:rPr>
              <w:t>478,643</w:t>
            </w:r>
          </w:p>
        </w:tc>
      </w:tr>
      <w:tr w:rsidR="00DF380B" w:rsidRPr="00F739D4" w14:paraId="5D96CFF8" w14:textId="77777777">
        <w:trPr>
          <w:jc w:val="center"/>
        </w:trPr>
        <w:tc>
          <w:tcPr>
            <w:tcW w:w="2016" w:type="dxa"/>
            <w:vAlign w:val="center"/>
          </w:tcPr>
          <w:p w14:paraId="6BC8DC34" w14:textId="77777777" w:rsidR="00DF380B" w:rsidRPr="00F739D4" w:rsidRDefault="00000000">
            <w:pPr>
              <w:rPr>
                <w:rFonts w:ascii="Sarabun" w:hAnsi="Sarabun" w:cs="Sarabun"/>
              </w:rPr>
            </w:pPr>
            <w:r w:rsidRPr="00F739D4">
              <w:rPr>
                <w:rFonts w:ascii="Sarabun" w:hAnsi="Sarabun" w:cs="Sarabun"/>
              </w:rPr>
              <w:t>2040</w:t>
            </w:r>
          </w:p>
        </w:tc>
        <w:tc>
          <w:tcPr>
            <w:tcW w:w="2016" w:type="dxa"/>
            <w:vAlign w:val="center"/>
          </w:tcPr>
          <w:p w14:paraId="13B49514" w14:textId="77777777" w:rsidR="00DF380B" w:rsidRPr="00F739D4" w:rsidRDefault="00000000">
            <w:pPr>
              <w:rPr>
                <w:rFonts w:ascii="Sarabun" w:hAnsi="Sarabun" w:cs="Sarabun"/>
              </w:rPr>
            </w:pPr>
            <w:r w:rsidRPr="00F739D4">
              <w:rPr>
                <w:rFonts w:ascii="Sarabun" w:hAnsi="Sarabun" w:cs="Sarabun"/>
              </w:rPr>
              <w:t>42.4</w:t>
            </w:r>
          </w:p>
        </w:tc>
        <w:tc>
          <w:tcPr>
            <w:tcW w:w="2016" w:type="dxa"/>
            <w:vAlign w:val="center"/>
          </w:tcPr>
          <w:p w14:paraId="11C7E02F" w14:textId="77777777" w:rsidR="00DF380B" w:rsidRPr="00F739D4" w:rsidRDefault="00000000">
            <w:pPr>
              <w:rPr>
                <w:rFonts w:ascii="Sarabun" w:hAnsi="Sarabun" w:cs="Sarabun"/>
              </w:rPr>
            </w:pPr>
            <w:r w:rsidRPr="00F739D4">
              <w:rPr>
                <w:rFonts w:ascii="Sarabun" w:hAnsi="Sarabun" w:cs="Sarabun"/>
              </w:rPr>
              <w:t>1,187</w:t>
            </w:r>
          </w:p>
        </w:tc>
        <w:tc>
          <w:tcPr>
            <w:tcW w:w="2016" w:type="dxa"/>
            <w:vAlign w:val="center"/>
          </w:tcPr>
          <w:p w14:paraId="3BF01C3A" w14:textId="77777777" w:rsidR="00DF380B" w:rsidRPr="00F739D4" w:rsidRDefault="00000000">
            <w:pPr>
              <w:rPr>
                <w:rFonts w:ascii="Sarabun" w:hAnsi="Sarabun" w:cs="Sarabun"/>
              </w:rPr>
            </w:pPr>
            <w:r w:rsidRPr="00F739D4">
              <w:rPr>
                <w:rFonts w:ascii="Sarabun" w:hAnsi="Sarabun" w:cs="Sarabun"/>
              </w:rPr>
              <w:t>4,131,011</w:t>
            </w:r>
          </w:p>
        </w:tc>
        <w:tc>
          <w:tcPr>
            <w:tcW w:w="2016" w:type="dxa"/>
            <w:vAlign w:val="center"/>
          </w:tcPr>
          <w:p w14:paraId="0577BCE8" w14:textId="77777777" w:rsidR="00DF380B" w:rsidRPr="00F739D4" w:rsidRDefault="00000000">
            <w:pPr>
              <w:rPr>
                <w:rFonts w:ascii="Sarabun" w:hAnsi="Sarabun" w:cs="Sarabun"/>
              </w:rPr>
            </w:pPr>
            <w:r w:rsidRPr="00F739D4">
              <w:rPr>
                <w:rFonts w:ascii="Sarabun" w:hAnsi="Sarabun" w:cs="Sarabun"/>
              </w:rPr>
              <w:t>752,874</w:t>
            </w:r>
          </w:p>
        </w:tc>
      </w:tr>
    </w:tbl>
    <w:p w14:paraId="7DB54611" w14:textId="77777777" w:rsidR="00DF380B" w:rsidRPr="00F739D4" w:rsidRDefault="00000000">
      <w:pPr>
        <w:pStyle w:val="1"/>
        <w:rPr>
          <w:rFonts w:ascii="Sarabun" w:hAnsi="Sarabun" w:cs="Sarabun"/>
        </w:rPr>
      </w:pPr>
      <w:r w:rsidRPr="00F739D4">
        <w:rPr>
          <w:rFonts w:ascii="Sarabun" w:hAnsi="Sarabun" w:cs="Sarabun"/>
        </w:rPr>
        <w:lastRenderedPageBreak/>
        <w:t>4. Recommendation</w:t>
      </w:r>
    </w:p>
    <w:p w14:paraId="2E4DE660" w14:textId="77777777" w:rsidR="00DF380B" w:rsidRPr="00F739D4" w:rsidRDefault="00000000">
      <w:pPr>
        <w:rPr>
          <w:rFonts w:ascii="Sarabun" w:hAnsi="Sarabun" w:cs="Sarabun"/>
        </w:rPr>
      </w:pPr>
      <w:r w:rsidRPr="00F739D4">
        <w:rPr>
          <w:rFonts w:ascii="Sarabun" w:hAnsi="Sarabun" w:cs="Sarabun"/>
        </w:rPr>
        <w:t>แนะนำให้เดินหน้าสู่ field validation และ utility pre-check ก่อนอนุมัติลงทุน หากผลตรวจยืนยันว่าไม่มีคู่แข่ง DC กำลังสูงใน immediate gateway และต้นทุนไฟฟ้าไม่บานปลาย เคสนี้สามารถเป็น phase-1 coverage/gateway investment ที่มี upside จากการขยายในปีต่อไป</w:t>
      </w:r>
    </w:p>
    <w:p w14:paraId="7D8BAF70" w14:textId="77777777" w:rsidR="00DF380B" w:rsidRPr="00F739D4" w:rsidRDefault="00000000">
      <w:pPr>
        <w:pStyle w:val="a0"/>
        <w:rPr>
          <w:rFonts w:ascii="Sarabun" w:hAnsi="Sarabun" w:cs="Sarabun"/>
        </w:rPr>
      </w:pPr>
      <w:r w:rsidRPr="00F739D4">
        <w:rPr>
          <w:rFonts w:ascii="Sarabun" w:hAnsi="Sarabun" w:cs="Sarabun"/>
        </w:rPr>
        <w:t>ยืนยันตำแหน่งช่องจอด 2 ช่องแรกและพื้นที่เผื่อขยายเป็น 4 ช่อง</w:t>
      </w:r>
    </w:p>
    <w:p w14:paraId="72D64F39" w14:textId="77777777" w:rsidR="00DF380B" w:rsidRPr="00F739D4" w:rsidRDefault="00000000">
      <w:pPr>
        <w:pStyle w:val="a0"/>
        <w:rPr>
          <w:rFonts w:ascii="Sarabun" w:hAnsi="Sarabun" w:cs="Sarabun"/>
        </w:rPr>
      </w:pPr>
      <w:r w:rsidRPr="00F739D4">
        <w:rPr>
          <w:rFonts w:ascii="Sarabun" w:hAnsi="Sarabun" w:cs="Sarabun"/>
        </w:rPr>
        <w:t>ตรวจ PEA transformer, ระยะสาย MV/LV, MDB และ civil work จริง</w:t>
      </w:r>
    </w:p>
    <w:p w14:paraId="22AA4182" w14:textId="77777777" w:rsidR="00DF380B" w:rsidRPr="00F739D4" w:rsidRDefault="00000000">
      <w:pPr>
        <w:pStyle w:val="a0"/>
        <w:rPr>
          <w:rFonts w:ascii="Sarabun" w:hAnsi="Sarabun" w:cs="Sarabun"/>
        </w:rPr>
      </w:pPr>
      <w:r w:rsidRPr="00F739D4">
        <w:rPr>
          <w:rFonts w:ascii="Sarabun" w:hAnsi="Sarabun" w:cs="Sarabun"/>
        </w:rPr>
        <w:t>ตรวจแอป/Google Maps ของ PEA VOLTA, EV Station PluZ, EleXA, MG ในรัศมี 10-15 กม.</w:t>
      </w:r>
    </w:p>
    <w:p w14:paraId="789FDF2E" w14:textId="77777777" w:rsidR="00DF380B" w:rsidRPr="00F739D4" w:rsidRDefault="00000000">
      <w:pPr>
        <w:pStyle w:val="a0"/>
        <w:rPr>
          <w:rFonts w:ascii="Sarabun" w:hAnsi="Sarabun" w:cs="Sarabun"/>
        </w:rPr>
      </w:pPr>
      <w:r w:rsidRPr="00F739D4">
        <w:rPr>
          <w:rFonts w:ascii="Sarabun" w:hAnsi="Sarabun" w:cs="Sarabun"/>
        </w:rPr>
        <w:t>ใช้ข้อมูล 90-180 วันแรกหลังเปิดบริการเพื่อตัดสินใจ upgrade</w:t>
      </w:r>
    </w:p>
    <w:sectPr w:rsidR="00DF380B" w:rsidRPr="00F739D4" w:rsidSect="00034616">
      <w:headerReference w:type="default" r:id="rId8"/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1FFDD" w14:textId="77777777" w:rsidR="00446A20" w:rsidRDefault="00446A2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8EA467A" w14:textId="77777777" w:rsidR="00446A20" w:rsidRDefault="00446A2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arabun">
    <w:panose1 w:val="00000500000000000000"/>
    <w:charset w:val="00"/>
    <w:family w:val="auto"/>
    <w:pitch w:val="variable"/>
    <w:sig w:usb0="21000007" w:usb1="00000001" w:usb2="00000000" w:usb3="00000000" w:csb0="0001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2C167" w14:textId="77777777" w:rsidR="00DF380B" w:rsidRDefault="00000000">
    <w:pPr>
      <w:pStyle w:val="a7"/>
      <w:jc w:val="center"/>
      <w:rPr>
        <w:rFonts w:hint="eastAsia"/>
      </w:rPr>
    </w:pPr>
    <w:r>
      <w:rPr>
        <w:sz w:val="16"/>
      </w:rPr>
      <w:t>TH-EVI preliminary screening | Prepared for TCE internal review | 2026-06-02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FB083" w14:textId="77777777" w:rsidR="00446A20" w:rsidRDefault="00446A2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AF519F4" w14:textId="77777777" w:rsidR="00446A20" w:rsidRDefault="00446A2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9E4DC" w14:textId="77777777" w:rsidR="00DF380B" w:rsidRDefault="00000000">
    <w:pPr>
      <w:pStyle w:val="a5"/>
      <w:jc w:val="right"/>
      <w:rPr>
        <w:rFonts w:hint="eastAsia"/>
      </w:rPr>
    </w:pPr>
    <w:r>
      <w:rPr>
        <w:noProof/>
      </w:rPr>
      <w:drawing>
        <wp:inline distT="0" distB="0" distL="0" distR="0" wp14:anchorId="5FC398DB" wp14:editId="6DCBEAD0">
          <wp:extent cx="1005840" cy="654419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CE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6544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4364466">
    <w:abstractNumId w:val="8"/>
  </w:num>
  <w:num w:numId="2" w16cid:durableId="793409582">
    <w:abstractNumId w:val="6"/>
  </w:num>
  <w:num w:numId="3" w16cid:durableId="838816328">
    <w:abstractNumId w:val="5"/>
  </w:num>
  <w:num w:numId="4" w16cid:durableId="1097170894">
    <w:abstractNumId w:val="4"/>
  </w:num>
  <w:num w:numId="5" w16cid:durableId="1674185852">
    <w:abstractNumId w:val="7"/>
  </w:num>
  <w:num w:numId="6" w16cid:durableId="2124498794">
    <w:abstractNumId w:val="3"/>
  </w:num>
  <w:num w:numId="7" w16cid:durableId="2133397016">
    <w:abstractNumId w:val="2"/>
  </w:num>
  <w:num w:numId="8" w16cid:durableId="541944054">
    <w:abstractNumId w:val="1"/>
  </w:num>
  <w:num w:numId="9" w16cid:durableId="1794011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6A20"/>
    <w:rsid w:val="00621A00"/>
    <w:rsid w:val="00AA1D8D"/>
    <w:rsid w:val="00B47730"/>
    <w:rsid w:val="00CB0664"/>
    <w:rsid w:val="00DF380B"/>
    <w:rsid w:val="00F739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215935"/>
  <w14:defaultImageDpi w14:val="300"/>
  <w15:docId w15:val="{C6B93EF4-5E61-4C21-B0AA-697E82933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t. wanlop</cp:lastModifiedBy>
  <cp:revision>3</cp:revision>
  <dcterms:created xsi:type="dcterms:W3CDTF">2013-12-23T23:15:00Z</dcterms:created>
  <dcterms:modified xsi:type="dcterms:W3CDTF">2026-06-02T06:46:00Z</dcterms:modified>
  <cp:category/>
</cp:coreProperties>
</file>