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7EC52" w14:textId="77777777" w:rsidR="00FB16DA" w:rsidRDefault="00FB16DA" w:rsidP="007A2EAD">
      <w:pPr>
        <w:spacing w:after="0"/>
        <w:rPr>
          <w:b/>
          <w:sz w:val="24"/>
          <w:szCs w:val="24"/>
        </w:rPr>
      </w:pPr>
      <w:r>
        <w:rPr>
          <w:b/>
          <w:sz w:val="24"/>
          <w:szCs w:val="24"/>
        </w:rPr>
        <w:t>Homework</w:t>
      </w:r>
      <w:r w:rsidR="004F0FE3">
        <w:rPr>
          <w:b/>
          <w:sz w:val="24"/>
          <w:szCs w:val="24"/>
        </w:rPr>
        <w:t xml:space="preserve"> 0</w:t>
      </w:r>
      <w:r w:rsidR="00EC150E">
        <w:rPr>
          <w:b/>
          <w:sz w:val="24"/>
          <w:szCs w:val="24"/>
        </w:rPr>
        <w:t>4</w:t>
      </w:r>
      <w:r w:rsidR="00774981">
        <w:rPr>
          <w:b/>
          <w:sz w:val="24"/>
          <w:szCs w:val="24"/>
        </w:rPr>
        <w:t xml:space="preserve">.  </w:t>
      </w:r>
    </w:p>
    <w:p w14:paraId="5B11C361" w14:textId="77777777" w:rsidR="00FB16DA" w:rsidRDefault="00FB16DA" w:rsidP="007A2EAD">
      <w:pPr>
        <w:spacing w:after="0"/>
        <w:rPr>
          <w:b/>
          <w:sz w:val="24"/>
          <w:szCs w:val="24"/>
        </w:rPr>
      </w:pPr>
    </w:p>
    <w:p w14:paraId="538145EA" w14:textId="77777777" w:rsidR="00FB16DA" w:rsidRDefault="00FB16DA" w:rsidP="007A2EAD">
      <w:pPr>
        <w:spacing w:after="0"/>
        <w:rPr>
          <w:sz w:val="24"/>
          <w:szCs w:val="24"/>
        </w:rPr>
      </w:pPr>
      <w:r>
        <w:rPr>
          <w:sz w:val="24"/>
          <w:szCs w:val="24"/>
        </w:rPr>
        <w:t xml:space="preserve">In this assignment you will </w:t>
      </w:r>
      <w:r w:rsidR="003250E5">
        <w:rPr>
          <w:sz w:val="24"/>
          <w:szCs w:val="24"/>
        </w:rPr>
        <w:t>have a chance to see how probability is used in the real-world</w:t>
      </w:r>
      <w:r>
        <w:rPr>
          <w:sz w:val="24"/>
          <w:szCs w:val="24"/>
        </w:rPr>
        <w:t>.</w:t>
      </w:r>
    </w:p>
    <w:p w14:paraId="21640E82" w14:textId="77777777" w:rsidR="00FB16DA" w:rsidRDefault="00FB16DA" w:rsidP="007A2EAD">
      <w:pPr>
        <w:pBdr>
          <w:bottom w:val="single" w:sz="6" w:space="1" w:color="auto"/>
        </w:pBdr>
        <w:spacing w:after="0"/>
        <w:rPr>
          <w:sz w:val="24"/>
          <w:szCs w:val="24"/>
        </w:rPr>
      </w:pPr>
    </w:p>
    <w:p w14:paraId="168D454E" w14:textId="77777777" w:rsidR="00305F36" w:rsidRDefault="00305F36" w:rsidP="007A2EAD">
      <w:pPr>
        <w:pBdr>
          <w:bottom w:val="single" w:sz="6" w:space="1" w:color="auto"/>
        </w:pBdr>
        <w:spacing w:after="0"/>
        <w:rPr>
          <w:b/>
          <w:sz w:val="24"/>
          <w:szCs w:val="24"/>
        </w:rPr>
      </w:pPr>
      <w:r>
        <w:rPr>
          <w:b/>
          <w:sz w:val="24"/>
          <w:szCs w:val="24"/>
        </w:rPr>
        <w:t xml:space="preserve">Assigned:  </w:t>
      </w:r>
      <w:r>
        <w:rPr>
          <w:b/>
          <w:sz w:val="24"/>
          <w:szCs w:val="24"/>
        </w:rPr>
        <w:tab/>
      </w:r>
      <w:r w:rsidR="00024B7D" w:rsidRPr="00024B7D">
        <w:rPr>
          <w:b/>
          <w:sz w:val="24"/>
          <w:szCs w:val="24"/>
        </w:rPr>
        <w:t>19</w:t>
      </w:r>
      <w:r w:rsidR="00580698" w:rsidRPr="00024B7D">
        <w:rPr>
          <w:b/>
          <w:sz w:val="24"/>
          <w:szCs w:val="24"/>
        </w:rPr>
        <w:t xml:space="preserve"> September</w:t>
      </w:r>
      <w:r w:rsidRPr="00024B7D">
        <w:rPr>
          <w:b/>
          <w:sz w:val="24"/>
          <w:szCs w:val="24"/>
        </w:rPr>
        <w:t xml:space="preserve"> 2017</w:t>
      </w:r>
    </w:p>
    <w:p w14:paraId="44A87E07" w14:textId="77777777" w:rsidR="00305F36" w:rsidRPr="00305F36" w:rsidRDefault="00305F36" w:rsidP="007A2EAD">
      <w:pPr>
        <w:pBdr>
          <w:bottom w:val="single" w:sz="6" w:space="1" w:color="auto"/>
        </w:pBdr>
        <w:spacing w:after="0"/>
        <w:rPr>
          <w:b/>
          <w:sz w:val="24"/>
          <w:szCs w:val="24"/>
        </w:rPr>
      </w:pPr>
      <w:r>
        <w:rPr>
          <w:b/>
          <w:sz w:val="24"/>
          <w:szCs w:val="24"/>
        </w:rPr>
        <w:t xml:space="preserve">Due:  </w:t>
      </w:r>
      <w:r>
        <w:rPr>
          <w:b/>
          <w:sz w:val="24"/>
          <w:szCs w:val="24"/>
        </w:rPr>
        <w:tab/>
      </w:r>
      <w:r>
        <w:rPr>
          <w:b/>
          <w:sz w:val="24"/>
          <w:szCs w:val="24"/>
        </w:rPr>
        <w:tab/>
        <w:t xml:space="preserve">5:00PM PST, </w:t>
      </w:r>
      <w:r w:rsidR="00024B7D" w:rsidRPr="00024B7D">
        <w:rPr>
          <w:b/>
          <w:sz w:val="24"/>
          <w:szCs w:val="24"/>
        </w:rPr>
        <w:t>26 September 2017</w:t>
      </w:r>
    </w:p>
    <w:p w14:paraId="0EF7B155" w14:textId="77777777" w:rsidR="00FB16DA" w:rsidRPr="00FB16DA" w:rsidRDefault="00FB16DA" w:rsidP="007A2EAD">
      <w:pPr>
        <w:spacing w:after="0"/>
        <w:rPr>
          <w:sz w:val="24"/>
          <w:szCs w:val="24"/>
        </w:rPr>
      </w:pPr>
    </w:p>
    <w:p w14:paraId="4F5AB4BD" w14:textId="77777777" w:rsidR="00774981" w:rsidRDefault="00FB16DA" w:rsidP="007A2EAD">
      <w:pPr>
        <w:spacing w:after="0"/>
        <w:rPr>
          <w:b/>
          <w:sz w:val="24"/>
          <w:szCs w:val="24"/>
        </w:rPr>
      </w:pPr>
      <w:r>
        <w:rPr>
          <w:b/>
          <w:sz w:val="24"/>
          <w:szCs w:val="24"/>
        </w:rPr>
        <w:t xml:space="preserve">Instructions:  </w:t>
      </w:r>
      <w:r w:rsidR="00774981">
        <w:rPr>
          <w:b/>
          <w:sz w:val="24"/>
          <w:szCs w:val="24"/>
        </w:rPr>
        <w:t xml:space="preserve">There are </w:t>
      </w:r>
      <w:r>
        <w:rPr>
          <w:b/>
          <w:sz w:val="24"/>
          <w:szCs w:val="24"/>
        </w:rPr>
        <w:t>ten</w:t>
      </w:r>
      <w:r w:rsidR="00774981">
        <w:rPr>
          <w:b/>
          <w:sz w:val="24"/>
          <w:szCs w:val="24"/>
        </w:rPr>
        <w:t xml:space="preserve"> multiple choice questions.  To receive credit</w:t>
      </w:r>
      <w:r>
        <w:rPr>
          <w:b/>
          <w:sz w:val="24"/>
          <w:szCs w:val="24"/>
        </w:rPr>
        <w:t xml:space="preserve">, </w:t>
      </w:r>
      <w:r w:rsidR="00774981">
        <w:rPr>
          <w:b/>
          <w:sz w:val="24"/>
          <w:szCs w:val="24"/>
        </w:rPr>
        <w:t xml:space="preserve">EMAIL your solution by the deadline to </w:t>
      </w:r>
      <w:hyperlink r:id="rId6" w:history="1">
        <w:r w:rsidR="00774981" w:rsidRPr="00BB4F6F">
          <w:rPr>
            <w:rStyle w:val="a3"/>
            <w:b/>
            <w:sz w:val="24"/>
            <w:szCs w:val="24"/>
          </w:rPr>
          <w:t>tony_statman@yahoo.com</w:t>
        </w:r>
      </w:hyperlink>
      <w:r w:rsidR="00774981">
        <w:rPr>
          <w:b/>
          <w:sz w:val="24"/>
          <w:szCs w:val="24"/>
        </w:rPr>
        <w:t xml:space="preserve"> according to the following instructions:</w:t>
      </w:r>
    </w:p>
    <w:p w14:paraId="65D48C9A" w14:textId="77777777" w:rsidR="00774981" w:rsidRDefault="00774981" w:rsidP="007A2EAD">
      <w:pPr>
        <w:spacing w:after="0"/>
        <w:rPr>
          <w:b/>
          <w:sz w:val="24"/>
          <w:szCs w:val="24"/>
        </w:rPr>
      </w:pPr>
    </w:p>
    <w:p w14:paraId="2622D6E6" w14:textId="77777777" w:rsidR="00774981" w:rsidRPr="006A669E" w:rsidRDefault="00774981" w:rsidP="007A2EAD">
      <w:pPr>
        <w:pStyle w:val="a5"/>
        <w:numPr>
          <w:ilvl w:val="0"/>
          <w:numId w:val="1"/>
        </w:numPr>
        <w:spacing w:after="0"/>
        <w:rPr>
          <w:sz w:val="28"/>
          <w:szCs w:val="24"/>
        </w:rPr>
      </w:pPr>
      <w:r w:rsidRPr="006A669E">
        <w:rPr>
          <w:sz w:val="28"/>
          <w:szCs w:val="24"/>
        </w:rPr>
        <w:t>The SUBJECT LINE must be “</w:t>
      </w:r>
      <w:r w:rsidR="00580698" w:rsidRPr="006A669E">
        <w:rPr>
          <w:b/>
          <w:sz w:val="28"/>
          <w:szCs w:val="24"/>
        </w:rPr>
        <w:t>GSBA</w:t>
      </w:r>
      <w:r w:rsidR="00FB16DA" w:rsidRPr="006A669E">
        <w:rPr>
          <w:b/>
          <w:sz w:val="28"/>
          <w:szCs w:val="24"/>
        </w:rPr>
        <w:t>545</w:t>
      </w:r>
      <w:r w:rsidRPr="006A669E">
        <w:rPr>
          <w:b/>
          <w:sz w:val="28"/>
          <w:szCs w:val="24"/>
        </w:rPr>
        <w:t xml:space="preserve"> </w:t>
      </w:r>
      <w:r w:rsidR="00FB16DA" w:rsidRPr="006A669E">
        <w:rPr>
          <w:b/>
          <w:sz w:val="28"/>
          <w:szCs w:val="24"/>
        </w:rPr>
        <w:t>HW</w:t>
      </w:r>
      <w:r w:rsidRPr="006A669E">
        <w:rPr>
          <w:b/>
          <w:sz w:val="28"/>
          <w:szCs w:val="24"/>
        </w:rPr>
        <w:t>0</w:t>
      </w:r>
      <w:r w:rsidR="006A669E" w:rsidRPr="006A669E">
        <w:rPr>
          <w:b/>
          <w:sz w:val="28"/>
          <w:szCs w:val="24"/>
        </w:rPr>
        <w:t>4</w:t>
      </w:r>
      <w:r w:rsidRPr="006A669E">
        <w:rPr>
          <w:rFonts w:ascii="Courier" w:hAnsi="Courier"/>
          <w:b/>
          <w:sz w:val="26"/>
          <w:szCs w:val="24"/>
        </w:rPr>
        <w:t xml:space="preserve"> for [Last name, First name] –</w:t>
      </w:r>
      <w:r w:rsidRPr="006A669E">
        <w:rPr>
          <w:b/>
          <w:sz w:val="28"/>
          <w:szCs w:val="24"/>
        </w:rPr>
        <w:t xml:space="preserve"> </w:t>
      </w:r>
      <w:r w:rsidRPr="006A669E">
        <w:rPr>
          <w:sz w:val="28"/>
          <w:szCs w:val="24"/>
        </w:rPr>
        <w:t xml:space="preserve">“ and then the </w:t>
      </w:r>
      <w:r w:rsidR="00FB16DA" w:rsidRPr="006A669E">
        <w:rPr>
          <w:sz w:val="28"/>
          <w:szCs w:val="24"/>
        </w:rPr>
        <w:t>ten</w:t>
      </w:r>
      <w:r w:rsidRPr="006A669E">
        <w:rPr>
          <w:sz w:val="28"/>
          <w:szCs w:val="24"/>
        </w:rPr>
        <w:t xml:space="preserve"> letters corresponding to your answers; so, for example, if your name were John Doe, and you believed the answers were ABCCD</w:t>
      </w:r>
      <w:r w:rsidR="00FB16DA" w:rsidRPr="006A669E">
        <w:rPr>
          <w:sz w:val="28"/>
          <w:szCs w:val="24"/>
        </w:rPr>
        <w:t>CABED</w:t>
      </w:r>
      <w:r w:rsidRPr="006A669E">
        <w:rPr>
          <w:sz w:val="28"/>
          <w:szCs w:val="24"/>
        </w:rPr>
        <w:t>, then the subject line of the email must be “</w:t>
      </w:r>
      <w:r w:rsidR="003250E5" w:rsidRPr="006A669E">
        <w:rPr>
          <w:b/>
          <w:sz w:val="28"/>
          <w:szCs w:val="24"/>
        </w:rPr>
        <w:t>GSBA545 HW0</w:t>
      </w:r>
      <w:r w:rsidR="006A669E">
        <w:rPr>
          <w:b/>
          <w:sz w:val="28"/>
          <w:szCs w:val="24"/>
        </w:rPr>
        <w:t>4</w:t>
      </w:r>
      <w:r w:rsidR="00FB16DA" w:rsidRPr="006A669E">
        <w:rPr>
          <w:sz w:val="28"/>
          <w:szCs w:val="24"/>
        </w:rPr>
        <w:t xml:space="preserve"> for </w:t>
      </w:r>
      <w:r w:rsidRPr="006A669E">
        <w:rPr>
          <w:rFonts w:ascii="Courier" w:hAnsi="Courier"/>
          <w:b/>
          <w:sz w:val="26"/>
          <w:szCs w:val="24"/>
        </w:rPr>
        <w:t xml:space="preserve">Doe, John - </w:t>
      </w:r>
      <w:r w:rsidR="00A352E2" w:rsidRPr="006A669E">
        <w:rPr>
          <w:rFonts w:ascii="Courier" w:hAnsi="Courier"/>
          <w:b/>
          <w:sz w:val="26"/>
          <w:szCs w:val="24"/>
        </w:rPr>
        <w:t>CABED</w:t>
      </w:r>
      <w:r w:rsidRPr="006A669E">
        <w:rPr>
          <w:rFonts w:ascii="Courier" w:hAnsi="Courier"/>
          <w:b/>
          <w:sz w:val="26"/>
          <w:szCs w:val="24"/>
        </w:rPr>
        <w:t>ABCCD</w:t>
      </w:r>
      <w:r w:rsidRPr="006A669E">
        <w:rPr>
          <w:sz w:val="28"/>
          <w:szCs w:val="24"/>
        </w:rPr>
        <w:t>”</w:t>
      </w:r>
    </w:p>
    <w:p w14:paraId="219AFF10" w14:textId="77777777" w:rsidR="00FB16DA" w:rsidRPr="006A669E" w:rsidRDefault="00FB16DA" w:rsidP="007A2EAD">
      <w:pPr>
        <w:pStyle w:val="a5"/>
        <w:numPr>
          <w:ilvl w:val="1"/>
          <w:numId w:val="1"/>
        </w:numPr>
        <w:spacing w:after="0"/>
        <w:rPr>
          <w:sz w:val="28"/>
          <w:szCs w:val="24"/>
        </w:rPr>
      </w:pPr>
      <w:r w:rsidRPr="006A669E">
        <w:rPr>
          <w:sz w:val="28"/>
          <w:szCs w:val="24"/>
        </w:rPr>
        <w:t>The first six characters (</w:t>
      </w:r>
      <w:r w:rsidR="00580698" w:rsidRPr="006A669E">
        <w:rPr>
          <w:b/>
          <w:sz w:val="28"/>
          <w:szCs w:val="24"/>
        </w:rPr>
        <w:t>GSBA</w:t>
      </w:r>
      <w:r w:rsidRPr="006A669E">
        <w:rPr>
          <w:b/>
          <w:sz w:val="28"/>
          <w:szCs w:val="24"/>
        </w:rPr>
        <w:t>545</w:t>
      </w:r>
      <w:r w:rsidRPr="006A669E">
        <w:rPr>
          <w:sz w:val="28"/>
          <w:szCs w:val="24"/>
        </w:rPr>
        <w:t xml:space="preserve">) do </w:t>
      </w:r>
      <w:r w:rsidRPr="006A669E">
        <w:rPr>
          <w:sz w:val="28"/>
          <w:szCs w:val="24"/>
          <w:u w:val="single"/>
        </w:rPr>
        <w:t>not</w:t>
      </w:r>
      <w:r w:rsidRPr="006A669E">
        <w:rPr>
          <w:sz w:val="28"/>
          <w:szCs w:val="24"/>
        </w:rPr>
        <w:t xml:space="preserve"> have a space between “</w:t>
      </w:r>
      <w:r w:rsidR="00580698" w:rsidRPr="006A669E">
        <w:rPr>
          <w:sz w:val="28"/>
          <w:szCs w:val="24"/>
        </w:rPr>
        <w:t>GSBA</w:t>
      </w:r>
      <w:r w:rsidRPr="006A669E">
        <w:rPr>
          <w:sz w:val="28"/>
          <w:szCs w:val="24"/>
        </w:rPr>
        <w:t>” and “545”</w:t>
      </w:r>
    </w:p>
    <w:p w14:paraId="5237C38E" w14:textId="77777777" w:rsidR="00FB16DA" w:rsidRPr="006A669E" w:rsidRDefault="00FB16DA" w:rsidP="007A2EAD">
      <w:pPr>
        <w:pStyle w:val="a5"/>
        <w:numPr>
          <w:ilvl w:val="1"/>
          <w:numId w:val="1"/>
        </w:numPr>
        <w:spacing w:after="0"/>
        <w:rPr>
          <w:sz w:val="28"/>
          <w:szCs w:val="24"/>
        </w:rPr>
      </w:pPr>
      <w:r w:rsidRPr="006A669E">
        <w:rPr>
          <w:sz w:val="28"/>
          <w:szCs w:val="24"/>
        </w:rPr>
        <w:t xml:space="preserve">The ten characters of your answer should have </w:t>
      </w:r>
      <w:r w:rsidRPr="006A669E">
        <w:rPr>
          <w:b/>
          <w:sz w:val="28"/>
          <w:szCs w:val="24"/>
        </w:rPr>
        <w:t>no spaces in between</w:t>
      </w:r>
    </w:p>
    <w:p w14:paraId="40560803" w14:textId="77777777" w:rsidR="00FB16DA" w:rsidRPr="006A669E" w:rsidRDefault="00FB16DA" w:rsidP="007A2EAD">
      <w:pPr>
        <w:pStyle w:val="a5"/>
        <w:numPr>
          <w:ilvl w:val="1"/>
          <w:numId w:val="1"/>
        </w:numPr>
        <w:spacing w:after="0"/>
        <w:rPr>
          <w:sz w:val="28"/>
          <w:szCs w:val="24"/>
        </w:rPr>
      </w:pPr>
      <w:r w:rsidRPr="006A669E">
        <w:rPr>
          <w:sz w:val="28"/>
          <w:szCs w:val="24"/>
        </w:rPr>
        <w:t>If you submit less than 10 letters, it is assumed that the first letter corresponds to your answer to the first question, etc.</w:t>
      </w:r>
    </w:p>
    <w:p w14:paraId="3F7E245F" w14:textId="77777777" w:rsidR="00774981" w:rsidRPr="00200718" w:rsidRDefault="00774981" w:rsidP="007A2EAD">
      <w:pPr>
        <w:pStyle w:val="a5"/>
        <w:numPr>
          <w:ilvl w:val="0"/>
          <w:numId w:val="1"/>
        </w:numPr>
        <w:spacing w:after="0"/>
        <w:rPr>
          <w:sz w:val="24"/>
          <w:szCs w:val="24"/>
        </w:rPr>
      </w:pPr>
      <w:r w:rsidRPr="00200718">
        <w:rPr>
          <w:sz w:val="24"/>
          <w:szCs w:val="24"/>
        </w:rPr>
        <w:t>The FIRST LINE of the body of the email should be your last name, your first name, and your student ID</w:t>
      </w:r>
    </w:p>
    <w:p w14:paraId="65461CB6" w14:textId="77777777" w:rsidR="00774981" w:rsidRPr="00200718" w:rsidRDefault="00774981" w:rsidP="007A2EAD">
      <w:pPr>
        <w:pStyle w:val="a5"/>
        <w:numPr>
          <w:ilvl w:val="0"/>
          <w:numId w:val="1"/>
        </w:numPr>
        <w:spacing w:after="0"/>
        <w:rPr>
          <w:sz w:val="24"/>
          <w:szCs w:val="24"/>
        </w:rPr>
      </w:pPr>
      <w:r w:rsidRPr="00200718">
        <w:rPr>
          <w:sz w:val="24"/>
          <w:szCs w:val="24"/>
        </w:rPr>
        <w:t>The SECOND LINE of the body of the email should be five letters, corresponding to the answers to the five questions (make sure your answer consists of five characters)</w:t>
      </w:r>
    </w:p>
    <w:p w14:paraId="4DC867E7" w14:textId="77777777" w:rsidR="00774981" w:rsidRDefault="00774981" w:rsidP="007A2EAD">
      <w:pPr>
        <w:spacing w:after="0"/>
        <w:rPr>
          <w:b/>
          <w:sz w:val="24"/>
          <w:szCs w:val="24"/>
        </w:rPr>
      </w:pPr>
    </w:p>
    <w:p w14:paraId="1C46F771" w14:textId="77777777" w:rsidR="00774981" w:rsidRDefault="00774981" w:rsidP="007A2EAD">
      <w:pPr>
        <w:spacing w:after="0"/>
        <w:rPr>
          <w:b/>
          <w:sz w:val="24"/>
          <w:szCs w:val="24"/>
        </w:rPr>
      </w:pPr>
      <w:r>
        <w:rPr>
          <w:b/>
          <w:sz w:val="24"/>
          <w:szCs w:val="24"/>
        </w:rPr>
        <w:t>For example, a typical email might be</w:t>
      </w:r>
    </w:p>
    <w:p w14:paraId="698F5A74" w14:textId="77777777" w:rsidR="00774981" w:rsidRDefault="00774981" w:rsidP="007A2EAD">
      <w:pPr>
        <w:spacing w:after="0"/>
        <w:rPr>
          <w:b/>
          <w:sz w:val="24"/>
          <w:szCs w:val="24"/>
        </w:rPr>
      </w:pPr>
    </w:p>
    <w:p w14:paraId="3B8DFB05" w14:textId="77777777" w:rsidR="00774981" w:rsidRPr="008276E3" w:rsidRDefault="00774981" w:rsidP="007A2EAD">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From: </w:t>
      </w:r>
      <w:r>
        <w:rPr>
          <w:rFonts w:ascii="Arial" w:eastAsia="Times New Roman" w:hAnsi="Arial" w:cs="Arial"/>
          <w:color w:val="000000"/>
          <w:sz w:val="20"/>
          <w:szCs w:val="20"/>
        </w:rPr>
        <w:t>John Doe</w:t>
      </w:r>
      <w:r w:rsidRPr="008276E3">
        <w:rPr>
          <w:rFonts w:ascii="Arial" w:eastAsia="Times New Roman" w:hAnsi="Arial" w:cs="Arial"/>
          <w:color w:val="000000"/>
          <w:sz w:val="20"/>
          <w:szCs w:val="20"/>
        </w:rPr>
        <w:t xml:space="preserve"> &lt;</w:t>
      </w:r>
      <w:r>
        <w:rPr>
          <w:rFonts w:ascii="Arial" w:eastAsia="Times New Roman" w:hAnsi="Arial" w:cs="Arial"/>
          <w:color w:val="000000"/>
          <w:sz w:val="20"/>
          <w:szCs w:val="20"/>
        </w:rPr>
        <w:t>john.doe@usc.edu</w:t>
      </w:r>
      <w:r w:rsidRPr="008276E3">
        <w:rPr>
          <w:rFonts w:ascii="Arial" w:eastAsia="Times New Roman" w:hAnsi="Arial" w:cs="Arial"/>
          <w:color w:val="000000"/>
          <w:sz w:val="20"/>
          <w:szCs w:val="20"/>
        </w:rPr>
        <w:t>&gt;</w:t>
      </w:r>
    </w:p>
    <w:p w14:paraId="50E3B15A" w14:textId="77777777" w:rsidR="00774981" w:rsidRPr="008276E3" w:rsidRDefault="00774981" w:rsidP="007A2EAD">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To:  </w:t>
      </w:r>
      <w:proofErr w:type="spellStart"/>
      <w:r w:rsidRPr="008276E3">
        <w:rPr>
          <w:rFonts w:ascii="Arial" w:eastAsia="Times New Roman" w:hAnsi="Arial" w:cs="Arial"/>
          <w:color w:val="000000"/>
          <w:sz w:val="20"/>
          <w:szCs w:val="20"/>
        </w:rPr>
        <w:t>tony_statman</w:t>
      </w:r>
      <w:proofErr w:type="spellEnd"/>
      <w:r w:rsidRPr="008276E3">
        <w:rPr>
          <w:rFonts w:ascii="Arial" w:eastAsia="Times New Roman" w:hAnsi="Arial" w:cs="Arial"/>
          <w:color w:val="000000"/>
          <w:sz w:val="20"/>
          <w:szCs w:val="20"/>
        </w:rPr>
        <w:t xml:space="preserve"> &lt;tony_statman@yahoo.com&gt;</w:t>
      </w:r>
    </w:p>
    <w:p w14:paraId="4A17AEEC" w14:textId="77777777" w:rsidR="00774981" w:rsidRPr="008276E3" w:rsidRDefault="00774981" w:rsidP="007A2EAD">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Subject: </w:t>
      </w:r>
      <w:r w:rsidR="00580698">
        <w:rPr>
          <w:rFonts w:ascii="Courier" w:eastAsia="Times New Roman" w:hAnsi="Courier" w:cs="Arial"/>
          <w:color w:val="000000"/>
          <w:sz w:val="20"/>
          <w:szCs w:val="20"/>
        </w:rPr>
        <w:t>GSBA</w:t>
      </w:r>
      <w:r w:rsidR="00337374">
        <w:rPr>
          <w:rFonts w:ascii="Courier" w:eastAsia="Times New Roman" w:hAnsi="Courier" w:cs="Arial"/>
          <w:color w:val="000000"/>
          <w:sz w:val="20"/>
          <w:szCs w:val="20"/>
        </w:rPr>
        <w:t>545 HW0</w:t>
      </w:r>
      <w:r w:rsidR="006A669E">
        <w:rPr>
          <w:rFonts w:ascii="Courier" w:eastAsia="Times New Roman" w:hAnsi="Courier" w:cs="Arial"/>
          <w:color w:val="000000"/>
          <w:sz w:val="20"/>
          <w:szCs w:val="20"/>
        </w:rPr>
        <w:t>4</w:t>
      </w:r>
      <w:r w:rsidRPr="00AA4BD4">
        <w:rPr>
          <w:rFonts w:ascii="Courier" w:eastAsia="Times New Roman" w:hAnsi="Courier" w:cs="Arial"/>
          <w:color w:val="000000"/>
          <w:sz w:val="20"/>
          <w:szCs w:val="20"/>
        </w:rPr>
        <w:t xml:space="preserve"> for Doe, John - </w:t>
      </w:r>
      <w:r w:rsidR="006A669E">
        <w:rPr>
          <w:rFonts w:ascii="Courier" w:hAnsi="Courier"/>
          <w:sz w:val="24"/>
          <w:szCs w:val="24"/>
        </w:rPr>
        <w:t>ACEDBADBED</w:t>
      </w:r>
    </w:p>
    <w:p w14:paraId="099E7CCA" w14:textId="77777777" w:rsidR="00774981" w:rsidRPr="008276E3" w:rsidRDefault="00774981" w:rsidP="007A2EAD">
      <w:pPr>
        <w:spacing w:after="0"/>
        <w:ind w:left="720"/>
        <w:rPr>
          <w:sz w:val="24"/>
          <w:szCs w:val="24"/>
        </w:rPr>
      </w:pPr>
      <w:r>
        <w:rPr>
          <w:b/>
          <w:sz w:val="24"/>
          <w:szCs w:val="24"/>
        </w:rPr>
        <w:br/>
      </w:r>
      <w:r>
        <w:rPr>
          <w:sz w:val="24"/>
          <w:szCs w:val="24"/>
        </w:rPr>
        <w:t>DOE, JOHN</w:t>
      </w:r>
      <w:r w:rsidRPr="008276E3">
        <w:rPr>
          <w:sz w:val="24"/>
          <w:szCs w:val="24"/>
        </w:rPr>
        <w:t xml:space="preserve">  123456789</w:t>
      </w:r>
      <w:r w:rsidRPr="008276E3">
        <w:rPr>
          <w:sz w:val="24"/>
          <w:szCs w:val="24"/>
        </w:rPr>
        <w:br/>
      </w:r>
      <w:r w:rsidR="006A669E">
        <w:rPr>
          <w:rFonts w:ascii="Courier" w:hAnsi="Courier"/>
          <w:sz w:val="24"/>
          <w:szCs w:val="24"/>
        </w:rPr>
        <w:t>ACEDBADBED</w:t>
      </w:r>
    </w:p>
    <w:p w14:paraId="2025F7D3" w14:textId="77777777" w:rsidR="00774981" w:rsidRDefault="00774981" w:rsidP="007A2EAD">
      <w:pPr>
        <w:pBdr>
          <w:bottom w:val="single" w:sz="6" w:space="1" w:color="auto"/>
        </w:pBdr>
        <w:spacing w:after="0"/>
        <w:rPr>
          <w:b/>
          <w:sz w:val="24"/>
          <w:szCs w:val="24"/>
        </w:rPr>
      </w:pPr>
    </w:p>
    <w:p w14:paraId="6BA11418" w14:textId="77777777" w:rsidR="00774981" w:rsidRDefault="00774981" w:rsidP="007A2EAD">
      <w:pPr>
        <w:spacing w:after="0"/>
        <w:rPr>
          <w:sz w:val="24"/>
          <w:szCs w:val="24"/>
        </w:rPr>
      </w:pPr>
    </w:p>
    <w:p w14:paraId="1D8CD0A3" w14:textId="77777777" w:rsidR="00774981" w:rsidRDefault="00774981" w:rsidP="007A2EAD">
      <w:pPr>
        <w:spacing w:after="0"/>
        <w:rPr>
          <w:rFonts w:ascii="Times New Roman" w:hAnsi="Times New Roman" w:cs="Times New Roman"/>
          <w:sz w:val="24"/>
          <w:szCs w:val="24"/>
        </w:rPr>
      </w:pPr>
      <w:r>
        <w:rPr>
          <w:rFonts w:ascii="Times New Roman" w:hAnsi="Times New Roman" w:cs="Times New Roman"/>
          <w:sz w:val="24"/>
          <w:szCs w:val="24"/>
        </w:rPr>
        <w:br w:type="page"/>
      </w:r>
    </w:p>
    <w:p w14:paraId="3E2CB0B1" w14:textId="77777777" w:rsidR="001B40DF" w:rsidRPr="00814096" w:rsidRDefault="001B40DF" w:rsidP="007A2EAD">
      <w:pPr>
        <w:widowControl w:val="0"/>
        <w:autoSpaceDE w:val="0"/>
        <w:autoSpaceDN w:val="0"/>
        <w:adjustRightInd w:val="0"/>
        <w:spacing w:after="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lastRenderedPageBreak/>
        <w:t>In 1998, Emily Rosa et al. published an article in JAMA “</w:t>
      </w:r>
      <w:proofErr w:type="spellStart"/>
      <w:r w:rsidRPr="00814096">
        <w:rPr>
          <w:rFonts w:ascii="Times New Roman" w:eastAsia="Times New Roman" w:hAnsi="Times New Roman" w:cs="Times New Roman"/>
          <w:sz w:val="24"/>
          <w:szCs w:val="24"/>
        </w:rPr>
        <w:t>investigat</w:t>
      </w:r>
      <w:proofErr w:type="spellEnd"/>
      <w:r w:rsidRPr="00814096">
        <w:rPr>
          <w:rFonts w:ascii="Times New Roman" w:eastAsia="Times New Roman" w:hAnsi="Times New Roman" w:cs="Times New Roman"/>
          <w:sz w:val="24"/>
          <w:szCs w:val="24"/>
        </w:rPr>
        <w:t>[</w:t>
      </w:r>
      <w:proofErr w:type="spellStart"/>
      <w:r w:rsidRPr="00814096">
        <w:rPr>
          <w:rFonts w:ascii="Times New Roman" w:eastAsia="Times New Roman" w:hAnsi="Times New Roman" w:cs="Times New Roman"/>
          <w:sz w:val="24"/>
          <w:szCs w:val="24"/>
        </w:rPr>
        <w:t>ing</w:t>
      </w:r>
      <w:proofErr w:type="spellEnd"/>
      <w:r w:rsidRPr="00814096">
        <w:rPr>
          <w:rFonts w:ascii="Times New Roman" w:eastAsia="Times New Roman" w:hAnsi="Times New Roman" w:cs="Times New Roman"/>
          <w:sz w:val="24"/>
          <w:szCs w:val="24"/>
        </w:rPr>
        <w:t>] whether TT [Therapeutic Touch] practitioners can actually perceive a ‘human energy field.’ … practitioners … were tested under blinded conditions to determine whether they could correctly identify which of their hands was closest to the investigator’s hand.  Placement of the investigator’s hand was determined by flipping a coin.”  If TT practitioners could not detect a human energy field, their chance of guessing correctly would have been 0.5.</w:t>
      </w:r>
    </w:p>
    <w:p w14:paraId="538347F9" w14:textId="77777777" w:rsidR="001B40DF" w:rsidRPr="00814096" w:rsidRDefault="001B40DF" w:rsidP="007A2EAD">
      <w:pPr>
        <w:pStyle w:val="a5"/>
        <w:widowControl w:val="0"/>
        <w:numPr>
          <w:ilvl w:val="0"/>
          <w:numId w:val="12"/>
        </w:numPr>
        <w:autoSpaceDE w:val="0"/>
        <w:autoSpaceDN w:val="0"/>
        <w:adjustRightInd w:val="0"/>
        <w:spacing w:after="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What would the null hypothesis here be?</w:t>
      </w:r>
    </w:p>
    <w:p w14:paraId="6E6CF4D8" w14:textId="77777777" w:rsidR="001B40DF" w:rsidRPr="00814096" w:rsidRDefault="001B40DF" w:rsidP="007A2EAD">
      <w:pPr>
        <w:pStyle w:val="a5"/>
        <w:widowControl w:val="0"/>
        <w:numPr>
          <w:ilvl w:val="0"/>
          <w:numId w:val="13"/>
        </w:numPr>
        <w:autoSpaceDE w:val="0"/>
        <w:autoSpaceDN w:val="0"/>
        <w:adjustRightInd w:val="0"/>
        <w:spacing w:after="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The chance of guessing correctly &gt; 50%</w:t>
      </w:r>
    </w:p>
    <w:p w14:paraId="64F9F70E" w14:textId="77777777" w:rsidR="001B40DF" w:rsidRPr="00814096" w:rsidRDefault="001B40DF" w:rsidP="007A2EAD">
      <w:pPr>
        <w:pStyle w:val="a5"/>
        <w:widowControl w:val="0"/>
        <w:numPr>
          <w:ilvl w:val="0"/>
          <w:numId w:val="13"/>
        </w:numPr>
        <w:autoSpaceDE w:val="0"/>
        <w:autoSpaceDN w:val="0"/>
        <w:adjustRightInd w:val="0"/>
        <w:spacing w:after="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 xml:space="preserve">TT practitioners </w:t>
      </w:r>
      <w:proofErr w:type="spellStart"/>
      <w:r w:rsidRPr="00814096">
        <w:rPr>
          <w:rFonts w:ascii="Times New Roman" w:eastAsia="Times New Roman" w:hAnsi="Times New Roman" w:cs="Times New Roman"/>
          <w:sz w:val="24"/>
          <w:szCs w:val="24"/>
        </w:rPr>
        <w:t>can not</w:t>
      </w:r>
      <w:proofErr w:type="spellEnd"/>
      <w:r w:rsidRPr="00814096">
        <w:rPr>
          <w:rFonts w:ascii="Times New Roman" w:eastAsia="Times New Roman" w:hAnsi="Times New Roman" w:cs="Times New Roman"/>
          <w:sz w:val="24"/>
          <w:szCs w:val="24"/>
        </w:rPr>
        <w:t xml:space="preserve"> reliably detect a human energy field</w:t>
      </w:r>
    </w:p>
    <w:p w14:paraId="6487C633" w14:textId="77777777" w:rsidR="001B40DF" w:rsidRPr="00814096" w:rsidRDefault="001B40DF" w:rsidP="007A2EAD">
      <w:pPr>
        <w:pStyle w:val="a5"/>
        <w:widowControl w:val="0"/>
        <w:numPr>
          <w:ilvl w:val="0"/>
          <w:numId w:val="13"/>
        </w:numPr>
        <w:autoSpaceDE w:val="0"/>
        <w:autoSpaceDN w:val="0"/>
        <w:adjustRightInd w:val="0"/>
        <w:spacing w:after="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The chance of guessing correctly = 50%</w:t>
      </w:r>
    </w:p>
    <w:p w14:paraId="47CB84DE" w14:textId="77777777" w:rsidR="001B40DF" w:rsidRPr="00814096" w:rsidRDefault="001B40DF" w:rsidP="007A2EAD">
      <w:pPr>
        <w:pStyle w:val="a5"/>
        <w:widowControl w:val="0"/>
        <w:autoSpaceDE w:val="0"/>
        <w:autoSpaceDN w:val="0"/>
        <w:adjustRightInd w:val="0"/>
        <w:spacing w:after="0"/>
        <w:ind w:left="1440"/>
        <w:rPr>
          <w:rFonts w:ascii="Times New Roman" w:eastAsia="Times New Roman" w:hAnsi="Times New Roman" w:cs="Times New Roman"/>
          <w:sz w:val="24"/>
          <w:szCs w:val="24"/>
        </w:rPr>
      </w:pPr>
    </w:p>
    <w:tbl>
      <w:tblPr>
        <w:tblStyle w:val="a4"/>
        <w:tblW w:w="0" w:type="auto"/>
        <w:tblLook w:val="04A0" w:firstRow="1" w:lastRow="0" w:firstColumn="1" w:lastColumn="0" w:noHBand="0" w:noVBand="1"/>
      </w:tblPr>
      <w:tblGrid>
        <w:gridCol w:w="1872"/>
        <w:gridCol w:w="1871"/>
        <w:gridCol w:w="1871"/>
        <w:gridCol w:w="1868"/>
        <w:gridCol w:w="1868"/>
      </w:tblGrid>
      <w:tr w:rsidR="001B40DF" w:rsidRPr="00814096" w14:paraId="515AD9D3" w14:textId="77777777" w:rsidTr="00AD045B">
        <w:tc>
          <w:tcPr>
            <w:tcW w:w="1915" w:type="dxa"/>
          </w:tcPr>
          <w:p w14:paraId="65B51987" w14:textId="77777777" w:rsidR="001B40DF" w:rsidRPr="00814096" w:rsidRDefault="001B40DF" w:rsidP="007A2EAD">
            <w:pPr>
              <w:pStyle w:val="a5"/>
              <w:widowControl w:val="0"/>
              <w:numPr>
                <w:ilvl w:val="0"/>
                <w:numId w:val="16"/>
              </w:numPr>
              <w:autoSpaceDE w:val="0"/>
              <w:autoSpaceDN w:val="0"/>
              <w:adjustRightInd w:val="0"/>
              <w:spacing w:after="0" w:line="240" w:lineRule="auto"/>
              <w:jc w:val="center"/>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(i) only</w:t>
            </w:r>
          </w:p>
        </w:tc>
        <w:tc>
          <w:tcPr>
            <w:tcW w:w="1915" w:type="dxa"/>
          </w:tcPr>
          <w:p w14:paraId="6FA14AEC" w14:textId="77777777" w:rsidR="001B40DF" w:rsidRPr="00814096" w:rsidRDefault="001B40DF" w:rsidP="007A2EAD">
            <w:pPr>
              <w:pStyle w:val="a5"/>
              <w:widowControl w:val="0"/>
              <w:numPr>
                <w:ilvl w:val="0"/>
                <w:numId w:val="16"/>
              </w:numPr>
              <w:autoSpaceDE w:val="0"/>
              <w:autoSpaceDN w:val="0"/>
              <w:adjustRightInd w:val="0"/>
              <w:spacing w:after="0" w:line="240" w:lineRule="auto"/>
              <w:jc w:val="center"/>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(ii) only</w:t>
            </w:r>
          </w:p>
        </w:tc>
        <w:tc>
          <w:tcPr>
            <w:tcW w:w="1915" w:type="dxa"/>
          </w:tcPr>
          <w:p w14:paraId="19C43BBE" w14:textId="77777777" w:rsidR="001B40DF" w:rsidRPr="00814096" w:rsidRDefault="001B40DF" w:rsidP="007A2EAD">
            <w:pPr>
              <w:pStyle w:val="a5"/>
              <w:widowControl w:val="0"/>
              <w:numPr>
                <w:ilvl w:val="0"/>
                <w:numId w:val="16"/>
              </w:numPr>
              <w:autoSpaceDE w:val="0"/>
              <w:autoSpaceDN w:val="0"/>
              <w:adjustRightInd w:val="0"/>
              <w:spacing w:after="0" w:line="240" w:lineRule="auto"/>
              <w:jc w:val="center"/>
              <w:rPr>
                <w:rFonts w:ascii="Times New Roman" w:eastAsia="Times New Roman" w:hAnsi="Times New Roman" w:cs="Times New Roman"/>
                <w:sz w:val="24"/>
                <w:szCs w:val="24"/>
              </w:rPr>
            </w:pPr>
            <w:r w:rsidRPr="00603594">
              <w:rPr>
                <w:rFonts w:ascii="Times New Roman" w:eastAsia="Times New Roman" w:hAnsi="Times New Roman" w:cs="Times New Roman"/>
                <w:sz w:val="24"/>
                <w:szCs w:val="24"/>
                <w:highlight w:val="yellow"/>
              </w:rPr>
              <w:t>(iii) only</w:t>
            </w:r>
          </w:p>
        </w:tc>
        <w:tc>
          <w:tcPr>
            <w:tcW w:w="1915" w:type="dxa"/>
          </w:tcPr>
          <w:p w14:paraId="1834B32E" w14:textId="77777777" w:rsidR="001B40DF" w:rsidRPr="00814096" w:rsidRDefault="001B40DF" w:rsidP="007A2EAD">
            <w:pPr>
              <w:pStyle w:val="a5"/>
              <w:widowControl w:val="0"/>
              <w:numPr>
                <w:ilvl w:val="0"/>
                <w:numId w:val="16"/>
              </w:numPr>
              <w:autoSpaceDE w:val="0"/>
              <w:autoSpaceDN w:val="0"/>
              <w:adjustRightInd w:val="0"/>
              <w:spacing w:after="0" w:line="240" w:lineRule="auto"/>
              <w:jc w:val="center"/>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(ii) and (iii)</w:t>
            </w:r>
          </w:p>
        </w:tc>
        <w:tc>
          <w:tcPr>
            <w:tcW w:w="1916" w:type="dxa"/>
          </w:tcPr>
          <w:p w14:paraId="38CAA64E" w14:textId="77777777" w:rsidR="001B40DF" w:rsidRPr="00814096" w:rsidRDefault="001B40DF" w:rsidP="007A2EAD">
            <w:pPr>
              <w:pStyle w:val="a5"/>
              <w:widowControl w:val="0"/>
              <w:numPr>
                <w:ilvl w:val="0"/>
                <w:numId w:val="16"/>
              </w:numPr>
              <w:autoSpaceDE w:val="0"/>
              <w:autoSpaceDN w:val="0"/>
              <w:adjustRightInd w:val="0"/>
              <w:spacing w:after="0" w:line="240" w:lineRule="auto"/>
              <w:jc w:val="center"/>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(i) and (ii)</w:t>
            </w:r>
          </w:p>
        </w:tc>
      </w:tr>
    </w:tbl>
    <w:p w14:paraId="2563452D" w14:textId="77777777" w:rsidR="001B40DF" w:rsidRPr="00814096" w:rsidRDefault="001B40DF" w:rsidP="007A2EAD">
      <w:pPr>
        <w:widowControl w:val="0"/>
        <w:autoSpaceDE w:val="0"/>
        <w:autoSpaceDN w:val="0"/>
        <w:adjustRightInd w:val="0"/>
        <w:spacing w:after="0"/>
        <w:rPr>
          <w:rFonts w:ascii="Times New Roman" w:eastAsia="Times New Roman" w:hAnsi="Times New Roman" w:cs="Times New Roman"/>
          <w:sz w:val="24"/>
          <w:szCs w:val="24"/>
        </w:rPr>
      </w:pPr>
    </w:p>
    <w:p w14:paraId="6C619ACC" w14:textId="77777777" w:rsidR="001B40DF" w:rsidRPr="00814096" w:rsidRDefault="00CA05DF" w:rsidP="007A2EAD">
      <w:pPr>
        <w:pStyle w:val="a5"/>
        <w:widowControl w:val="0"/>
        <w:numPr>
          <w:ilvl w:val="0"/>
          <w:numId w:val="12"/>
        </w:num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280 trials were conducted.  What is the smallest number of correct guesses that would have to be made in order to provide “statistically significant” (p &lt; 0.05) evidence that practitioners could detect a human energy field?</w:t>
      </w:r>
    </w:p>
    <w:p w14:paraId="777C80F0" w14:textId="77777777" w:rsidR="001B40DF" w:rsidRPr="00814096" w:rsidRDefault="001B40DF" w:rsidP="007A2EAD">
      <w:pPr>
        <w:pStyle w:val="a5"/>
        <w:widowControl w:val="0"/>
        <w:autoSpaceDE w:val="0"/>
        <w:autoSpaceDN w:val="0"/>
        <w:adjustRightInd w:val="0"/>
        <w:spacing w:after="0"/>
        <w:rPr>
          <w:rFonts w:ascii="Times New Roman" w:eastAsia="Times New Roman" w:hAnsi="Times New Roman" w:cs="Times New Roman"/>
          <w:sz w:val="24"/>
          <w:szCs w:val="24"/>
        </w:rPr>
      </w:pPr>
    </w:p>
    <w:tbl>
      <w:tblPr>
        <w:tblStyle w:val="a4"/>
        <w:tblW w:w="0" w:type="auto"/>
        <w:tblLook w:val="04A0" w:firstRow="1" w:lastRow="0" w:firstColumn="1" w:lastColumn="0" w:noHBand="0" w:noVBand="1"/>
      </w:tblPr>
      <w:tblGrid>
        <w:gridCol w:w="1869"/>
        <w:gridCol w:w="1870"/>
        <w:gridCol w:w="1870"/>
        <w:gridCol w:w="1870"/>
        <w:gridCol w:w="1871"/>
      </w:tblGrid>
      <w:tr w:rsidR="00CA05DF" w:rsidRPr="00814096" w14:paraId="66674461" w14:textId="77777777" w:rsidTr="00AD045B">
        <w:tc>
          <w:tcPr>
            <w:tcW w:w="1915" w:type="dxa"/>
          </w:tcPr>
          <w:p w14:paraId="7E6B68B3" w14:textId="77777777" w:rsidR="001B40DF" w:rsidRPr="00814096" w:rsidRDefault="006724E4" w:rsidP="007A2EAD">
            <w:pPr>
              <w:pStyle w:val="a5"/>
              <w:widowControl w:val="0"/>
              <w:numPr>
                <w:ilvl w:val="0"/>
                <w:numId w:val="14"/>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1915" w:type="dxa"/>
          </w:tcPr>
          <w:p w14:paraId="799CA26B" w14:textId="77777777" w:rsidR="001B40DF" w:rsidRPr="00814096" w:rsidRDefault="006724E4" w:rsidP="007A2EAD">
            <w:pPr>
              <w:pStyle w:val="a5"/>
              <w:widowControl w:val="0"/>
              <w:numPr>
                <w:ilvl w:val="0"/>
                <w:numId w:val="14"/>
              </w:numPr>
              <w:autoSpaceDE w:val="0"/>
              <w:autoSpaceDN w:val="0"/>
              <w:adjustRightInd w:val="0"/>
              <w:spacing w:after="0" w:line="240" w:lineRule="auto"/>
              <w:jc w:val="center"/>
              <w:rPr>
                <w:rFonts w:ascii="Times New Roman" w:eastAsia="Times New Roman" w:hAnsi="Times New Roman" w:cs="Times New Roman"/>
                <w:sz w:val="24"/>
                <w:szCs w:val="24"/>
              </w:rPr>
            </w:pPr>
            <w:r w:rsidRPr="00603594">
              <w:rPr>
                <w:rFonts w:ascii="Times New Roman" w:eastAsia="Times New Roman" w:hAnsi="Times New Roman" w:cs="Times New Roman"/>
                <w:sz w:val="24"/>
                <w:szCs w:val="24"/>
                <w:highlight w:val="yellow"/>
              </w:rPr>
              <w:t>155</w:t>
            </w:r>
          </w:p>
        </w:tc>
        <w:tc>
          <w:tcPr>
            <w:tcW w:w="1915" w:type="dxa"/>
          </w:tcPr>
          <w:p w14:paraId="090FEBC5" w14:textId="77777777" w:rsidR="001B40DF" w:rsidRPr="00814096" w:rsidRDefault="006724E4" w:rsidP="007A2EAD">
            <w:pPr>
              <w:pStyle w:val="a5"/>
              <w:widowControl w:val="0"/>
              <w:numPr>
                <w:ilvl w:val="0"/>
                <w:numId w:val="14"/>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c>
          <w:tcPr>
            <w:tcW w:w="1915" w:type="dxa"/>
          </w:tcPr>
          <w:p w14:paraId="42D492A6" w14:textId="77777777" w:rsidR="001B40DF" w:rsidRPr="00814096" w:rsidRDefault="006724E4" w:rsidP="007A2EAD">
            <w:pPr>
              <w:pStyle w:val="a5"/>
              <w:widowControl w:val="0"/>
              <w:numPr>
                <w:ilvl w:val="0"/>
                <w:numId w:val="14"/>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c>
          <w:tcPr>
            <w:tcW w:w="1916" w:type="dxa"/>
          </w:tcPr>
          <w:p w14:paraId="700AB8FA" w14:textId="77777777" w:rsidR="001B40DF" w:rsidRPr="00814096" w:rsidRDefault="006724E4" w:rsidP="007A2EAD">
            <w:pPr>
              <w:pStyle w:val="a5"/>
              <w:widowControl w:val="0"/>
              <w:numPr>
                <w:ilvl w:val="0"/>
                <w:numId w:val="14"/>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r>
    </w:tbl>
    <w:p w14:paraId="22B73D4B" w14:textId="77777777" w:rsidR="001B40DF" w:rsidRPr="00814096" w:rsidRDefault="001B40DF" w:rsidP="007A2EAD">
      <w:pPr>
        <w:pStyle w:val="a5"/>
        <w:widowControl w:val="0"/>
        <w:autoSpaceDE w:val="0"/>
        <w:autoSpaceDN w:val="0"/>
        <w:adjustRightInd w:val="0"/>
        <w:spacing w:after="0"/>
        <w:rPr>
          <w:rFonts w:ascii="Times New Roman" w:eastAsia="Times New Roman" w:hAnsi="Times New Roman" w:cs="Times New Roman"/>
          <w:sz w:val="24"/>
          <w:szCs w:val="24"/>
        </w:rPr>
      </w:pPr>
    </w:p>
    <w:p w14:paraId="6AB729FB" w14:textId="77777777" w:rsidR="001B40DF" w:rsidRPr="00814096" w:rsidRDefault="001B40DF" w:rsidP="007A2EAD">
      <w:pPr>
        <w:pStyle w:val="a5"/>
        <w:widowControl w:val="0"/>
        <w:autoSpaceDE w:val="0"/>
        <w:autoSpaceDN w:val="0"/>
        <w:adjustRightInd w:val="0"/>
        <w:spacing w:after="0"/>
        <w:ind w:left="360"/>
        <w:rPr>
          <w:rFonts w:ascii="Times New Roman" w:eastAsia="Times New Roman" w:hAnsi="Times New Roman" w:cs="Times New Roman"/>
          <w:sz w:val="24"/>
          <w:szCs w:val="24"/>
        </w:rPr>
      </w:pPr>
    </w:p>
    <w:p w14:paraId="0FD263D2" w14:textId="77777777" w:rsidR="001B40DF" w:rsidRPr="00814096" w:rsidRDefault="00CA05DF" w:rsidP="007A2EAD">
      <w:pPr>
        <w:pStyle w:val="a5"/>
        <w:widowControl w:val="0"/>
        <w:numPr>
          <w:ilvl w:val="0"/>
          <w:numId w:val="12"/>
        </w:num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practitioners</w:t>
      </w:r>
      <w:r w:rsidR="006724E4">
        <w:rPr>
          <w:rFonts w:ascii="Times New Roman" w:eastAsia="Times New Roman" w:hAnsi="Times New Roman" w:cs="Times New Roman"/>
          <w:sz w:val="24"/>
          <w:szCs w:val="24"/>
        </w:rPr>
        <w:t xml:space="preserve"> actually</w:t>
      </w:r>
      <w:r>
        <w:rPr>
          <w:rFonts w:ascii="Times New Roman" w:eastAsia="Times New Roman" w:hAnsi="Times New Roman" w:cs="Times New Roman"/>
          <w:sz w:val="24"/>
          <w:szCs w:val="24"/>
        </w:rPr>
        <w:t xml:space="preserve"> made a total of 123 correct guesses.  If practitioners were guessing at random, what is the chance that they would make 123 or more correct guesses in 280?</w:t>
      </w:r>
    </w:p>
    <w:p w14:paraId="154C1668" w14:textId="77777777" w:rsidR="001B40DF" w:rsidRPr="00814096" w:rsidRDefault="001B40DF" w:rsidP="007A2EAD">
      <w:pPr>
        <w:pStyle w:val="a5"/>
        <w:widowControl w:val="0"/>
        <w:autoSpaceDE w:val="0"/>
        <w:autoSpaceDN w:val="0"/>
        <w:adjustRightInd w:val="0"/>
        <w:spacing w:after="0"/>
        <w:rPr>
          <w:rFonts w:ascii="Times New Roman" w:eastAsia="Times New Roman" w:hAnsi="Times New Roman" w:cs="Times New Roman"/>
          <w:sz w:val="24"/>
          <w:szCs w:val="24"/>
        </w:rPr>
      </w:pPr>
    </w:p>
    <w:tbl>
      <w:tblPr>
        <w:tblStyle w:val="a4"/>
        <w:tblW w:w="0" w:type="auto"/>
        <w:tblLook w:val="04A0" w:firstRow="1" w:lastRow="0" w:firstColumn="1" w:lastColumn="0" w:noHBand="0" w:noVBand="1"/>
      </w:tblPr>
      <w:tblGrid>
        <w:gridCol w:w="1865"/>
        <w:gridCol w:w="1865"/>
        <w:gridCol w:w="1873"/>
        <w:gridCol w:w="1873"/>
        <w:gridCol w:w="1874"/>
      </w:tblGrid>
      <w:tr w:rsidR="00CA05DF" w:rsidRPr="00814096" w14:paraId="763F1DBC" w14:textId="77777777" w:rsidTr="00AD045B">
        <w:tc>
          <w:tcPr>
            <w:tcW w:w="1915" w:type="dxa"/>
          </w:tcPr>
          <w:p w14:paraId="23044037" w14:textId="77777777" w:rsidR="001B40DF" w:rsidRPr="00814096" w:rsidRDefault="00CA05DF" w:rsidP="007A2EAD">
            <w:pPr>
              <w:pStyle w:val="a5"/>
              <w:widowControl w:val="0"/>
              <w:numPr>
                <w:ilvl w:val="0"/>
                <w:numId w:val="15"/>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15" w:type="dxa"/>
          </w:tcPr>
          <w:p w14:paraId="75204CCD" w14:textId="77777777" w:rsidR="001B40DF" w:rsidRPr="00814096" w:rsidRDefault="00CA05DF" w:rsidP="007A2EAD">
            <w:pPr>
              <w:pStyle w:val="a5"/>
              <w:widowControl w:val="0"/>
              <w:numPr>
                <w:ilvl w:val="0"/>
                <w:numId w:val="15"/>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915" w:type="dxa"/>
          </w:tcPr>
          <w:p w14:paraId="732F57F8" w14:textId="77777777" w:rsidR="001B40DF" w:rsidRPr="00814096" w:rsidRDefault="00CA05DF" w:rsidP="007A2EAD">
            <w:pPr>
              <w:pStyle w:val="a5"/>
              <w:widowControl w:val="0"/>
              <w:numPr>
                <w:ilvl w:val="0"/>
                <w:numId w:val="15"/>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43.9%</w:t>
            </w:r>
          </w:p>
        </w:tc>
        <w:tc>
          <w:tcPr>
            <w:tcW w:w="1915" w:type="dxa"/>
          </w:tcPr>
          <w:p w14:paraId="7A4EBCE7" w14:textId="77777777" w:rsidR="001B40DF" w:rsidRPr="00814096" w:rsidRDefault="00CA05DF" w:rsidP="007A2EAD">
            <w:pPr>
              <w:pStyle w:val="a5"/>
              <w:widowControl w:val="0"/>
              <w:numPr>
                <w:ilvl w:val="0"/>
                <w:numId w:val="15"/>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56.1%</w:t>
            </w:r>
          </w:p>
        </w:tc>
        <w:tc>
          <w:tcPr>
            <w:tcW w:w="1916" w:type="dxa"/>
          </w:tcPr>
          <w:p w14:paraId="39B1D4D7" w14:textId="77777777" w:rsidR="001B40DF" w:rsidRPr="00814096" w:rsidRDefault="00CA05DF" w:rsidP="007A2EAD">
            <w:pPr>
              <w:pStyle w:val="a5"/>
              <w:widowControl w:val="0"/>
              <w:numPr>
                <w:ilvl w:val="0"/>
                <w:numId w:val="15"/>
              </w:numPr>
              <w:autoSpaceDE w:val="0"/>
              <w:autoSpaceDN w:val="0"/>
              <w:adjustRightInd w:val="0"/>
              <w:spacing w:after="0" w:line="240" w:lineRule="auto"/>
              <w:jc w:val="center"/>
              <w:rPr>
                <w:rFonts w:ascii="Times New Roman" w:eastAsia="Times New Roman" w:hAnsi="Times New Roman" w:cs="Times New Roman"/>
                <w:sz w:val="24"/>
                <w:szCs w:val="24"/>
              </w:rPr>
            </w:pPr>
            <w:r w:rsidRPr="00603594">
              <w:rPr>
                <w:rFonts w:ascii="Times New Roman" w:eastAsia="Times New Roman" w:hAnsi="Times New Roman" w:cs="Times New Roman"/>
                <w:sz w:val="24"/>
                <w:szCs w:val="24"/>
                <w:highlight w:val="yellow"/>
              </w:rPr>
              <w:t>97.6%</w:t>
            </w:r>
          </w:p>
        </w:tc>
      </w:tr>
    </w:tbl>
    <w:p w14:paraId="6E64A922" w14:textId="77777777" w:rsidR="001B40DF" w:rsidRPr="00814096" w:rsidRDefault="001B40DF" w:rsidP="007A2EAD">
      <w:pPr>
        <w:pStyle w:val="a5"/>
        <w:widowControl w:val="0"/>
        <w:autoSpaceDE w:val="0"/>
        <w:autoSpaceDN w:val="0"/>
        <w:adjustRightInd w:val="0"/>
        <w:spacing w:after="0"/>
        <w:rPr>
          <w:rFonts w:ascii="Times New Roman" w:eastAsia="Times New Roman" w:hAnsi="Times New Roman" w:cs="Times New Roman"/>
          <w:sz w:val="24"/>
          <w:szCs w:val="24"/>
        </w:rPr>
      </w:pPr>
    </w:p>
    <w:p w14:paraId="26B976AA" w14:textId="77777777" w:rsidR="001B40DF" w:rsidRDefault="001B40DF" w:rsidP="007A2EAD">
      <w:pPr>
        <w:pStyle w:val="a5"/>
        <w:widowControl w:val="0"/>
        <w:autoSpaceDE w:val="0"/>
        <w:autoSpaceDN w:val="0"/>
        <w:adjustRightInd w:val="0"/>
        <w:spacing w:after="0"/>
        <w:ind w:left="360"/>
        <w:rPr>
          <w:rFonts w:ascii="Times New Roman" w:eastAsia="Times New Roman" w:hAnsi="Times New Roman" w:cs="Times New Roman"/>
          <w:sz w:val="24"/>
          <w:szCs w:val="24"/>
        </w:rPr>
      </w:pPr>
    </w:p>
    <w:p w14:paraId="340A0E3B" w14:textId="77777777" w:rsidR="006724E4" w:rsidRDefault="006724E4" w:rsidP="007A2EAD">
      <w:pPr>
        <w:pStyle w:val="a5"/>
        <w:widowControl w:val="0"/>
        <w:numPr>
          <w:ilvl w:val="0"/>
          <w:numId w:val="12"/>
        </w:num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Fill in the blank:  if practitioners had a 90% chance of being able to detect a human energy field, there is a 99% chance that they would have made ___ or more correct guesses in 280.</w:t>
      </w:r>
    </w:p>
    <w:p w14:paraId="00D0C94D" w14:textId="77777777" w:rsidR="006724E4" w:rsidRPr="00814096" w:rsidRDefault="006724E4" w:rsidP="007A2EAD">
      <w:pPr>
        <w:pStyle w:val="a5"/>
        <w:widowControl w:val="0"/>
        <w:autoSpaceDE w:val="0"/>
        <w:autoSpaceDN w:val="0"/>
        <w:adjustRightInd w:val="0"/>
        <w:spacing w:after="0"/>
        <w:rPr>
          <w:rFonts w:ascii="Times New Roman" w:eastAsia="Times New Roman" w:hAnsi="Times New Roman" w:cs="Times New Roman"/>
          <w:sz w:val="24"/>
          <w:szCs w:val="24"/>
        </w:rPr>
      </w:pPr>
    </w:p>
    <w:tbl>
      <w:tblPr>
        <w:tblStyle w:val="a4"/>
        <w:tblW w:w="0" w:type="auto"/>
        <w:tblLook w:val="04A0" w:firstRow="1" w:lastRow="0" w:firstColumn="1" w:lastColumn="0" w:noHBand="0" w:noVBand="1"/>
      </w:tblPr>
      <w:tblGrid>
        <w:gridCol w:w="1869"/>
        <w:gridCol w:w="1870"/>
        <w:gridCol w:w="1870"/>
        <w:gridCol w:w="1870"/>
        <w:gridCol w:w="1871"/>
      </w:tblGrid>
      <w:tr w:rsidR="00F81F46" w:rsidRPr="00814096" w14:paraId="25499147" w14:textId="77777777" w:rsidTr="00AD045B">
        <w:tc>
          <w:tcPr>
            <w:tcW w:w="1915" w:type="dxa"/>
          </w:tcPr>
          <w:p w14:paraId="64C7369C" w14:textId="77777777" w:rsidR="006724E4" w:rsidRPr="006724E4" w:rsidRDefault="006724E4" w:rsidP="007A2EAD">
            <w:pPr>
              <w:pStyle w:val="a5"/>
              <w:widowControl w:val="0"/>
              <w:numPr>
                <w:ilvl w:val="0"/>
                <w:numId w:val="20"/>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915" w:type="dxa"/>
          </w:tcPr>
          <w:p w14:paraId="4986DBE2" w14:textId="77777777" w:rsidR="006724E4" w:rsidRPr="006724E4" w:rsidRDefault="006724E4" w:rsidP="007A2EAD">
            <w:pPr>
              <w:pStyle w:val="a5"/>
              <w:widowControl w:val="0"/>
              <w:numPr>
                <w:ilvl w:val="0"/>
                <w:numId w:val="20"/>
              </w:numPr>
              <w:autoSpaceDE w:val="0"/>
              <w:autoSpaceDN w:val="0"/>
              <w:adjustRightInd w:val="0"/>
              <w:spacing w:after="0" w:line="240" w:lineRule="auto"/>
              <w:jc w:val="center"/>
              <w:rPr>
                <w:rFonts w:ascii="Times New Roman" w:eastAsia="Times New Roman" w:hAnsi="Times New Roman" w:cs="Times New Roman"/>
                <w:sz w:val="24"/>
                <w:szCs w:val="24"/>
              </w:rPr>
            </w:pPr>
            <w:r w:rsidRPr="00603594">
              <w:rPr>
                <w:rFonts w:ascii="Times New Roman" w:eastAsia="Times New Roman" w:hAnsi="Times New Roman" w:cs="Times New Roman"/>
                <w:sz w:val="24"/>
                <w:szCs w:val="24"/>
                <w:highlight w:val="yellow"/>
              </w:rPr>
              <w:t>240</w:t>
            </w:r>
          </w:p>
        </w:tc>
        <w:tc>
          <w:tcPr>
            <w:tcW w:w="1915" w:type="dxa"/>
          </w:tcPr>
          <w:p w14:paraId="55AE50E8" w14:textId="77777777" w:rsidR="006724E4" w:rsidRPr="006724E4" w:rsidRDefault="006724E4" w:rsidP="007A2EAD">
            <w:pPr>
              <w:pStyle w:val="a5"/>
              <w:widowControl w:val="0"/>
              <w:numPr>
                <w:ilvl w:val="0"/>
                <w:numId w:val="20"/>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w:t>
            </w:r>
          </w:p>
        </w:tc>
        <w:tc>
          <w:tcPr>
            <w:tcW w:w="1915" w:type="dxa"/>
          </w:tcPr>
          <w:p w14:paraId="1B62AC06" w14:textId="77777777" w:rsidR="006724E4" w:rsidRPr="006724E4" w:rsidRDefault="006724E4" w:rsidP="007A2EAD">
            <w:pPr>
              <w:pStyle w:val="a5"/>
              <w:widowControl w:val="0"/>
              <w:numPr>
                <w:ilvl w:val="0"/>
                <w:numId w:val="20"/>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p>
        </w:tc>
        <w:tc>
          <w:tcPr>
            <w:tcW w:w="1916" w:type="dxa"/>
          </w:tcPr>
          <w:p w14:paraId="336E308E" w14:textId="77777777" w:rsidR="006724E4" w:rsidRPr="006724E4" w:rsidRDefault="006724E4" w:rsidP="007A2EAD">
            <w:pPr>
              <w:pStyle w:val="a5"/>
              <w:widowControl w:val="0"/>
              <w:numPr>
                <w:ilvl w:val="0"/>
                <w:numId w:val="20"/>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81F46">
              <w:rPr>
                <w:rFonts w:ascii="Times New Roman" w:eastAsia="Times New Roman" w:hAnsi="Times New Roman" w:cs="Times New Roman"/>
                <w:sz w:val="24"/>
                <w:szCs w:val="24"/>
              </w:rPr>
              <w:t>79</w:t>
            </w:r>
          </w:p>
        </w:tc>
      </w:tr>
    </w:tbl>
    <w:p w14:paraId="12571488" w14:textId="77777777" w:rsidR="006724E4" w:rsidRDefault="006724E4" w:rsidP="007A2EAD">
      <w:pPr>
        <w:pStyle w:val="a5"/>
        <w:widowControl w:val="0"/>
        <w:autoSpaceDE w:val="0"/>
        <w:autoSpaceDN w:val="0"/>
        <w:adjustRightInd w:val="0"/>
        <w:spacing w:after="0"/>
        <w:rPr>
          <w:rFonts w:ascii="Times New Roman" w:eastAsia="Times New Roman" w:hAnsi="Times New Roman" w:cs="Times New Roman"/>
          <w:sz w:val="24"/>
          <w:szCs w:val="24"/>
        </w:rPr>
      </w:pPr>
    </w:p>
    <w:p w14:paraId="31BB60AD" w14:textId="77777777" w:rsidR="00F81F46" w:rsidRDefault="00F81F46" w:rsidP="007A2EAD">
      <w:pPr>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789A52" w14:textId="77777777" w:rsidR="006724E4" w:rsidRPr="00814096" w:rsidRDefault="006724E4" w:rsidP="007A2EAD">
      <w:pPr>
        <w:pStyle w:val="a5"/>
        <w:widowControl w:val="0"/>
        <w:autoSpaceDE w:val="0"/>
        <w:autoSpaceDN w:val="0"/>
        <w:adjustRightInd w:val="0"/>
        <w:spacing w:after="0"/>
        <w:rPr>
          <w:rFonts w:ascii="Times New Roman" w:eastAsia="Times New Roman" w:hAnsi="Times New Roman" w:cs="Times New Roman"/>
          <w:sz w:val="24"/>
          <w:szCs w:val="24"/>
        </w:rPr>
      </w:pPr>
    </w:p>
    <w:p w14:paraId="39C534F3" w14:textId="77777777" w:rsidR="001B40DF" w:rsidRPr="00CA05DF" w:rsidRDefault="00CA05DF" w:rsidP="007A2EAD">
      <w:pPr>
        <w:pStyle w:val="a5"/>
        <w:widowControl w:val="0"/>
        <w:numPr>
          <w:ilvl w:val="0"/>
          <w:numId w:val="12"/>
        </w:numPr>
        <w:autoSpaceDE w:val="0"/>
        <w:autoSpaceDN w:val="0"/>
        <w:adjustRightInd w:val="0"/>
        <w:spacing w:after="0"/>
        <w:rPr>
          <w:rFonts w:ascii="Arial" w:hAnsi="Arial" w:cs="Arial"/>
          <w:bCs/>
        </w:rPr>
      </w:pPr>
      <w:r>
        <w:rPr>
          <w:rFonts w:ascii="Times New Roman" w:eastAsia="Times New Roman" w:hAnsi="Times New Roman" w:cs="Times New Roman"/>
          <w:sz w:val="24"/>
          <w:szCs w:val="24"/>
        </w:rPr>
        <w:t>What is the most reasonable conclusion to draw from this experiment?</w:t>
      </w:r>
    </w:p>
    <w:p w14:paraId="5D8D1D2D" w14:textId="77777777" w:rsidR="00CA05DF" w:rsidRPr="00CA05DF" w:rsidRDefault="00CA05DF" w:rsidP="007A2EAD">
      <w:pPr>
        <w:pStyle w:val="a5"/>
        <w:widowControl w:val="0"/>
        <w:autoSpaceDE w:val="0"/>
        <w:autoSpaceDN w:val="0"/>
        <w:adjustRightInd w:val="0"/>
        <w:spacing w:after="0"/>
        <w:rPr>
          <w:rFonts w:ascii="Arial" w:hAnsi="Arial" w:cs="Arial"/>
          <w:bCs/>
        </w:rPr>
      </w:pPr>
    </w:p>
    <w:p w14:paraId="09A52B75" w14:textId="77777777" w:rsidR="00CA05DF" w:rsidRDefault="00CA05DF" w:rsidP="007A2EAD">
      <w:pPr>
        <w:pStyle w:val="a5"/>
        <w:widowControl w:val="0"/>
        <w:numPr>
          <w:ilvl w:val="0"/>
          <w:numId w:val="19"/>
        </w:numPr>
        <w:autoSpaceDE w:val="0"/>
        <w:autoSpaceDN w:val="0"/>
        <w:adjustRightInd w:val="0"/>
        <w:spacing w:after="0"/>
        <w:rPr>
          <w:rFonts w:ascii="Arial" w:hAnsi="Arial" w:cs="Arial"/>
          <w:bCs/>
        </w:rPr>
      </w:pPr>
      <w:r>
        <w:rPr>
          <w:rFonts w:ascii="Arial" w:hAnsi="Arial" w:cs="Arial"/>
          <w:bCs/>
        </w:rPr>
        <w:t xml:space="preserve"> There is statistically significant evidence (p = 2.4%) that a human energy field exists.</w:t>
      </w:r>
    </w:p>
    <w:p w14:paraId="2080CE65" w14:textId="77777777" w:rsidR="00CA05DF" w:rsidRDefault="00CA05DF" w:rsidP="007A2EAD">
      <w:pPr>
        <w:pStyle w:val="a5"/>
        <w:widowControl w:val="0"/>
        <w:numPr>
          <w:ilvl w:val="0"/>
          <w:numId w:val="19"/>
        </w:numPr>
        <w:autoSpaceDE w:val="0"/>
        <w:autoSpaceDN w:val="0"/>
        <w:adjustRightInd w:val="0"/>
        <w:spacing w:after="0"/>
        <w:rPr>
          <w:rFonts w:ascii="Arial" w:hAnsi="Arial" w:cs="Arial"/>
          <w:bCs/>
        </w:rPr>
      </w:pPr>
      <w:r>
        <w:rPr>
          <w:rFonts w:ascii="Arial" w:hAnsi="Arial" w:cs="Arial"/>
          <w:bCs/>
        </w:rPr>
        <w:t xml:space="preserve">The results show statistically significant </w:t>
      </w:r>
      <w:r w:rsidR="00024B7D">
        <w:rPr>
          <w:rFonts w:ascii="Arial" w:hAnsi="Arial" w:cs="Arial"/>
          <w:bCs/>
        </w:rPr>
        <w:t>evidence in favor of a human energy field</w:t>
      </w:r>
      <w:r>
        <w:rPr>
          <w:rFonts w:ascii="Arial" w:hAnsi="Arial" w:cs="Arial"/>
          <w:bCs/>
        </w:rPr>
        <w:t xml:space="preserve"> (p = 2.4%), but it is likely that the statistically significant results were due to luck.</w:t>
      </w:r>
    </w:p>
    <w:p w14:paraId="087AB696" w14:textId="77777777" w:rsidR="00CA05DF" w:rsidRDefault="00CA05DF" w:rsidP="007A2EAD">
      <w:pPr>
        <w:pStyle w:val="a5"/>
        <w:widowControl w:val="0"/>
        <w:numPr>
          <w:ilvl w:val="0"/>
          <w:numId w:val="19"/>
        </w:numPr>
        <w:autoSpaceDE w:val="0"/>
        <w:autoSpaceDN w:val="0"/>
        <w:adjustRightInd w:val="0"/>
        <w:spacing w:after="0"/>
        <w:rPr>
          <w:rFonts w:ascii="Arial" w:hAnsi="Arial" w:cs="Arial"/>
          <w:bCs/>
        </w:rPr>
      </w:pPr>
      <w:r>
        <w:rPr>
          <w:rFonts w:ascii="Arial" w:hAnsi="Arial" w:cs="Arial"/>
          <w:bCs/>
        </w:rPr>
        <w:t>The results provide statistically significant evidence that the probability of guessing correctly is exactly 50.0%.</w:t>
      </w:r>
    </w:p>
    <w:p w14:paraId="66BB4D51" w14:textId="77777777" w:rsidR="00CA05DF" w:rsidRPr="00603594" w:rsidRDefault="00CA05DF" w:rsidP="007A2EAD">
      <w:pPr>
        <w:pStyle w:val="a5"/>
        <w:widowControl w:val="0"/>
        <w:numPr>
          <w:ilvl w:val="0"/>
          <w:numId w:val="19"/>
        </w:numPr>
        <w:autoSpaceDE w:val="0"/>
        <w:autoSpaceDN w:val="0"/>
        <w:adjustRightInd w:val="0"/>
        <w:spacing w:after="0"/>
        <w:rPr>
          <w:rFonts w:ascii="Arial" w:hAnsi="Arial" w:cs="Arial"/>
          <w:bCs/>
          <w:highlight w:val="yellow"/>
        </w:rPr>
      </w:pPr>
      <w:r w:rsidRPr="00603594">
        <w:rPr>
          <w:rFonts w:ascii="Arial" w:hAnsi="Arial" w:cs="Arial"/>
          <w:bCs/>
          <w:highlight w:val="yellow"/>
        </w:rPr>
        <w:t>The results indicate that the probability of guessing correctly could be 50.0% or even lower.</w:t>
      </w:r>
    </w:p>
    <w:p w14:paraId="3A91F870" w14:textId="77777777" w:rsidR="00CA05DF" w:rsidRPr="00CA05DF" w:rsidRDefault="00CA05DF" w:rsidP="007A2EAD">
      <w:pPr>
        <w:pStyle w:val="a5"/>
        <w:widowControl w:val="0"/>
        <w:numPr>
          <w:ilvl w:val="0"/>
          <w:numId w:val="19"/>
        </w:numPr>
        <w:autoSpaceDE w:val="0"/>
        <w:autoSpaceDN w:val="0"/>
        <w:adjustRightInd w:val="0"/>
        <w:spacing w:after="0"/>
        <w:rPr>
          <w:rFonts w:ascii="Arial" w:hAnsi="Arial" w:cs="Arial"/>
          <w:bCs/>
        </w:rPr>
      </w:pPr>
      <w:r>
        <w:rPr>
          <w:rFonts w:ascii="Arial" w:hAnsi="Arial" w:cs="Arial"/>
          <w:bCs/>
        </w:rPr>
        <w:t>The results are not statistically significant, which means there is chance of guessing correctly must be 50.0% or higher.</w:t>
      </w:r>
    </w:p>
    <w:p w14:paraId="0CF4BCA1" w14:textId="77777777" w:rsidR="006B261E" w:rsidRDefault="006B261E" w:rsidP="007A2EAD">
      <w:pPr>
        <w:spacing w:after="0" w:line="259" w:lineRule="auto"/>
        <w:rPr>
          <w:rFonts w:ascii="Arial" w:hAnsi="Arial" w:cs="Arial"/>
          <w:bCs/>
        </w:rPr>
      </w:pPr>
    </w:p>
    <w:p w14:paraId="23F51B19" w14:textId="77777777" w:rsidR="006B261E" w:rsidRDefault="006B261E" w:rsidP="007A2EAD">
      <w:pPr>
        <w:spacing w:after="0" w:line="259" w:lineRule="auto"/>
        <w:rPr>
          <w:rFonts w:ascii="Arial" w:hAnsi="Arial" w:cs="Arial"/>
          <w:bCs/>
        </w:rPr>
      </w:pPr>
    </w:p>
    <w:p w14:paraId="0D1D40D0" w14:textId="77777777" w:rsidR="00024B7D" w:rsidRDefault="00024B7D" w:rsidP="007A2EAD">
      <w:pPr>
        <w:spacing w:after="0" w:line="259" w:lineRule="auto"/>
        <w:rPr>
          <w:rFonts w:ascii="Arial" w:hAnsi="Arial" w:cs="Arial"/>
          <w:bCs/>
        </w:rPr>
      </w:pPr>
      <w:r>
        <w:rPr>
          <w:rFonts w:ascii="Arial" w:hAnsi="Arial" w:cs="Arial"/>
          <w:bCs/>
        </w:rPr>
        <w:t xml:space="preserve">In August 2017, the </w:t>
      </w:r>
      <w:r w:rsidR="00D96245">
        <w:rPr>
          <w:rFonts w:ascii="Arial" w:hAnsi="Arial" w:cs="Arial"/>
          <w:bCs/>
        </w:rPr>
        <w:t xml:space="preserve">Annenberg Public Policy Center asked the </w:t>
      </w:r>
      <w:r>
        <w:rPr>
          <w:rFonts w:ascii="Arial" w:hAnsi="Arial" w:cs="Arial"/>
          <w:bCs/>
        </w:rPr>
        <w:t xml:space="preserve">equivalent of a simple random sample of 705 U.S. adults </w:t>
      </w:r>
      <w:r w:rsidR="00D96245">
        <w:rPr>
          <w:rFonts w:ascii="Arial" w:hAnsi="Arial" w:cs="Arial"/>
          <w:bCs/>
        </w:rPr>
        <w:t xml:space="preserve">the following:  </w:t>
      </w:r>
      <w:r>
        <w:rPr>
          <w:rFonts w:ascii="Arial" w:hAnsi="Arial" w:cs="Arial"/>
          <w:bCs/>
        </w:rPr>
        <w:t>“Would you mind naming any of (the three branches of government)?”</w:t>
      </w:r>
      <w:r w:rsidR="004506E6">
        <w:rPr>
          <w:rFonts w:ascii="Arial" w:hAnsi="Arial" w:cs="Arial"/>
          <w:bCs/>
        </w:rPr>
        <w:t xml:space="preserve">  </w:t>
      </w:r>
      <w:r w:rsidR="00EC136D">
        <w:rPr>
          <w:rFonts w:ascii="Arial" w:hAnsi="Arial" w:cs="Arial"/>
          <w:bCs/>
        </w:rPr>
        <w:t>T</w:t>
      </w:r>
      <w:r w:rsidR="004506E6">
        <w:rPr>
          <w:rFonts w:ascii="Arial" w:hAnsi="Arial" w:cs="Arial"/>
          <w:bCs/>
        </w:rPr>
        <w:t>he equivalent results are summarized below.</w:t>
      </w:r>
    </w:p>
    <w:p w14:paraId="364C1DEA" w14:textId="77777777" w:rsidR="004506E6" w:rsidRDefault="004506E6" w:rsidP="007A2EAD">
      <w:pPr>
        <w:spacing w:after="0" w:line="259" w:lineRule="auto"/>
        <w:rPr>
          <w:rFonts w:ascii="Arial" w:hAnsi="Arial" w:cs="Arial"/>
          <w:bCs/>
        </w:rPr>
      </w:pPr>
    </w:p>
    <w:p w14:paraId="2124763F" w14:textId="77777777" w:rsidR="00EC136D" w:rsidRDefault="00EC136D" w:rsidP="007A2EAD">
      <w:pPr>
        <w:pStyle w:val="a5"/>
        <w:numPr>
          <w:ilvl w:val="0"/>
          <w:numId w:val="1"/>
        </w:numPr>
        <w:spacing w:after="0" w:line="259" w:lineRule="auto"/>
        <w:rPr>
          <w:rFonts w:ascii="Arial" w:hAnsi="Arial" w:cs="Arial"/>
          <w:bCs/>
        </w:rPr>
      </w:pPr>
      <w:r>
        <w:rPr>
          <w:rFonts w:ascii="Arial" w:hAnsi="Arial" w:cs="Arial"/>
          <w:bCs/>
        </w:rPr>
        <w:t>183 named all three branches</w:t>
      </w:r>
    </w:p>
    <w:p w14:paraId="0ED9195E" w14:textId="77777777" w:rsidR="00EC136D" w:rsidRDefault="00EC136D" w:rsidP="007A2EAD">
      <w:pPr>
        <w:pStyle w:val="a5"/>
        <w:numPr>
          <w:ilvl w:val="0"/>
          <w:numId w:val="1"/>
        </w:numPr>
        <w:spacing w:after="0" w:line="259" w:lineRule="auto"/>
        <w:rPr>
          <w:rFonts w:ascii="Arial" w:hAnsi="Arial" w:cs="Arial"/>
          <w:bCs/>
        </w:rPr>
      </w:pPr>
      <w:r>
        <w:rPr>
          <w:rFonts w:ascii="Arial" w:hAnsi="Arial" w:cs="Arial"/>
          <w:bCs/>
        </w:rPr>
        <w:t xml:space="preserve">  92 named two of the three branches</w:t>
      </w:r>
    </w:p>
    <w:p w14:paraId="39AEF3C1" w14:textId="77777777" w:rsidR="00EC136D" w:rsidRDefault="00EC136D" w:rsidP="007A2EAD">
      <w:pPr>
        <w:pStyle w:val="a5"/>
        <w:numPr>
          <w:ilvl w:val="0"/>
          <w:numId w:val="1"/>
        </w:numPr>
        <w:spacing w:after="0" w:line="259" w:lineRule="auto"/>
        <w:rPr>
          <w:rFonts w:ascii="Arial" w:hAnsi="Arial" w:cs="Arial"/>
          <w:bCs/>
        </w:rPr>
      </w:pPr>
      <w:r>
        <w:rPr>
          <w:rFonts w:ascii="Arial" w:hAnsi="Arial" w:cs="Arial"/>
          <w:bCs/>
        </w:rPr>
        <w:t>190 named one branch</w:t>
      </w:r>
    </w:p>
    <w:p w14:paraId="07CA0D55" w14:textId="77777777" w:rsidR="00EC136D" w:rsidRDefault="00EC136D" w:rsidP="007A2EAD">
      <w:pPr>
        <w:pStyle w:val="a5"/>
        <w:numPr>
          <w:ilvl w:val="0"/>
          <w:numId w:val="1"/>
        </w:numPr>
        <w:spacing w:after="0" w:line="259" w:lineRule="auto"/>
        <w:rPr>
          <w:rFonts w:ascii="Arial" w:hAnsi="Arial" w:cs="Arial"/>
          <w:bCs/>
        </w:rPr>
      </w:pPr>
      <w:r>
        <w:rPr>
          <w:rFonts w:ascii="Arial" w:hAnsi="Arial" w:cs="Arial"/>
          <w:bCs/>
        </w:rPr>
        <w:t>233 could not name any branches</w:t>
      </w:r>
    </w:p>
    <w:p w14:paraId="6D6E1DAA" w14:textId="77777777" w:rsidR="00EC136D" w:rsidRDefault="00EC136D" w:rsidP="007A2EAD">
      <w:pPr>
        <w:pStyle w:val="a5"/>
        <w:numPr>
          <w:ilvl w:val="0"/>
          <w:numId w:val="1"/>
        </w:numPr>
        <w:spacing w:after="0" w:line="259" w:lineRule="auto"/>
        <w:rPr>
          <w:rFonts w:ascii="Arial" w:hAnsi="Arial" w:cs="Arial"/>
          <w:bCs/>
        </w:rPr>
      </w:pPr>
      <w:r>
        <w:rPr>
          <w:rFonts w:ascii="Arial" w:hAnsi="Arial" w:cs="Arial"/>
          <w:bCs/>
        </w:rPr>
        <w:t xml:space="preserve">    7 refused to answer</w:t>
      </w:r>
    </w:p>
    <w:p w14:paraId="3474EDE8" w14:textId="77777777" w:rsidR="00744B53" w:rsidRDefault="00744B53" w:rsidP="007A2EAD">
      <w:pPr>
        <w:spacing w:after="0" w:line="259" w:lineRule="auto"/>
        <w:rPr>
          <w:rFonts w:ascii="Arial" w:hAnsi="Arial" w:cs="Arial"/>
          <w:bCs/>
        </w:rPr>
      </w:pPr>
    </w:p>
    <w:p w14:paraId="04D7AD89" w14:textId="77777777" w:rsidR="007A2EAD" w:rsidRDefault="007A2EAD" w:rsidP="007A2EAD">
      <w:pPr>
        <w:spacing w:after="0" w:line="259" w:lineRule="auto"/>
        <w:rPr>
          <w:rFonts w:ascii="Arial" w:hAnsi="Arial" w:cs="Arial"/>
          <w:bCs/>
        </w:rPr>
      </w:pPr>
    </w:p>
    <w:p w14:paraId="6129027C" w14:textId="77777777" w:rsidR="00744B53" w:rsidRPr="00EC136D" w:rsidRDefault="00744B53" w:rsidP="007A2EAD">
      <w:pPr>
        <w:pStyle w:val="a5"/>
        <w:numPr>
          <w:ilvl w:val="0"/>
          <w:numId w:val="12"/>
        </w:numPr>
        <w:spacing w:after="0" w:line="259" w:lineRule="auto"/>
        <w:rPr>
          <w:rFonts w:ascii="Arial" w:hAnsi="Arial" w:cs="Arial"/>
          <w:bCs/>
        </w:rPr>
      </w:pPr>
      <w:r>
        <w:rPr>
          <w:rFonts w:ascii="Arial" w:hAnsi="Arial" w:cs="Arial"/>
          <w:bCs/>
        </w:rPr>
        <w:t xml:space="preserve">What is a 95% confidence interval for the percentage of </w:t>
      </w:r>
      <w:r w:rsidR="00D96245">
        <w:rPr>
          <w:rFonts w:ascii="Arial" w:hAnsi="Arial" w:cs="Arial"/>
          <w:bCs/>
        </w:rPr>
        <w:t xml:space="preserve">all </w:t>
      </w:r>
      <w:r>
        <w:rPr>
          <w:rFonts w:ascii="Arial" w:hAnsi="Arial" w:cs="Arial"/>
          <w:bCs/>
        </w:rPr>
        <w:t xml:space="preserve">U.S. adults who could not name a single branch of government?  </w:t>
      </w:r>
    </w:p>
    <w:p w14:paraId="7D514535" w14:textId="77777777" w:rsidR="00744B53" w:rsidRDefault="00744B53" w:rsidP="007A2EAD">
      <w:pPr>
        <w:spacing w:after="0" w:line="259" w:lineRule="auto"/>
        <w:rPr>
          <w:rFonts w:ascii="Arial" w:hAnsi="Arial" w:cs="Arial"/>
          <w:bCs/>
        </w:rPr>
      </w:pPr>
    </w:p>
    <w:p w14:paraId="31D8ED41" w14:textId="77777777" w:rsidR="00744B53" w:rsidRPr="00603594" w:rsidRDefault="00744B53" w:rsidP="007A2EAD">
      <w:pPr>
        <w:pStyle w:val="a5"/>
        <w:numPr>
          <w:ilvl w:val="0"/>
          <w:numId w:val="21"/>
        </w:numPr>
        <w:spacing w:after="0" w:line="259" w:lineRule="auto"/>
        <w:rPr>
          <w:rFonts w:ascii="Arial" w:hAnsi="Arial" w:cs="Arial"/>
          <w:bCs/>
          <w:highlight w:val="yellow"/>
        </w:rPr>
      </w:pPr>
      <w:r w:rsidRPr="00603594">
        <w:rPr>
          <w:rFonts w:ascii="Arial" w:hAnsi="Arial" w:cs="Arial"/>
          <w:bCs/>
          <w:highlight w:val="yellow"/>
        </w:rPr>
        <w:t>30% to 36%</w:t>
      </w:r>
    </w:p>
    <w:p w14:paraId="6A1298C6" w14:textId="77777777" w:rsidR="00744B53" w:rsidRDefault="00744B53" w:rsidP="007A2EAD">
      <w:pPr>
        <w:pStyle w:val="a5"/>
        <w:numPr>
          <w:ilvl w:val="0"/>
          <w:numId w:val="21"/>
        </w:numPr>
        <w:spacing w:after="0" w:line="259" w:lineRule="auto"/>
        <w:rPr>
          <w:rFonts w:ascii="Arial" w:hAnsi="Arial" w:cs="Arial"/>
          <w:bCs/>
        </w:rPr>
      </w:pPr>
      <w:r>
        <w:rPr>
          <w:rFonts w:ascii="Arial" w:hAnsi="Arial" w:cs="Arial"/>
          <w:bCs/>
        </w:rPr>
        <w:t>28% to 38%</w:t>
      </w:r>
    </w:p>
    <w:p w14:paraId="667BCCAD" w14:textId="77777777" w:rsidR="00744B53" w:rsidRDefault="00744B53" w:rsidP="007A2EAD">
      <w:pPr>
        <w:pStyle w:val="a5"/>
        <w:numPr>
          <w:ilvl w:val="0"/>
          <w:numId w:val="21"/>
        </w:numPr>
        <w:spacing w:after="0" w:line="259" w:lineRule="auto"/>
        <w:rPr>
          <w:rFonts w:ascii="Arial" w:hAnsi="Arial" w:cs="Arial"/>
          <w:bCs/>
        </w:rPr>
      </w:pPr>
      <w:r>
        <w:rPr>
          <w:rFonts w:ascii="Arial" w:hAnsi="Arial" w:cs="Arial"/>
          <w:bCs/>
        </w:rPr>
        <w:t>23% to 29%</w:t>
      </w:r>
    </w:p>
    <w:p w14:paraId="36680681" w14:textId="77777777" w:rsidR="00744B53" w:rsidRPr="00744B53" w:rsidRDefault="00744B53" w:rsidP="007A2EAD">
      <w:pPr>
        <w:pStyle w:val="a5"/>
        <w:numPr>
          <w:ilvl w:val="0"/>
          <w:numId w:val="21"/>
        </w:numPr>
        <w:spacing w:after="0" w:line="259" w:lineRule="auto"/>
        <w:rPr>
          <w:rFonts w:ascii="Arial" w:hAnsi="Arial" w:cs="Arial"/>
          <w:bCs/>
        </w:rPr>
      </w:pPr>
      <w:r>
        <w:rPr>
          <w:rFonts w:ascii="Arial" w:hAnsi="Arial" w:cs="Arial"/>
          <w:bCs/>
        </w:rPr>
        <w:t>35% to 43%</w:t>
      </w:r>
    </w:p>
    <w:p w14:paraId="4FCE4DCA" w14:textId="77777777" w:rsidR="00744B53" w:rsidRDefault="00744B53" w:rsidP="007A2EAD">
      <w:pPr>
        <w:spacing w:after="0" w:line="259" w:lineRule="auto"/>
        <w:rPr>
          <w:rFonts w:ascii="Arial" w:hAnsi="Arial" w:cs="Arial"/>
          <w:bCs/>
        </w:rPr>
      </w:pPr>
    </w:p>
    <w:p w14:paraId="388B30CD" w14:textId="77777777" w:rsidR="007A2EAD" w:rsidRDefault="007A2EAD" w:rsidP="007A2EAD">
      <w:pPr>
        <w:spacing w:after="0" w:line="259" w:lineRule="auto"/>
        <w:rPr>
          <w:rFonts w:ascii="Arial" w:hAnsi="Arial" w:cs="Arial"/>
          <w:bCs/>
        </w:rPr>
      </w:pPr>
    </w:p>
    <w:p w14:paraId="4EDBE9F6" w14:textId="77777777" w:rsidR="00744B53" w:rsidRDefault="00744B53" w:rsidP="007A2EAD">
      <w:pPr>
        <w:pStyle w:val="a5"/>
        <w:numPr>
          <w:ilvl w:val="0"/>
          <w:numId w:val="12"/>
        </w:numPr>
        <w:spacing w:after="0" w:line="259" w:lineRule="auto"/>
        <w:rPr>
          <w:rFonts w:ascii="Arial" w:hAnsi="Arial" w:cs="Arial"/>
          <w:bCs/>
        </w:rPr>
      </w:pPr>
      <w:r>
        <w:rPr>
          <w:rFonts w:ascii="Arial" w:hAnsi="Arial" w:cs="Arial"/>
          <w:bCs/>
        </w:rPr>
        <w:t>What is the correct interpretation of your answer in #6?</w:t>
      </w:r>
    </w:p>
    <w:p w14:paraId="65AB52C3" w14:textId="77777777" w:rsidR="00744B53" w:rsidRDefault="00744B53" w:rsidP="007A2EAD">
      <w:pPr>
        <w:pStyle w:val="a5"/>
        <w:spacing w:after="0"/>
        <w:rPr>
          <w:rFonts w:ascii="Arial" w:hAnsi="Arial" w:cs="Arial"/>
          <w:bCs/>
        </w:rPr>
      </w:pPr>
    </w:p>
    <w:p w14:paraId="7892FF38" w14:textId="77777777" w:rsidR="007A2EAD" w:rsidRDefault="007A2EAD" w:rsidP="007A2EAD">
      <w:pPr>
        <w:pStyle w:val="a5"/>
        <w:numPr>
          <w:ilvl w:val="0"/>
          <w:numId w:val="23"/>
        </w:numPr>
        <w:spacing w:after="0"/>
        <w:rPr>
          <w:rFonts w:ascii="Arial" w:hAnsi="Arial" w:cs="Arial"/>
          <w:bCs/>
        </w:rPr>
      </w:pPr>
      <w:r>
        <w:rPr>
          <w:rFonts w:ascii="Arial" w:hAnsi="Arial" w:cs="Arial"/>
          <w:bCs/>
        </w:rPr>
        <w:t xml:space="preserve">95% of randomly drawn samples will </w:t>
      </w:r>
      <w:r w:rsidR="00D96245">
        <w:rPr>
          <w:rFonts w:ascii="Arial" w:hAnsi="Arial" w:cs="Arial"/>
          <w:bCs/>
        </w:rPr>
        <w:t>give 95%</w:t>
      </w:r>
      <w:r>
        <w:rPr>
          <w:rFonts w:ascii="Arial" w:hAnsi="Arial" w:cs="Arial"/>
          <w:bCs/>
        </w:rPr>
        <w:t xml:space="preserve"> confidence intervals </w:t>
      </w:r>
      <w:r w:rsidR="00D96245">
        <w:rPr>
          <w:rFonts w:ascii="Arial" w:hAnsi="Arial" w:cs="Arial"/>
          <w:bCs/>
        </w:rPr>
        <w:t xml:space="preserve">that </w:t>
      </w:r>
      <w:r>
        <w:rPr>
          <w:rFonts w:ascii="Arial" w:hAnsi="Arial" w:cs="Arial"/>
          <w:bCs/>
        </w:rPr>
        <w:t>equal to the interval given in #6.</w:t>
      </w:r>
    </w:p>
    <w:p w14:paraId="3A55F544" w14:textId="77777777" w:rsidR="007A2EAD" w:rsidRDefault="007A2EAD" w:rsidP="007A2EAD">
      <w:pPr>
        <w:pStyle w:val="a5"/>
        <w:numPr>
          <w:ilvl w:val="0"/>
          <w:numId w:val="23"/>
        </w:numPr>
        <w:spacing w:after="0"/>
        <w:rPr>
          <w:rFonts w:ascii="Arial" w:hAnsi="Arial" w:cs="Arial"/>
          <w:bCs/>
        </w:rPr>
      </w:pPr>
      <w:r>
        <w:rPr>
          <w:rFonts w:ascii="Arial" w:hAnsi="Arial" w:cs="Arial"/>
          <w:bCs/>
        </w:rPr>
        <w:t>There is a 95% chance that the sample average is in the interval given in #6.</w:t>
      </w:r>
    </w:p>
    <w:p w14:paraId="0EAEF72A" w14:textId="77777777" w:rsidR="007A2EAD" w:rsidRDefault="007A2EAD" w:rsidP="007A2EAD">
      <w:pPr>
        <w:pStyle w:val="a5"/>
        <w:numPr>
          <w:ilvl w:val="0"/>
          <w:numId w:val="23"/>
        </w:numPr>
        <w:spacing w:after="0"/>
        <w:rPr>
          <w:rFonts w:ascii="Arial" w:hAnsi="Arial" w:cs="Arial"/>
          <w:bCs/>
        </w:rPr>
      </w:pPr>
      <w:r>
        <w:rPr>
          <w:rFonts w:ascii="Arial" w:hAnsi="Arial" w:cs="Arial"/>
          <w:bCs/>
        </w:rPr>
        <w:t>There is a 95% chance that the population average is in the interval given in #6.</w:t>
      </w:r>
    </w:p>
    <w:p w14:paraId="694CC858" w14:textId="77777777" w:rsidR="007A2EAD" w:rsidRPr="001D0402" w:rsidRDefault="007A2EAD" w:rsidP="007A2EAD">
      <w:pPr>
        <w:pStyle w:val="a5"/>
        <w:numPr>
          <w:ilvl w:val="0"/>
          <w:numId w:val="23"/>
        </w:numPr>
        <w:spacing w:after="0"/>
        <w:rPr>
          <w:rFonts w:ascii="Arial" w:hAnsi="Arial" w:cs="Arial"/>
          <w:bCs/>
          <w:highlight w:val="yellow"/>
        </w:rPr>
      </w:pPr>
      <w:r w:rsidRPr="001D0402">
        <w:rPr>
          <w:rFonts w:ascii="Arial" w:hAnsi="Arial" w:cs="Arial"/>
          <w:bCs/>
          <w:highlight w:val="yellow"/>
        </w:rPr>
        <w:t>95% of randomly drawn samples will have confidence intervals that contain the population average.</w:t>
      </w:r>
    </w:p>
    <w:p w14:paraId="41AEB9C0" w14:textId="77777777" w:rsidR="007A2EAD" w:rsidRPr="007A2EAD" w:rsidRDefault="007A2EAD" w:rsidP="007A2EAD">
      <w:pPr>
        <w:pStyle w:val="a5"/>
        <w:numPr>
          <w:ilvl w:val="0"/>
          <w:numId w:val="23"/>
        </w:numPr>
        <w:spacing w:after="0"/>
        <w:rPr>
          <w:rFonts w:ascii="Arial" w:hAnsi="Arial" w:cs="Arial"/>
          <w:bCs/>
        </w:rPr>
      </w:pPr>
      <w:r>
        <w:rPr>
          <w:rFonts w:ascii="Arial" w:hAnsi="Arial" w:cs="Arial"/>
          <w:bCs/>
        </w:rPr>
        <w:t>95% of all populations will have averages that fall in the interval given in #6.</w:t>
      </w:r>
    </w:p>
    <w:p w14:paraId="6718D629" w14:textId="77777777" w:rsidR="007A2EAD" w:rsidRPr="00D96245" w:rsidRDefault="007A2EAD" w:rsidP="00D96245">
      <w:pPr>
        <w:spacing w:after="0"/>
        <w:ind w:left="360"/>
        <w:rPr>
          <w:rFonts w:ascii="Arial" w:hAnsi="Arial" w:cs="Arial"/>
          <w:bCs/>
        </w:rPr>
      </w:pPr>
    </w:p>
    <w:p w14:paraId="3EDCD3D0" w14:textId="77777777" w:rsidR="007A2EAD" w:rsidRPr="00744B53" w:rsidRDefault="007A2EAD" w:rsidP="007A2EAD">
      <w:pPr>
        <w:pStyle w:val="a5"/>
        <w:spacing w:after="0"/>
        <w:rPr>
          <w:rFonts w:ascii="Arial" w:hAnsi="Arial" w:cs="Arial"/>
          <w:bCs/>
        </w:rPr>
      </w:pPr>
    </w:p>
    <w:p w14:paraId="38B6A223" w14:textId="77777777" w:rsidR="00744B53" w:rsidRDefault="00744B53" w:rsidP="007A2EAD">
      <w:pPr>
        <w:pStyle w:val="a5"/>
        <w:numPr>
          <w:ilvl w:val="0"/>
          <w:numId w:val="12"/>
        </w:numPr>
        <w:spacing w:after="0" w:line="259" w:lineRule="auto"/>
        <w:rPr>
          <w:rFonts w:ascii="Arial" w:hAnsi="Arial" w:cs="Arial"/>
          <w:bCs/>
        </w:rPr>
      </w:pPr>
      <w:r>
        <w:rPr>
          <w:rFonts w:ascii="Arial" w:hAnsi="Arial" w:cs="Arial"/>
          <w:bCs/>
        </w:rPr>
        <w:lastRenderedPageBreak/>
        <w:t xml:space="preserve">A political scientist believes that at least half of U.S. adults can name at least two branches of government.  What is the </w:t>
      </w:r>
      <w:r w:rsidR="007A2EAD">
        <w:rPr>
          <w:rFonts w:ascii="Arial" w:hAnsi="Arial" w:cs="Arial"/>
          <w:bCs/>
        </w:rPr>
        <w:t xml:space="preserve">(one-sided) </w:t>
      </w:r>
      <w:r>
        <w:rPr>
          <w:rFonts w:ascii="Arial" w:hAnsi="Arial" w:cs="Arial"/>
          <w:bCs/>
        </w:rPr>
        <w:t>p-value for testing that hypothesis?</w:t>
      </w:r>
    </w:p>
    <w:p w14:paraId="5176EECF" w14:textId="77777777" w:rsidR="00744B53" w:rsidRDefault="00744B53" w:rsidP="007A2EAD">
      <w:pPr>
        <w:pStyle w:val="a5"/>
        <w:spacing w:after="0"/>
        <w:rPr>
          <w:rFonts w:ascii="Arial" w:hAnsi="Arial" w:cs="Arial"/>
          <w:bCs/>
        </w:rPr>
      </w:pPr>
    </w:p>
    <w:tbl>
      <w:tblPr>
        <w:tblStyle w:val="a4"/>
        <w:tblW w:w="0" w:type="auto"/>
        <w:tblLook w:val="04A0" w:firstRow="1" w:lastRow="0" w:firstColumn="1" w:lastColumn="0" w:noHBand="0" w:noVBand="1"/>
      </w:tblPr>
      <w:tblGrid>
        <w:gridCol w:w="1865"/>
        <w:gridCol w:w="1865"/>
        <w:gridCol w:w="1875"/>
        <w:gridCol w:w="1875"/>
        <w:gridCol w:w="1870"/>
      </w:tblGrid>
      <w:tr w:rsidR="00EC150E" w:rsidRPr="00814096" w14:paraId="673C9063" w14:textId="77777777" w:rsidTr="00EC150E">
        <w:tc>
          <w:tcPr>
            <w:tcW w:w="1865" w:type="dxa"/>
          </w:tcPr>
          <w:p w14:paraId="5AB449B9" w14:textId="77777777" w:rsidR="00EC150E" w:rsidRPr="00EC150E" w:rsidRDefault="00EC150E" w:rsidP="00EC150E">
            <w:pPr>
              <w:pStyle w:val="a5"/>
              <w:widowControl w:val="0"/>
              <w:numPr>
                <w:ilvl w:val="0"/>
                <w:numId w:val="27"/>
              </w:numPr>
              <w:autoSpaceDE w:val="0"/>
              <w:autoSpaceDN w:val="0"/>
              <w:adjustRightInd w:val="0"/>
              <w:spacing w:after="0" w:line="240" w:lineRule="auto"/>
              <w:jc w:val="center"/>
              <w:rPr>
                <w:rFonts w:ascii="Times New Roman" w:eastAsia="Times New Roman" w:hAnsi="Times New Roman" w:cs="Times New Roman"/>
                <w:sz w:val="24"/>
                <w:szCs w:val="24"/>
              </w:rPr>
            </w:pPr>
            <w:r w:rsidRPr="002909FF">
              <w:rPr>
                <w:rFonts w:ascii="Times New Roman" w:eastAsia="Times New Roman" w:hAnsi="Times New Roman" w:cs="Times New Roman"/>
                <w:sz w:val="24"/>
                <w:szCs w:val="24"/>
                <w:highlight w:val="yellow"/>
              </w:rPr>
              <w:t>10</w:t>
            </w:r>
            <w:r w:rsidRPr="002909FF">
              <w:rPr>
                <w:rFonts w:ascii="Times New Roman" w:eastAsia="Times New Roman" w:hAnsi="Times New Roman" w:cs="Times New Roman"/>
                <w:sz w:val="28"/>
                <w:szCs w:val="24"/>
                <w:highlight w:val="yellow"/>
                <w:vertAlign w:val="superscript"/>
              </w:rPr>
              <w:t>–9</w:t>
            </w:r>
          </w:p>
        </w:tc>
        <w:tc>
          <w:tcPr>
            <w:tcW w:w="1865" w:type="dxa"/>
          </w:tcPr>
          <w:p w14:paraId="517D25D5" w14:textId="77777777" w:rsidR="00EC150E" w:rsidRPr="00EC150E" w:rsidRDefault="00EC150E" w:rsidP="00EC150E">
            <w:pPr>
              <w:pStyle w:val="a5"/>
              <w:widowControl w:val="0"/>
              <w:numPr>
                <w:ilvl w:val="0"/>
                <w:numId w:val="27"/>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EC150E">
              <w:rPr>
                <w:rFonts w:ascii="Times New Roman" w:eastAsia="Times New Roman" w:hAnsi="Times New Roman" w:cs="Times New Roman"/>
                <w:sz w:val="28"/>
                <w:szCs w:val="24"/>
                <w:vertAlign w:val="superscript"/>
              </w:rPr>
              <w:t>–</w:t>
            </w:r>
            <w:r>
              <w:rPr>
                <w:rFonts w:ascii="Times New Roman" w:eastAsia="Times New Roman" w:hAnsi="Times New Roman" w:cs="Times New Roman"/>
                <w:sz w:val="28"/>
                <w:szCs w:val="24"/>
                <w:vertAlign w:val="superscript"/>
              </w:rPr>
              <w:t>37</w:t>
            </w:r>
          </w:p>
        </w:tc>
        <w:tc>
          <w:tcPr>
            <w:tcW w:w="1875" w:type="dxa"/>
          </w:tcPr>
          <w:p w14:paraId="49213E3C" w14:textId="77777777" w:rsidR="00EC150E" w:rsidRPr="00EC150E" w:rsidRDefault="00EC150E" w:rsidP="00EC150E">
            <w:pPr>
              <w:pStyle w:val="a5"/>
              <w:widowControl w:val="0"/>
              <w:numPr>
                <w:ilvl w:val="0"/>
                <w:numId w:val="27"/>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875" w:type="dxa"/>
          </w:tcPr>
          <w:p w14:paraId="1B5D662E" w14:textId="77777777" w:rsidR="00EC150E" w:rsidRPr="00EC150E" w:rsidRDefault="00EC150E" w:rsidP="00EC150E">
            <w:pPr>
              <w:pStyle w:val="a5"/>
              <w:widowControl w:val="0"/>
              <w:numPr>
                <w:ilvl w:val="0"/>
                <w:numId w:val="27"/>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870" w:type="dxa"/>
          </w:tcPr>
          <w:p w14:paraId="6925B924" w14:textId="77777777" w:rsidR="00EC150E" w:rsidRPr="00EC150E" w:rsidRDefault="00EC150E" w:rsidP="00EC150E">
            <w:pPr>
              <w:pStyle w:val="a5"/>
              <w:widowControl w:val="0"/>
              <w:numPr>
                <w:ilvl w:val="0"/>
                <w:numId w:val="27"/>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bl>
    <w:p w14:paraId="197C1EE7" w14:textId="77777777" w:rsidR="00744B53" w:rsidRDefault="00744B53" w:rsidP="007A2EAD">
      <w:pPr>
        <w:pStyle w:val="a5"/>
        <w:spacing w:after="0" w:line="259" w:lineRule="auto"/>
        <w:rPr>
          <w:rFonts w:ascii="Arial" w:hAnsi="Arial" w:cs="Arial"/>
          <w:bCs/>
        </w:rPr>
      </w:pPr>
    </w:p>
    <w:p w14:paraId="49BA3DD6" w14:textId="77777777" w:rsidR="00D96245" w:rsidRDefault="00D96245" w:rsidP="007A2EAD">
      <w:pPr>
        <w:pStyle w:val="a5"/>
        <w:spacing w:after="0" w:line="259" w:lineRule="auto"/>
        <w:rPr>
          <w:rFonts w:ascii="Arial" w:hAnsi="Arial" w:cs="Arial"/>
          <w:bCs/>
        </w:rPr>
      </w:pPr>
    </w:p>
    <w:p w14:paraId="08E3243F" w14:textId="77777777" w:rsidR="006B261E" w:rsidRDefault="006B261E" w:rsidP="007A2EAD">
      <w:pPr>
        <w:pStyle w:val="a5"/>
        <w:numPr>
          <w:ilvl w:val="0"/>
          <w:numId w:val="12"/>
        </w:numPr>
        <w:spacing w:after="0"/>
        <w:rPr>
          <w:rFonts w:ascii="Arial" w:hAnsi="Arial" w:cs="Arial"/>
          <w:bCs/>
        </w:rPr>
      </w:pPr>
      <w:r>
        <w:rPr>
          <w:rFonts w:ascii="Arial" w:hAnsi="Arial" w:cs="Arial"/>
          <w:bCs/>
        </w:rPr>
        <w:t>What is the correct interpretation for the p-value in #8?</w:t>
      </w:r>
    </w:p>
    <w:p w14:paraId="0CF22EC6" w14:textId="77777777" w:rsidR="006B261E" w:rsidRDefault="006B261E" w:rsidP="006B261E">
      <w:pPr>
        <w:spacing w:after="0"/>
        <w:ind w:left="360"/>
        <w:rPr>
          <w:rFonts w:ascii="Arial" w:hAnsi="Arial" w:cs="Arial"/>
          <w:bCs/>
        </w:rPr>
      </w:pPr>
    </w:p>
    <w:p w14:paraId="41F92A03" w14:textId="77777777" w:rsidR="006B261E" w:rsidRDefault="006B261E" w:rsidP="006B261E">
      <w:pPr>
        <w:pStyle w:val="a5"/>
        <w:numPr>
          <w:ilvl w:val="0"/>
          <w:numId w:val="25"/>
        </w:numPr>
        <w:spacing w:after="0"/>
        <w:rPr>
          <w:rFonts w:ascii="Arial" w:hAnsi="Arial" w:cs="Arial"/>
          <w:bCs/>
        </w:rPr>
      </w:pPr>
      <w:r>
        <w:rPr>
          <w:rFonts w:ascii="Arial" w:hAnsi="Arial" w:cs="Arial"/>
          <w:bCs/>
        </w:rPr>
        <w:t xml:space="preserve"> Since p &gt; 0.05, fail to reject H</w:t>
      </w:r>
      <w:r>
        <w:rPr>
          <w:rFonts w:ascii="Arial" w:hAnsi="Arial" w:cs="Arial"/>
          <w:bCs/>
          <w:vertAlign w:val="subscript"/>
        </w:rPr>
        <w:t>0</w:t>
      </w:r>
      <w:r>
        <w:rPr>
          <w:rFonts w:ascii="Arial" w:hAnsi="Arial" w:cs="Arial"/>
          <w:bCs/>
        </w:rPr>
        <w:t>, and conclude that at least half of U.S. adults can name at least two branches of government.</w:t>
      </w:r>
    </w:p>
    <w:p w14:paraId="0ECD84E4" w14:textId="77777777" w:rsidR="006B261E" w:rsidRDefault="006B261E" w:rsidP="006B261E">
      <w:pPr>
        <w:pStyle w:val="a5"/>
        <w:numPr>
          <w:ilvl w:val="0"/>
          <w:numId w:val="25"/>
        </w:numPr>
        <w:spacing w:after="0"/>
        <w:rPr>
          <w:rFonts w:ascii="Arial" w:hAnsi="Arial" w:cs="Arial"/>
          <w:bCs/>
        </w:rPr>
      </w:pPr>
      <w:r>
        <w:rPr>
          <w:rFonts w:ascii="Arial" w:hAnsi="Arial" w:cs="Arial"/>
          <w:bCs/>
        </w:rPr>
        <w:t>Since p &lt; 0.05, reject H</w:t>
      </w:r>
      <w:r>
        <w:rPr>
          <w:rFonts w:ascii="Arial" w:hAnsi="Arial" w:cs="Arial"/>
          <w:bCs/>
          <w:vertAlign w:val="subscript"/>
        </w:rPr>
        <w:t>0</w:t>
      </w:r>
      <w:r>
        <w:rPr>
          <w:rFonts w:ascii="Arial" w:hAnsi="Arial" w:cs="Arial"/>
          <w:bCs/>
        </w:rPr>
        <w:t>, and conclude that at least half of U.S. adults can name at least two branches of government.</w:t>
      </w:r>
    </w:p>
    <w:p w14:paraId="7D6FE376" w14:textId="77777777" w:rsidR="006B261E" w:rsidRPr="002909FF" w:rsidRDefault="006B261E" w:rsidP="006B261E">
      <w:pPr>
        <w:pStyle w:val="a5"/>
        <w:numPr>
          <w:ilvl w:val="0"/>
          <w:numId w:val="25"/>
        </w:numPr>
        <w:spacing w:after="0"/>
        <w:rPr>
          <w:rFonts w:ascii="Arial" w:hAnsi="Arial" w:cs="Arial"/>
          <w:bCs/>
          <w:highlight w:val="yellow"/>
        </w:rPr>
      </w:pPr>
      <w:bookmarkStart w:id="0" w:name="_GoBack"/>
      <w:bookmarkEnd w:id="0"/>
      <w:r w:rsidRPr="002909FF">
        <w:rPr>
          <w:rFonts w:ascii="Arial" w:hAnsi="Arial" w:cs="Arial"/>
          <w:bCs/>
          <w:highlight w:val="yellow"/>
        </w:rPr>
        <w:t>Since p &lt; 0.05, reject H</w:t>
      </w:r>
      <w:r w:rsidRPr="002909FF">
        <w:rPr>
          <w:rFonts w:ascii="Arial" w:hAnsi="Arial" w:cs="Arial"/>
          <w:bCs/>
          <w:highlight w:val="yellow"/>
          <w:vertAlign w:val="subscript"/>
        </w:rPr>
        <w:t>0</w:t>
      </w:r>
      <w:r w:rsidRPr="002909FF">
        <w:rPr>
          <w:rFonts w:ascii="Arial" w:hAnsi="Arial" w:cs="Arial"/>
          <w:bCs/>
          <w:highlight w:val="yellow"/>
        </w:rPr>
        <w:t>, and conclude that less than half of U.S. adults can name at least two branches of government.</w:t>
      </w:r>
    </w:p>
    <w:p w14:paraId="48760E64" w14:textId="77777777" w:rsidR="006B261E" w:rsidRDefault="006B261E" w:rsidP="006B261E">
      <w:pPr>
        <w:pStyle w:val="a5"/>
        <w:numPr>
          <w:ilvl w:val="0"/>
          <w:numId w:val="25"/>
        </w:numPr>
        <w:spacing w:after="0"/>
        <w:rPr>
          <w:rFonts w:ascii="Arial" w:hAnsi="Arial" w:cs="Arial"/>
          <w:bCs/>
        </w:rPr>
      </w:pPr>
      <w:r>
        <w:rPr>
          <w:rFonts w:ascii="Arial" w:hAnsi="Arial" w:cs="Arial"/>
          <w:bCs/>
        </w:rPr>
        <w:t>Since p &gt; 0.05, reject H</w:t>
      </w:r>
      <w:r>
        <w:rPr>
          <w:rFonts w:ascii="Arial" w:hAnsi="Arial" w:cs="Arial"/>
          <w:bCs/>
          <w:vertAlign w:val="subscript"/>
        </w:rPr>
        <w:t>0</w:t>
      </w:r>
      <w:r>
        <w:rPr>
          <w:rFonts w:ascii="Arial" w:hAnsi="Arial" w:cs="Arial"/>
          <w:bCs/>
        </w:rPr>
        <w:t>, and conclude that the percentage of U.S. adults who can name at least two branches of government might be greater than 50% or might be less than 50%</w:t>
      </w:r>
    </w:p>
    <w:p w14:paraId="7412FB26" w14:textId="77777777" w:rsidR="006B261E" w:rsidRDefault="006B261E" w:rsidP="006B261E">
      <w:pPr>
        <w:pStyle w:val="a5"/>
        <w:numPr>
          <w:ilvl w:val="0"/>
          <w:numId w:val="25"/>
        </w:numPr>
        <w:spacing w:after="0"/>
        <w:rPr>
          <w:rFonts w:ascii="Arial" w:hAnsi="Arial" w:cs="Arial"/>
          <w:bCs/>
        </w:rPr>
      </w:pPr>
      <w:r>
        <w:rPr>
          <w:rFonts w:ascii="Arial" w:hAnsi="Arial" w:cs="Arial"/>
          <w:bCs/>
        </w:rPr>
        <w:t>Since p &lt; 0.05, fail to reject H</w:t>
      </w:r>
      <w:r>
        <w:rPr>
          <w:rFonts w:ascii="Arial" w:hAnsi="Arial" w:cs="Arial"/>
          <w:bCs/>
          <w:vertAlign w:val="subscript"/>
        </w:rPr>
        <w:t>0</w:t>
      </w:r>
      <w:r>
        <w:rPr>
          <w:rFonts w:ascii="Arial" w:hAnsi="Arial" w:cs="Arial"/>
          <w:bCs/>
        </w:rPr>
        <w:t>, and conclude that the percentage of U.S. adults who can name at least two branches of government must not be exactly equal to 50%.</w:t>
      </w:r>
    </w:p>
    <w:p w14:paraId="1739E56E" w14:textId="77777777" w:rsidR="006B261E" w:rsidRDefault="006B261E" w:rsidP="006B261E">
      <w:pPr>
        <w:spacing w:after="0"/>
        <w:rPr>
          <w:rFonts w:ascii="Arial" w:hAnsi="Arial" w:cs="Arial"/>
          <w:bCs/>
        </w:rPr>
      </w:pPr>
    </w:p>
    <w:p w14:paraId="232373EC" w14:textId="77777777" w:rsidR="006B261E" w:rsidRPr="006B261E" w:rsidRDefault="006B261E" w:rsidP="006B261E">
      <w:pPr>
        <w:spacing w:after="0"/>
        <w:rPr>
          <w:rFonts w:ascii="Arial" w:hAnsi="Arial" w:cs="Arial"/>
          <w:bCs/>
        </w:rPr>
      </w:pPr>
    </w:p>
    <w:p w14:paraId="2222D8BD" w14:textId="77777777" w:rsidR="007A2EAD" w:rsidRDefault="007A2EAD" w:rsidP="007A2EAD">
      <w:pPr>
        <w:pStyle w:val="a5"/>
        <w:numPr>
          <w:ilvl w:val="0"/>
          <w:numId w:val="12"/>
        </w:numPr>
        <w:spacing w:after="0"/>
        <w:rPr>
          <w:rFonts w:ascii="Arial" w:hAnsi="Arial" w:cs="Arial"/>
          <w:bCs/>
        </w:rPr>
      </w:pPr>
      <w:r>
        <w:rPr>
          <w:rFonts w:ascii="Arial" w:hAnsi="Arial" w:cs="Arial"/>
          <w:bCs/>
        </w:rPr>
        <w:t xml:space="preserve">Suppose </w:t>
      </w:r>
      <w:r w:rsidR="00143D56">
        <w:rPr>
          <w:rFonts w:ascii="Arial" w:hAnsi="Arial" w:cs="Arial"/>
          <w:bCs/>
        </w:rPr>
        <w:t>five</w:t>
      </w:r>
      <w:r w:rsidR="006B261E">
        <w:rPr>
          <w:rFonts w:ascii="Arial" w:hAnsi="Arial" w:cs="Arial"/>
          <w:bCs/>
        </w:rPr>
        <w:t xml:space="preserve"> of the 705 adults </w:t>
      </w:r>
      <w:r w:rsidR="00143D56">
        <w:rPr>
          <w:rFonts w:ascii="Arial" w:hAnsi="Arial" w:cs="Arial"/>
          <w:bCs/>
        </w:rPr>
        <w:t>are</w:t>
      </w:r>
      <w:r w:rsidR="006B261E">
        <w:rPr>
          <w:rFonts w:ascii="Arial" w:hAnsi="Arial" w:cs="Arial"/>
          <w:bCs/>
        </w:rPr>
        <w:t xml:space="preserve"> picked at random </w:t>
      </w:r>
      <w:r w:rsidR="00143D56">
        <w:rPr>
          <w:rFonts w:ascii="Arial" w:hAnsi="Arial" w:cs="Arial"/>
          <w:bCs/>
        </w:rPr>
        <w:t xml:space="preserve">(without replacement) </w:t>
      </w:r>
      <w:r w:rsidR="006B261E">
        <w:rPr>
          <w:rFonts w:ascii="Arial" w:hAnsi="Arial" w:cs="Arial"/>
          <w:bCs/>
        </w:rPr>
        <w:t>f</w:t>
      </w:r>
      <w:r w:rsidR="00143D56">
        <w:rPr>
          <w:rFonts w:ascii="Arial" w:hAnsi="Arial" w:cs="Arial"/>
          <w:bCs/>
        </w:rPr>
        <w:t>or more in-depth in</w:t>
      </w:r>
      <w:r w:rsidR="006B261E">
        <w:rPr>
          <w:rFonts w:ascii="Arial" w:hAnsi="Arial" w:cs="Arial"/>
          <w:bCs/>
        </w:rPr>
        <w:t>ter</w:t>
      </w:r>
      <w:r w:rsidR="00143D56">
        <w:rPr>
          <w:rFonts w:ascii="Arial" w:hAnsi="Arial" w:cs="Arial"/>
          <w:bCs/>
        </w:rPr>
        <w:t>views.  What is the chance that everyone in the sample will be able to name all three branches of government?</w:t>
      </w:r>
    </w:p>
    <w:p w14:paraId="2DE18063" w14:textId="77777777" w:rsidR="00EC150E" w:rsidRDefault="00EC150E" w:rsidP="00EC150E">
      <w:pPr>
        <w:pStyle w:val="a5"/>
        <w:spacing w:after="0"/>
        <w:rPr>
          <w:rFonts w:ascii="Arial" w:hAnsi="Arial" w:cs="Arial"/>
          <w:bCs/>
        </w:rPr>
      </w:pPr>
    </w:p>
    <w:tbl>
      <w:tblPr>
        <w:tblStyle w:val="a4"/>
        <w:tblW w:w="0" w:type="auto"/>
        <w:tblLook w:val="04A0" w:firstRow="1" w:lastRow="0" w:firstColumn="1" w:lastColumn="0" w:noHBand="0" w:noVBand="1"/>
      </w:tblPr>
      <w:tblGrid>
        <w:gridCol w:w="1858"/>
        <w:gridCol w:w="1854"/>
        <w:gridCol w:w="1916"/>
        <w:gridCol w:w="1863"/>
        <w:gridCol w:w="1859"/>
      </w:tblGrid>
      <w:tr w:rsidR="00EC150E" w:rsidRPr="00814096" w14:paraId="35F24E4C" w14:textId="77777777" w:rsidTr="00AD045B">
        <w:tc>
          <w:tcPr>
            <w:tcW w:w="1865" w:type="dxa"/>
          </w:tcPr>
          <w:p w14:paraId="3F071282" w14:textId="77777777" w:rsidR="00EC150E" w:rsidRPr="00EC150E" w:rsidRDefault="00EC150E" w:rsidP="00EC150E">
            <w:pPr>
              <w:pStyle w:val="a5"/>
              <w:widowControl w:val="0"/>
              <w:numPr>
                <w:ilvl w:val="0"/>
                <w:numId w:val="28"/>
              </w:numPr>
              <w:autoSpaceDE w:val="0"/>
              <w:autoSpaceDN w:val="0"/>
              <w:adjustRightInd w:val="0"/>
              <w:spacing w:after="0" w:line="240" w:lineRule="auto"/>
              <w:jc w:val="center"/>
              <w:rPr>
                <w:rFonts w:ascii="Times New Roman" w:eastAsia="Times New Roman" w:hAnsi="Times New Roman" w:cs="Times New Roman"/>
                <w:sz w:val="24"/>
                <w:szCs w:val="24"/>
              </w:rPr>
            </w:pPr>
            <w:r w:rsidRPr="00603594">
              <w:rPr>
                <w:rFonts w:ascii="Times New Roman" w:eastAsia="Times New Roman" w:hAnsi="Times New Roman" w:cs="Times New Roman"/>
                <w:sz w:val="24"/>
                <w:szCs w:val="24"/>
                <w:highlight w:val="yellow"/>
              </w:rPr>
              <w:t>0.113%</w:t>
            </w:r>
          </w:p>
        </w:tc>
        <w:tc>
          <w:tcPr>
            <w:tcW w:w="1865" w:type="dxa"/>
          </w:tcPr>
          <w:p w14:paraId="0D5DD614" w14:textId="77777777" w:rsidR="00EC150E" w:rsidRPr="00EC150E" w:rsidRDefault="00EC150E" w:rsidP="00EC150E">
            <w:pPr>
              <w:pStyle w:val="a5"/>
              <w:widowControl w:val="0"/>
              <w:numPr>
                <w:ilvl w:val="0"/>
                <w:numId w:val="28"/>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c>
          <w:tcPr>
            <w:tcW w:w="1875" w:type="dxa"/>
          </w:tcPr>
          <w:p w14:paraId="63EA705D" w14:textId="77777777" w:rsidR="00EC150E" w:rsidRPr="00EC150E" w:rsidRDefault="00EC150E" w:rsidP="00EC150E">
            <w:pPr>
              <w:pStyle w:val="a5"/>
              <w:widowControl w:val="0"/>
              <w:numPr>
                <w:ilvl w:val="0"/>
                <w:numId w:val="28"/>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0.00113%</w:t>
            </w:r>
          </w:p>
        </w:tc>
        <w:tc>
          <w:tcPr>
            <w:tcW w:w="1875" w:type="dxa"/>
          </w:tcPr>
          <w:p w14:paraId="33E59B58" w14:textId="77777777" w:rsidR="00EC150E" w:rsidRPr="00EC150E" w:rsidRDefault="00EC150E" w:rsidP="00EC150E">
            <w:pPr>
              <w:pStyle w:val="a5"/>
              <w:widowControl w:val="0"/>
              <w:numPr>
                <w:ilvl w:val="0"/>
                <w:numId w:val="28"/>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1870" w:type="dxa"/>
          </w:tcPr>
          <w:p w14:paraId="0A85469B" w14:textId="77777777" w:rsidR="00EC150E" w:rsidRPr="00EC150E" w:rsidRDefault="00EC150E" w:rsidP="00EC150E">
            <w:pPr>
              <w:pStyle w:val="a5"/>
              <w:widowControl w:val="0"/>
              <w:numPr>
                <w:ilvl w:val="0"/>
                <w:numId w:val="28"/>
              </w:num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77.9%</w:t>
            </w:r>
          </w:p>
        </w:tc>
      </w:tr>
    </w:tbl>
    <w:p w14:paraId="2BB296F9" w14:textId="77777777" w:rsidR="00EC150E" w:rsidRDefault="00EC150E" w:rsidP="00EC150E">
      <w:pPr>
        <w:pStyle w:val="a5"/>
        <w:spacing w:after="0" w:line="259" w:lineRule="auto"/>
        <w:rPr>
          <w:rFonts w:ascii="Arial" w:hAnsi="Arial" w:cs="Arial"/>
          <w:bCs/>
        </w:rPr>
      </w:pPr>
    </w:p>
    <w:sectPr w:rsidR="00EC150E" w:rsidSect="0060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4E2"/>
    <w:multiLevelType w:val="hybridMultilevel"/>
    <w:tmpl w:val="2F90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074DE"/>
    <w:multiLevelType w:val="hybridMultilevel"/>
    <w:tmpl w:val="6C161034"/>
    <w:lvl w:ilvl="0" w:tplc="DEF2ACA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E63FCC"/>
    <w:multiLevelType w:val="hybridMultilevel"/>
    <w:tmpl w:val="FB1C1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75125"/>
    <w:multiLevelType w:val="hybridMultilevel"/>
    <w:tmpl w:val="8A9E7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1602D"/>
    <w:multiLevelType w:val="hybridMultilevel"/>
    <w:tmpl w:val="95905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4406B"/>
    <w:multiLevelType w:val="hybridMultilevel"/>
    <w:tmpl w:val="62F4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823D4"/>
    <w:multiLevelType w:val="hybridMultilevel"/>
    <w:tmpl w:val="6D9C90AA"/>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111769"/>
    <w:multiLevelType w:val="hybridMultilevel"/>
    <w:tmpl w:val="8484572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4579BE"/>
    <w:multiLevelType w:val="hybridMultilevel"/>
    <w:tmpl w:val="31B20A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54875"/>
    <w:multiLevelType w:val="hybridMultilevel"/>
    <w:tmpl w:val="D63A1770"/>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BB7018"/>
    <w:multiLevelType w:val="hybridMultilevel"/>
    <w:tmpl w:val="19C4DB90"/>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0CE2CD7"/>
    <w:multiLevelType w:val="hybridMultilevel"/>
    <w:tmpl w:val="407C6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114CD"/>
    <w:multiLevelType w:val="hybridMultilevel"/>
    <w:tmpl w:val="D8783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E07247"/>
    <w:multiLevelType w:val="hybridMultilevel"/>
    <w:tmpl w:val="27240180"/>
    <w:lvl w:ilvl="0" w:tplc="DEF2A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FC1B0B"/>
    <w:multiLevelType w:val="hybridMultilevel"/>
    <w:tmpl w:val="71D0A0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E7397C"/>
    <w:multiLevelType w:val="hybridMultilevel"/>
    <w:tmpl w:val="55EA6F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20326F2"/>
    <w:multiLevelType w:val="hybridMultilevel"/>
    <w:tmpl w:val="FB7A2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57E8B"/>
    <w:multiLevelType w:val="hybridMultilevel"/>
    <w:tmpl w:val="C2ACE6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DD662E"/>
    <w:multiLevelType w:val="hybridMultilevel"/>
    <w:tmpl w:val="80D87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FF0582E"/>
    <w:multiLevelType w:val="hybridMultilevel"/>
    <w:tmpl w:val="0B287AD4"/>
    <w:lvl w:ilvl="0" w:tplc="32A0B2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0D7FF8"/>
    <w:multiLevelType w:val="hybridMultilevel"/>
    <w:tmpl w:val="15DAC4DC"/>
    <w:lvl w:ilvl="0" w:tplc="DA36D0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567A54"/>
    <w:multiLevelType w:val="hybridMultilevel"/>
    <w:tmpl w:val="DCEAA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137620"/>
    <w:multiLevelType w:val="hybridMultilevel"/>
    <w:tmpl w:val="0CDA8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2D6A9B"/>
    <w:multiLevelType w:val="hybridMultilevel"/>
    <w:tmpl w:val="E1C83C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BBE7A97"/>
    <w:multiLevelType w:val="hybridMultilevel"/>
    <w:tmpl w:val="4926C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88234A"/>
    <w:multiLevelType w:val="hybridMultilevel"/>
    <w:tmpl w:val="050A9E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D64E87"/>
    <w:multiLevelType w:val="hybridMultilevel"/>
    <w:tmpl w:val="C9AEB44A"/>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14"/>
  </w:num>
  <w:num w:numId="4">
    <w:abstractNumId w:val="26"/>
  </w:num>
  <w:num w:numId="5">
    <w:abstractNumId w:val="13"/>
  </w:num>
  <w:num w:numId="6">
    <w:abstractNumId w:val="3"/>
  </w:num>
  <w:num w:numId="7">
    <w:abstractNumId w:val="2"/>
  </w:num>
  <w:num w:numId="8">
    <w:abstractNumId w:val="10"/>
  </w:num>
  <w:num w:numId="9">
    <w:abstractNumId w:val="7"/>
  </w:num>
  <w:num w:numId="10">
    <w:abstractNumId w:val="11"/>
  </w:num>
  <w:num w:numId="11">
    <w:abstractNumId w:val="27"/>
  </w:num>
  <w:num w:numId="12">
    <w:abstractNumId w:val="0"/>
  </w:num>
  <w:num w:numId="13">
    <w:abstractNumId w:val="21"/>
  </w:num>
  <w:num w:numId="14">
    <w:abstractNumId w:val="16"/>
  </w:num>
  <w:num w:numId="15">
    <w:abstractNumId w:val="24"/>
  </w:num>
  <w:num w:numId="16">
    <w:abstractNumId w:val="19"/>
  </w:num>
  <w:num w:numId="17">
    <w:abstractNumId w:val="5"/>
  </w:num>
  <w:num w:numId="18">
    <w:abstractNumId w:val="22"/>
  </w:num>
  <w:num w:numId="19">
    <w:abstractNumId w:val="25"/>
  </w:num>
  <w:num w:numId="20">
    <w:abstractNumId w:val="15"/>
  </w:num>
  <w:num w:numId="21">
    <w:abstractNumId w:val="23"/>
  </w:num>
  <w:num w:numId="22">
    <w:abstractNumId w:val="20"/>
  </w:num>
  <w:num w:numId="23">
    <w:abstractNumId w:val="17"/>
  </w:num>
  <w:num w:numId="24">
    <w:abstractNumId w:val="12"/>
  </w:num>
  <w:num w:numId="25">
    <w:abstractNumId w:val="9"/>
  </w:num>
  <w:num w:numId="26">
    <w:abstractNumId w:val="4"/>
  </w:num>
  <w:num w:numId="27">
    <w:abstractNumId w:val="8"/>
  </w:num>
  <w:num w:numId="2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1"/>
    <w:rsid w:val="00021623"/>
    <w:rsid w:val="00024B7D"/>
    <w:rsid w:val="000478A2"/>
    <w:rsid w:val="00064538"/>
    <w:rsid w:val="000928DB"/>
    <w:rsid w:val="000A2F4D"/>
    <w:rsid w:val="00134B1D"/>
    <w:rsid w:val="00143D56"/>
    <w:rsid w:val="00172277"/>
    <w:rsid w:val="001765D9"/>
    <w:rsid w:val="0018609F"/>
    <w:rsid w:val="00196827"/>
    <w:rsid w:val="001B40DF"/>
    <w:rsid w:val="001B7E15"/>
    <w:rsid w:val="001D0402"/>
    <w:rsid w:val="001E0433"/>
    <w:rsid w:val="001E0794"/>
    <w:rsid w:val="00206D04"/>
    <w:rsid w:val="00235EDF"/>
    <w:rsid w:val="002909FF"/>
    <w:rsid w:val="002A359A"/>
    <w:rsid w:val="002A3C5B"/>
    <w:rsid w:val="002D0F25"/>
    <w:rsid w:val="002E0EFC"/>
    <w:rsid w:val="002F7A3C"/>
    <w:rsid w:val="00305F36"/>
    <w:rsid w:val="003250E5"/>
    <w:rsid w:val="003370EF"/>
    <w:rsid w:val="00337374"/>
    <w:rsid w:val="003936E4"/>
    <w:rsid w:val="003B52FC"/>
    <w:rsid w:val="00424747"/>
    <w:rsid w:val="004506E6"/>
    <w:rsid w:val="00455BF9"/>
    <w:rsid w:val="00491B4D"/>
    <w:rsid w:val="00496013"/>
    <w:rsid w:val="004972D3"/>
    <w:rsid w:val="004B601D"/>
    <w:rsid w:val="004B7D5E"/>
    <w:rsid w:val="004D7749"/>
    <w:rsid w:val="004F0FE3"/>
    <w:rsid w:val="00546C2A"/>
    <w:rsid w:val="00554EB2"/>
    <w:rsid w:val="00574B90"/>
    <w:rsid w:val="00580698"/>
    <w:rsid w:val="00590456"/>
    <w:rsid w:val="005A5E62"/>
    <w:rsid w:val="005C1BE6"/>
    <w:rsid w:val="005C4620"/>
    <w:rsid w:val="005D5006"/>
    <w:rsid w:val="00603594"/>
    <w:rsid w:val="00634311"/>
    <w:rsid w:val="00651A4E"/>
    <w:rsid w:val="006724E4"/>
    <w:rsid w:val="00684EA5"/>
    <w:rsid w:val="006A669E"/>
    <w:rsid w:val="006B261E"/>
    <w:rsid w:val="006C72B9"/>
    <w:rsid w:val="00726F19"/>
    <w:rsid w:val="00744B53"/>
    <w:rsid w:val="0074539E"/>
    <w:rsid w:val="00772623"/>
    <w:rsid w:val="00774981"/>
    <w:rsid w:val="007A2EAD"/>
    <w:rsid w:val="007D11C1"/>
    <w:rsid w:val="007F25A0"/>
    <w:rsid w:val="0087257A"/>
    <w:rsid w:val="008C0D6C"/>
    <w:rsid w:val="00900780"/>
    <w:rsid w:val="0092071F"/>
    <w:rsid w:val="009266EB"/>
    <w:rsid w:val="009721A9"/>
    <w:rsid w:val="00974A53"/>
    <w:rsid w:val="00990162"/>
    <w:rsid w:val="009A50BE"/>
    <w:rsid w:val="009A763D"/>
    <w:rsid w:val="009C0A0C"/>
    <w:rsid w:val="00A10256"/>
    <w:rsid w:val="00A22602"/>
    <w:rsid w:val="00A352E2"/>
    <w:rsid w:val="00A807E7"/>
    <w:rsid w:val="00A818ED"/>
    <w:rsid w:val="00A91117"/>
    <w:rsid w:val="00AC7E67"/>
    <w:rsid w:val="00B550E1"/>
    <w:rsid w:val="00BA1C0D"/>
    <w:rsid w:val="00BD7AD5"/>
    <w:rsid w:val="00BE0D4E"/>
    <w:rsid w:val="00C35F30"/>
    <w:rsid w:val="00C41C5C"/>
    <w:rsid w:val="00CA05DF"/>
    <w:rsid w:val="00D53099"/>
    <w:rsid w:val="00D96245"/>
    <w:rsid w:val="00DA44A8"/>
    <w:rsid w:val="00DE093A"/>
    <w:rsid w:val="00DE0ADC"/>
    <w:rsid w:val="00DE1547"/>
    <w:rsid w:val="00E01CE9"/>
    <w:rsid w:val="00E96948"/>
    <w:rsid w:val="00EC0ADF"/>
    <w:rsid w:val="00EC136D"/>
    <w:rsid w:val="00EC150E"/>
    <w:rsid w:val="00EE3536"/>
    <w:rsid w:val="00F25F91"/>
    <w:rsid w:val="00F262E5"/>
    <w:rsid w:val="00F63D9C"/>
    <w:rsid w:val="00F81F46"/>
    <w:rsid w:val="00FB16DA"/>
    <w:rsid w:val="00FC36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D26D"/>
  <w15:chartTrackingRefBased/>
  <w15:docId w15:val="{350EC64C-E9CF-4C3F-994B-69EAD57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498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74981"/>
    <w:rPr>
      <w:color w:val="0000FF"/>
      <w:u w:val="single"/>
    </w:rPr>
  </w:style>
  <w:style w:type="table" w:styleId="a4">
    <w:name w:val="Table Grid"/>
    <w:basedOn w:val="a1"/>
    <w:uiPriority w:val="59"/>
    <w:rsid w:val="00774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74981"/>
    <w:pPr>
      <w:ind w:left="720"/>
      <w:contextualSpacing/>
    </w:pPr>
  </w:style>
  <w:style w:type="paragraph" w:styleId="a6">
    <w:name w:val="Balloon Text"/>
    <w:basedOn w:val="a"/>
    <w:link w:val="a7"/>
    <w:uiPriority w:val="99"/>
    <w:semiHidden/>
    <w:unhideWhenUsed/>
    <w:rsid w:val="00774981"/>
    <w:pPr>
      <w:spacing w:after="0" w:line="240" w:lineRule="auto"/>
    </w:pPr>
    <w:rPr>
      <w:rFonts w:ascii="Tahoma" w:hAnsi="Tahoma" w:cs="Tahoma"/>
      <w:sz w:val="16"/>
      <w:szCs w:val="16"/>
    </w:rPr>
  </w:style>
  <w:style w:type="character" w:customStyle="1" w:styleId="a7">
    <w:name w:val="註解方塊文字 字元"/>
    <w:basedOn w:val="a0"/>
    <w:link w:val="a6"/>
    <w:uiPriority w:val="99"/>
    <w:semiHidden/>
    <w:rsid w:val="00774981"/>
    <w:rPr>
      <w:rFonts w:ascii="Tahoma" w:hAnsi="Tahoma" w:cs="Tahoma"/>
      <w:sz w:val="16"/>
      <w:szCs w:val="16"/>
    </w:rPr>
  </w:style>
  <w:style w:type="character" w:styleId="a8">
    <w:name w:val="FollowedHyperlink"/>
    <w:basedOn w:val="a0"/>
    <w:uiPriority w:val="99"/>
    <w:semiHidden/>
    <w:unhideWhenUsed/>
    <w:rsid w:val="00774981"/>
    <w:rPr>
      <w:color w:val="800080"/>
      <w:u w:val="single"/>
    </w:rPr>
  </w:style>
  <w:style w:type="paragraph" w:customStyle="1" w:styleId="xl65">
    <w:name w:val="xl65"/>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a"/>
    <w:rsid w:val="00774981"/>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styleId="Web">
    <w:name w:val="Normal (Web)"/>
    <w:basedOn w:val="a"/>
    <w:uiPriority w:val="99"/>
    <w:unhideWhenUsed/>
    <w:rsid w:val="0077498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2D0F25"/>
    <w:rPr>
      <w:i/>
      <w:iCs/>
    </w:rPr>
  </w:style>
  <w:style w:type="table" w:styleId="a9">
    <w:name w:val="Grid Table Light"/>
    <w:basedOn w:val="a1"/>
    <w:uiPriority w:val="40"/>
    <w:rsid w:val="00BE0D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BE0D4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text">
    <w:name w:val="p-text"/>
    <w:basedOn w:val="a"/>
    <w:rsid w:val="00DA44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6746">
      <w:bodyDiv w:val="1"/>
      <w:marLeft w:val="0"/>
      <w:marRight w:val="0"/>
      <w:marTop w:val="0"/>
      <w:marBottom w:val="0"/>
      <w:divBdr>
        <w:top w:val="none" w:sz="0" w:space="0" w:color="auto"/>
        <w:left w:val="none" w:sz="0" w:space="0" w:color="auto"/>
        <w:bottom w:val="none" w:sz="0" w:space="0" w:color="auto"/>
        <w:right w:val="none" w:sz="0" w:space="0" w:color="auto"/>
      </w:divBdr>
    </w:div>
    <w:div w:id="138305520">
      <w:bodyDiv w:val="1"/>
      <w:marLeft w:val="0"/>
      <w:marRight w:val="0"/>
      <w:marTop w:val="0"/>
      <w:marBottom w:val="0"/>
      <w:divBdr>
        <w:top w:val="none" w:sz="0" w:space="0" w:color="auto"/>
        <w:left w:val="none" w:sz="0" w:space="0" w:color="auto"/>
        <w:bottom w:val="none" w:sz="0" w:space="0" w:color="auto"/>
        <w:right w:val="none" w:sz="0" w:space="0" w:color="auto"/>
      </w:divBdr>
    </w:div>
    <w:div w:id="384642242">
      <w:bodyDiv w:val="1"/>
      <w:marLeft w:val="0"/>
      <w:marRight w:val="0"/>
      <w:marTop w:val="0"/>
      <w:marBottom w:val="0"/>
      <w:divBdr>
        <w:top w:val="none" w:sz="0" w:space="0" w:color="auto"/>
        <w:left w:val="none" w:sz="0" w:space="0" w:color="auto"/>
        <w:bottom w:val="none" w:sz="0" w:space="0" w:color="auto"/>
        <w:right w:val="none" w:sz="0" w:space="0" w:color="auto"/>
      </w:divBdr>
    </w:div>
    <w:div w:id="467624862">
      <w:bodyDiv w:val="1"/>
      <w:marLeft w:val="0"/>
      <w:marRight w:val="0"/>
      <w:marTop w:val="0"/>
      <w:marBottom w:val="0"/>
      <w:divBdr>
        <w:top w:val="none" w:sz="0" w:space="0" w:color="auto"/>
        <w:left w:val="none" w:sz="0" w:space="0" w:color="auto"/>
        <w:bottom w:val="none" w:sz="0" w:space="0" w:color="auto"/>
        <w:right w:val="none" w:sz="0" w:space="0" w:color="auto"/>
      </w:divBdr>
    </w:div>
    <w:div w:id="544174734">
      <w:bodyDiv w:val="1"/>
      <w:marLeft w:val="0"/>
      <w:marRight w:val="0"/>
      <w:marTop w:val="0"/>
      <w:marBottom w:val="0"/>
      <w:divBdr>
        <w:top w:val="none" w:sz="0" w:space="0" w:color="auto"/>
        <w:left w:val="none" w:sz="0" w:space="0" w:color="auto"/>
        <w:bottom w:val="none" w:sz="0" w:space="0" w:color="auto"/>
        <w:right w:val="none" w:sz="0" w:space="0" w:color="auto"/>
      </w:divBdr>
    </w:div>
    <w:div w:id="600339566">
      <w:bodyDiv w:val="1"/>
      <w:marLeft w:val="0"/>
      <w:marRight w:val="0"/>
      <w:marTop w:val="0"/>
      <w:marBottom w:val="0"/>
      <w:divBdr>
        <w:top w:val="none" w:sz="0" w:space="0" w:color="auto"/>
        <w:left w:val="none" w:sz="0" w:space="0" w:color="auto"/>
        <w:bottom w:val="none" w:sz="0" w:space="0" w:color="auto"/>
        <w:right w:val="none" w:sz="0" w:space="0" w:color="auto"/>
      </w:divBdr>
    </w:div>
    <w:div w:id="685327351">
      <w:bodyDiv w:val="1"/>
      <w:marLeft w:val="0"/>
      <w:marRight w:val="0"/>
      <w:marTop w:val="0"/>
      <w:marBottom w:val="0"/>
      <w:divBdr>
        <w:top w:val="none" w:sz="0" w:space="0" w:color="auto"/>
        <w:left w:val="none" w:sz="0" w:space="0" w:color="auto"/>
        <w:bottom w:val="none" w:sz="0" w:space="0" w:color="auto"/>
        <w:right w:val="none" w:sz="0" w:space="0" w:color="auto"/>
      </w:divBdr>
    </w:div>
    <w:div w:id="813840592">
      <w:bodyDiv w:val="1"/>
      <w:marLeft w:val="0"/>
      <w:marRight w:val="0"/>
      <w:marTop w:val="0"/>
      <w:marBottom w:val="0"/>
      <w:divBdr>
        <w:top w:val="none" w:sz="0" w:space="0" w:color="auto"/>
        <w:left w:val="none" w:sz="0" w:space="0" w:color="auto"/>
        <w:bottom w:val="none" w:sz="0" w:space="0" w:color="auto"/>
        <w:right w:val="none" w:sz="0" w:space="0" w:color="auto"/>
      </w:divBdr>
    </w:div>
    <w:div w:id="1049498183">
      <w:bodyDiv w:val="1"/>
      <w:marLeft w:val="0"/>
      <w:marRight w:val="0"/>
      <w:marTop w:val="0"/>
      <w:marBottom w:val="0"/>
      <w:divBdr>
        <w:top w:val="none" w:sz="0" w:space="0" w:color="auto"/>
        <w:left w:val="none" w:sz="0" w:space="0" w:color="auto"/>
        <w:bottom w:val="none" w:sz="0" w:space="0" w:color="auto"/>
        <w:right w:val="none" w:sz="0" w:space="0" w:color="auto"/>
      </w:divBdr>
    </w:div>
    <w:div w:id="1132553320">
      <w:bodyDiv w:val="1"/>
      <w:marLeft w:val="0"/>
      <w:marRight w:val="0"/>
      <w:marTop w:val="0"/>
      <w:marBottom w:val="0"/>
      <w:divBdr>
        <w:top w:val="none" w:sz="0" w:space="0" w:color="auto"/>
        <w:left w:val="none" w:sz="0" w:space="0" w:color="auto"/>
        <w:bottom w:val="none" w:sz="0" w:space="0" w:color="auto"/>
        <w:right w:val="none" w:sz="0" w:space="0" w:color="auto"/>
      </w:divBdr>
    </w:div>
    <w:div w:id="1197548026">
      <w:bodyDiv w:val="1"/>
      <w:marLeft w:val="0"/>
      <w:marRight w:val="0"/>
      <w:marTop w:val="0"/>
      <w:marBottom w:val="0"/>
      <w:divBdr>
        <w:top w:val="none" w:sz="0" w:space="0" w:color="auto"/>
        <w:left w:val="none" w:sz="0" w:space="0" w:color="auto"/>
        <w:bottom w:val="none" w:sz="0" w:space="0" w:color="auto"/>
        <w:right w:val="none" w:sz="0" w:space="0" w:color="auto"/>
      </w:divBdr>
    </w:div>
    <w:div w:id="1348215122">
      <w:bodyDiv w:val="1"/>
      <w:marLeft w:val="0"/>
      <w:marRight w:val="0"/>
      <w:marTop w:val="0"/>
      <w:marBottom w:val="0"/>
      <w:divBdr>
        <w:top w:val="none" w:sz="0" w:space="0" w:color="auto"/>
        <w:left w:val="none" w:sz="0" w:space="0" w:color="auto"/>
        <w:bottom w:val="none" w:sz="0" w:space="0" w:color="auto"/>
        <w:right w:val="none" w:sz="0" w:space="0" w:color="auto"/>
      </w:divBdr>
    </w:div>
    <w:div w:id="1382703483">
      <w:bodyDiv w:val="1"/>
      <w:marLeft w:val="0"/>
      <w:marRight w:val="0"/>
      <w:marTop w:val="0"/>
      <w:marBottom w:val="0"/>
      <w:divBdr>
        <w:top w:val="none" w:sz="0" w:space="0" w:color="auto"/>
        <w:left w:val="none" w:sz="0" w:space="0" w:color="auto"/>
        <w:bottom w:val="none" w:sz="0" w:space="0" w:color="auto"/>
        <w:right w:val="none" w:sz="0" w:space="0" w:color="auto"/>
      </w:divBdr>
    </w:div>
    <w:div w:id="1426073885">
      <w:bodyDiv w:val="1"/>
      <w:marLeft w:val="0"/>
      <w:marRight w:val="0"/>
      <w:marTop w:val="0"/>
      <w:marBottom w:val="0"/>
      <w:divBdr>
        <w:top w:val="none" w:sz="0" w:space="0" w:color="auto"/>
        <w:left w:val="none" w:sz="0" w:space="0" w:color="auto"/>
        <w:bottom w:val="none" w:sz="0" w:space="0" w:color="auto"/>
        <w:right w:val="none" w:sz="0" w:space="0" w:color="auto"/>
      </w:divBdr>
    </w:div>
    <w:div w:id="1455052084">
      <w:bodyDiv w:val="1"/>
      <w:marLeft w:val="0"/>
      <w:marRight w:val="0"/>
      <w:marTop w:val="0"/>
      <w:marBottom w:val="0"/>
      <w:divBdr>
        <w:top w:val="none" w:sz="0" w:space="0" w:color="auto"/>
        <w:left w:val="none" w:sz="0" w:space="0" w:color="auto"/>
        <w:bottom w:val="none" w:sz="0" w:space="0" w:color="auto"/>
        <w:right w:val="none" w:sz="0" w:space="0" w:color="auto"/>
      </w:divBdr>
    </w:div>
    <w:div w:id="1555851464">
      <w:bodyDiv w:val="1"/>
      <w:marLeft w:val="0"/>
      <w:marRight w:val="0"/>
      <w:marTop w:val="0"/>
      <w:marBottom w:val="0"/>
      <w:divBdr>
        <w:top w:val="none" w:sz="0" w:space="0" w:color="auto"/>
        <w:left w:val="none" w:sz="0" w:space="0" w:color="auto"/>
        <w:bottom w:val="none" w:sz="0" w:space="0" w:color="auto"/>
        <w:right w:val="none" w:sz="0" w:space="0" w:color="auto"/>
      </w:divBdr>
    </w:div>
    <w:div w:id="1764835423">
      <w:bodyDiv w:val="1"/>
      <w:marLeft w:val="0"/>
      <w:marRight w:val="0"/>
      <w:marTop w:val="0"/>
      <w:marBottom w:val="0"/>
      <w:divBdr>
        <w:top w:val="none" w:sz="0" w:space="0" w:color="auto"/>
        <w:left w:val="none" w:sz="0" w:space="0" w:color="auto"/>
        <w:bottom w:val="none" w:sz="0" w:space="0" w:color="auto"/>
        <w:right w:val="none" w:sz="0" w:space="0" w:color="auto"/>
      </w:divBdr>
    </w:div>
    <w:div w:id="1914898103">
      <w:bodyDiv w:val="1"/>
      <w:marLeft w:val="0"/>
      <w:marRight w:val="0"/>
      <w:marTop w:val="0"/>
      <w:marBottom w:val="0"/>
      <w:divBdr>
        <w:top w:val="none" w:sz="0" w:space="0" w:color="auto"/>
        <w:left w:val="none" w:sz="0" w:space="0" w:color="auto"/>
        <w:bottom w:val="none" w:sz="0" w:space="0" w:color="auto"/>
        <w:right w:val="none" w:sz="0" w:space="0" w:color="auto"/>
      </w:divBdr>
    </w:div>
    <w:div w:id="21439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ony_statman@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80E6-B26B-6C46-B1CF-D279A232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874</Words>
  <Characters>4985</Characters>
  <Application>Microsoft Macintosh Word</Application>
  <DocSecurity>0</DocSecurity>
  <Lines>41</Lines>
  <Paragraphs>11</Paragraphs>
  <ScaleCrop>false</ScaleCrop>
  <HeadingPairs>
    <vt:vector size="2" baseType="variant">
      <vt:variant>
        <vt:lpstr>標題</vt:lpstr>
      </vt:variant>
      <vt:variant>
        <vt:i4>1</vt:i4>
      </vt:variant>
    </vt:vector>
  </HeadingPairs>
  <TitlesOfParts>
    <vt:vector size="1" baseType="lpstr">
      <vt:lpstr/>
    </vt:vector>
  </TitlesOfParts>
  <Company>The Boeing Company</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Po-Nien Chiang</cp:lastModifiedBy>
  <cp:revision>10</cp:revision>
  <dcterms:created xsi:type="dcterms:W3CDTF">2017-09-12T19:58:00Z</dcterms:created>
  <dcterms:modified xsi:type="dcterms:W3CDTF">2017-09-26T09:07:00Z</dcterms:modified>
</cp:coreProperties>
</file>