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7934CF">
      <w:pPr>
        <w:pStyle w:val="43"/>
        <w:spacing w:before="0" w:line="360" w:lineRule="auto"/>
        <w:ind w:left="0" w:right="-6" w:firstLine="567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МБОУ «ГИМНАЗИЯ №42»</w:t>
      </w:r>
    </w:p>
    <w:p w14:paraId="58EBB420">
      <w:pPr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56A220A">
      <w:pPr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3A8C17C">
      <w:pPr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C138271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80256F">
      <w:pPr>
        <w:spacing w:line="360" w:lineRule="auto"/>
        <w:ind w:firstLine="567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Создание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системы итогового тестирования по геометрии для учащихся 8-ч классов</w:t>
      </w:r>
    </w:p>
    <w:p w14:paraId="2628DAE2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20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0"/>
        <w:gridCol w:w="4531"/>
      </w:tblGrid>
      <w:tr w14:paraId="5B243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0861D57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2C47D788">
            <w:pPr>
              <w:spacing w:after="0"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Понькина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Елизавета Андреевна</w:t>
            </w:r>
          </w:p>
        </w:tc>
      </w:tr>
      <w:tr w14:paraId="058F2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181C8DF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1A7E97B8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Консультант: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Сметанникова Е. В.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__________________(подпись, дата)</w:t>
            </w:r>
          </w:p>
        </w:tc>
      </w:tr>
      <w:tr w14:paraId="568A99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608AC69D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46F2552B">
            <w:pPr>
              <w:spacing w:after="0" w:line="360" w:lineRule="auto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Нормконтроль: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Овчинникова И. А.</w:t>
            </w:r>
          </w:p>
          <w:p w14:paraId="59BA2E2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__________________(подпись, дата)</w:t>
            </w:r>
          </w:p>
        </w:tc>
      </w:tr>
      <w:tr w14:paraId="634C9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1E321703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02A97E9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Самостоятельность выполнения работы _______%</w:t>
            </w:r>
          </w:p>
          <w:p w14:paraId="3B696E85">
            <w:pPr>
              <w:tabs>
                <w:tab w:val="left" w:pos="9356"/>
              </w:tabs>
              <w:spacing w:after="0" w:line="36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ФИО_______________________</w:t>
            </w:r>
          </w:p>
          <w:p w14:paraId="56C1C91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 (подпись, дата)</w:t>
            </w:r>
          </w:p>
        </w:tc>
      </w:tr>
      <w:tr w14:paraId="3D41A7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0CC93E9E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1F73EC6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защиты</w:t>
            </w:r>
          </w:p>
        </w:tc>
      </w:tr>
      <w:tr w14:paraId="26562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1AC2CEA9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3E7EECFB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</w:t>
            </w:r>
          </w:p>
        </w:tc>
      </w:tr>
      <w:tr w14:paraId="6F766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0" w:type="dxa"/>
          </w:tcPr>
          <w:p w14:paraId="5304897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14:paraId="701A1F8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 председателя комиссии</w:t>
            </w:r>
          </w:p>
          <w:p w14:paraId="35393A17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BF9EAF9">
      <w:pPr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БАРНАУЛ</w:t>
      </w:r>
    </w:p>
    <w:p w14:paraId="2DB82B19">
      <w:pPr>
        <w:spacing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14:paraId="7348AE89">
      <w:pPr>
        <w:pStyle w:val="3"/>
      </w:pPr>
      <w:r>
        <w:t>АННОТАЦИЯ</w:t>
      </w:r>
    </w:p>
    <w:p w14:paraId="02493652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проекте представлено описания процесса разработки системы итогового тестирования по геометрии для учащихся 8-х классов.</w:t>
      </w:r>
    </w:p>
    <w:p w14:paraId="3A6A3874">
      <w:pPr>
        <w:pStyle w:val="3"/>
        <w:bidi w:val="0"/>
      </w:pPr>
      <w:r>
        <w:t>Введение</w:t>
      </w:r>
    </w:p>
    <w:p w14:paraId="6D9780F2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 проекта: создание системы итогового тестирования по геометрии для учащихся 8-х классов, представляющей собой веб-интерфейс. Данная система направлена на упрощение работы преподавателей, автоматизацию системы проверки и оценивая и общее повышение производительности в системе обучения.</w:t>
      </w:r>
    </w:p>
    <w:p w14:paraId="03ABDFB8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 xml:space="preserve"> темы заключается в повышении скорости работы, производительности преподавателей и упрощении формата итогового тестирования для учеников при использовании данной системы тестирования. В настоящее время активно продвигается цифровизация образования, это обусловлено комплексом причин. </w:t>
      </w:r>
    </w:p>
    <w:p w14:paraId="065FDE04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Во-первых, повышается эффективность работы преподавателей. Автоматическая проверка тестов исключает рутинную, трудоемкую работу учителя по проверке письменных работ, позволяя высвободить время для творческой и индивидуальной работы с учениками, подготовки к урокам и повышения квалификации. Также можно однозначно сказать, что автоматическая проверка исключает фактор ошибки, субъективности или неравнозначности оценивания. Все ученики оцениваются по единым, заранее установленным критериям, что повышает справедливость и прозрачность итоговой оценки. Более того, данный подход позволяет ученикам более оперативно получать обратную связь: результаты проверки приходят практически мгновенно после его завершения, что позволяет ученикам лучше усваивать материал, так как они сразу видят свои ошибки.</w:t>
      </w:r>
    </w:p>
    <w:p w14:paraId="71FD5AE7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Во-вторых, тестирование автоматически собирает статистику по результатам всего класса, выявляя типичные ошибки и проблемные темы. Это дает преподавателю ценный аналитический инструмент для корректировки учебного плана и работы над слабыми местами. </w:t>
      </w:r>
    </w:p>
    <w:p w14:paraId="6F7BA75B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Наконец, за счет автоматизации рутинных процессов (проверка, подсчет баллов, ведение отчетности) система повышает общую производительность труда учителя, что напрямую влияет на качество образовательных услуг. Именно из-за этих факторов современная образовательная среда активно интегрирует цифровые инструменты. Система автоматизированного тестирования соответствует государственным и общемировым инициативам по созданию цифровой образовательной экосистемы, что делает ее современным и востребованным решением.</w:t>
      </w:r>
    </w:p>
    <w:p w14:paraId="5E7390DD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Объектом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 является процесс создания итогового тестирования по геометрии для учащихся 8-х классов.</w:t>
      </w:r>
    </w:p>
    <w:p w14:paraId="334C093B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Субъектом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 является результат разработки, готовая система, представленная в виде веб-интерфейса.</w:t>
      </w:r>
    </w:p>
    <w:p w14:paraId="54F9E71C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Целью </w:t>
      </w:r>
      <w:r>
        <w:rPr>
          <w:rFonts w:ascii="Times New Roman" w:hAnsi="Times New Roman" w:cs="Times New Roman"/>
          <w:sz w:val="28"/>
          <w:szCs w:val="28"/>
        </w:rPr>
        <w:t>проекта являются разработка и внедрение веб-ориентированную систему итогового тестирования по геометрии для учащихся 8-х классов.</w:t>
      </w:r>
    </w:p>
    <w:p w14:paraId="044C84AC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были поставлены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03BD42A">
      <w:pPr>
        <w:numPr>
          <w:ilvl w:val="0"/>
          <w:numId w:val="1"/>
        </w:numPr>
        <w:tabs>
          <w:tab w:val="clear" w:pos="0"/>
          <w:tab w:val="clear" w:pos="540"/>
          <w:tab w:val="clear" w:pos="72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теоретического материала по данной теме.</w:t>
      </w:r>
    </w:p>
    <w:p w14:paraId="3247256D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функциональных требований и существу1ю1ющих аналогов системы.</w:t>
      </w:r>
    </w:p>
    <w:p w14:paraId="6E739C17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технологий.</w:t>
      </w:r>
    </w:p>
    <w:p w14:paraId="643801DC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данных.</w:t>
      </w:r>
    </w:p>
    <w:p w14:paraId="53AC3727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дизайна пользовательского интерфейса.</w:t>
      </w:r>
    </w:p>
    <w:p w14:paraId="10CCB208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данных.</w:t>
      </w:r>
    </w:p>
    <w:p w14:paraId="17D68EBD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структуры проекта.</w:t>
      </w:r>
    </w:p>
    <w:p w14:paraId="49DBE447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пользовательского интерфейса.</w:t>
      </w:r>
    </w:p>
    <w:p w14:paraId="1D2E941F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серверной части.</w:t>
      </w:r>
    </w:p>
    <w:p w14:paraId="1EF52A3A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и доработка приложения.</w:t>
      </w:r>
    </w:p>
    <w:p w14:paraId="6441D8A2">
      <w:pPr>
        <w:numPr>
          <w:ilvl w:val="0"/>
          <w:numId w:val="1"/>
        </w:numPr>
        <w:tabs>
          <w:tab w:val="clear" w:pos="0"/>
          <w:tab w:val="clear" w:pos="540"/>
        </w:tabs>
        <w:spacing w:line="240" w:lineRule="auto"/>
        <w:ind w:left="709" w:hanging="1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апробации системы и оценки ее эффективности на практике.</w:t>
      </w:r>
    </w:p>
    <w:p w14:paraId="79C4AAFB">
      <w:pPr>
        <w:pStyle w:val="3"/>
        <w:rPr>
          <w:rFonts w:hint="default"/>
          <w:lang w:val="ru-RU"/>
        </w:rPr>
      </w:pPr>
      <w:r>
        <w:t xml:space="preserve">1 </w:t>
      </w:r>
      <w:r>
        <w:rPr>
          <w:lang w:val="ru-RU"/>
        </w:rPr>
        <w:t>Ц</w:t>
      </w:r>
      <w:r>
        <w:rPr>
          <w:rFonts w:hint="default"/>
          <w:lang w:val="ru-RU"/>
        </w:rPr>
        <w:t xml:space="preserve">ифровые инструменты в образовании и </w:t>
      </w:r>
      <w:r>
        <w:rPr>
          <w:lang w:val="ru-RU"/>
        </w:rPr>
        <w:t>технологии</w:t>
      </w:r>
      <w:r>
        <w:rPr>
          <w:rFonts w:hint="default"/>
          <w:lang w:val="ru-RU"/>
        </w:rPr>
        <w:t xml:space="preserve"> создания системы тестирования</w:t>
      </w:r>
    </w:p>
    <w:p w14:paraId="707E19D4">
      <w:pPr>
        <w:pStyle w:val="18"/>
        <w:keepNext w:val="0"/>
        <w:keepLines w:val="0"/>
        <w:widowControl/>
        <w:suppressLineNumbers w:val="0"/>
        <w:spacing w:before="192" w:beforeAutospacing="0" w:after="192" w:afterAutospacing="0" w:line="336" w:lineRule="atLeast"/>
        <w:ind w:left="0" w:leftChars="0" w:right="520" w:firstLine="439" w:firstLineChars="157"/>
        <w:rPr>
          <w:rFonts w:ascii="Times New Roman" w:hAnsi="Times New Roman" w:cs="Times New Roman" w:eastAsiaTheme="minorHAnsi"/>
          <w:kern w:val="2"/>
          <w:sz w:val="28"/>
          <w:szCs w:val="28"/>
          <w:lang w:val="ru-RU" w:eastAsia="en-US" w:bidi="ar-SA"/>
          <w14:ligatures w14:val="standardContextual"/>
        </w:rPr>
      </w:pPr>
      <w:r>
        <w:rPr>
          <w:rFonts w:ascii="Times New Roman" w:hAnsi="Times New Roman" w:cs="Times New Roman" w:eastAsiaTheme="minorHAnsi"/>
          <w:kern w:val="2"/>
          <w:sz w:val="28"/>
          <w:szCs w:val="28"/>
          <w:lang w:val="ru-RU" w:eastAsia="en-US" w:bidi="ar-SA"/>
          <w14:ligatures w14:val="standardContextual"/>
        </w:rPr>
        <w:t>Современное образование сложно представить без цифровых технологий. Они открывают новые возможности для обучения, делая его более наглядным, интерактивным и персонализированным. Использование образовательных платформ, онлайн-курсов и интерактивных тестов становится стандартом, позволяя выстроить эффективный и гибкий учебный процесс как для учеников, так и для преподавателей.</w:t>
      </w:r>
    </w:p>
    <w:p w14:paraId="787F1B3C">
      <w:pPr>
        <w:pStyle w:val="18"/>
        <w:keepNext w:val="0"/>
        <w:keepLines w:val="0"/>
        <w:widowControl/>
        <w:suppressLineNumbers w:val="0"/>
        <w:tabs>
          <w:tab w:val="left" w:pos="9240"/>
          <w:tab w:val="left" w:pos="9460"/>
        </w:tabs>
        <w:spacing w:before="192" w:beforeAutospacing="0" w:after="0" w:afterAutospacing="0" w:line="336" w:lineRule="atLeast"/>
        <w:ind w:left="0" w:leftChars="0" w:right="520" w:firstLine="439" w:firstLineChars="157"/>
        <w:rPr>
          <w:rFonts w:ascii="Times New Roman" w:hAnsi="Times New Roman" w:cs="Times New Roman" w:eastAsiaTheme="minorHAnsi"/>
          <w:kern w:val="2"/>
          <w:sz w:val="28"/>
          <w:szCs w:val="28"/>
          <w:lang w:val="ru-RU" w:eastAsia="en-US" w:bidi="ar-SA"/>
          <w14:ligatures w14:val="standardContextual"/>
        </w:rPr>
      </w:pPr>
      <w:r>
        <w:rPr>
          <w:rFonts w:hint="default" w:ascii="Times New Roman" w:hAnsi="Times New Roman" w:cs="Times New Roman" w:eastAsiaTheme="minorHAnsi"/>
          <w:kern w:val="2"/>
          <w:sz w:val="28"/>
          <w:szCs w:val="28"/>
          <w:lang w:val="ru-RU" w:eastAsia="en-US" w:bidi="ar-SA"/>
          <w14:ligatures w14:val="standardContextual"/>
        </w:rPr>
        <w:t>Данная глава посвящена основам создания таких цифровых решений. В ней рассматриваются не только сами образовательные инструменты, но и технологии, лежащие в их основе. Мы изучим ключевые принципы разработки веб-сервисов, что позволит понять, как превратить идею в работающий и удобный продукт для сферы образования.</w:t>
      </w:r>
    </w:p>
    <w:p w14:paraId="7D806FFD">
      <w:pPr>
        <w:keepNext w:val="0"/>
        <w:keepLines w:val="0"/>
        <w:widowControl/>
        <w:suppressLineNumbers w:val="0"/>
        <w:spacing w:before="0" w:beforeAutospacing="1" w:after="0" w:afterAutospacing="0"/>
        <w:ind w:left="384" w:right="384" w:firstLine="0"/>
        <w:jc w:val="left"/>
        <w:rPr>
          <w:rFonts w:ascii="Segoe UI" w:hAnsi="Segoe UI" w:eastAsia="Segoe UI" w:cs="Segoe UI"/>
          <w:i w:val="0"/>
          <w:iCs w:val="0"/>
          <w:caps w:val="0"/>
          <w:color w:val="800080"/>
          <w:spacing w:val="0"/>
          <w:sz w:val="16"/>
          <w:szCs w:val="16"/>
        </w:rPr>
      </w:pPr>
    </w:p>
    <w:p w14:paraId="3E1A1237">
      <w:pPr>
        <w:pStyle w:val="4"/>
        <w:numPr>
          <w:ilvl w:val="1"/>
          <w:numId w:val="2"/>
        </w:numPr>
      </w:pPr>
      <w:r>
        <w:t>Анализ внедрения ци</w:t>
      </w:r>
      <w:bookmarkStart w:id="0" w:name="_GoBack"/>
      <w:bookmarkEnd w:id="0"/>
      <w:r>
        <w:t>фровых продуктов в современных школах</w:t>
      </w:r>
    </w:p>
    <w:p w14:paraId="2D25EA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Современная образовательная среда в России активно трансформируется под влиянием государственных инициатив и технологических трендов. Примерами цифровизации российского образования являются запуск и развитие федеральных цифровых платформ, таких как «Моя школа», обеспечивающих доступ к учебным материалам и сервисам для учеников и учителей, внедрение искусственного интеллекта (ИИ) и иммерсивных технологий (VR/AR). ИИ используется для персонализации обучения и автоматизации рутинных задач преподавателя, а VR/AR — для создания наглядных и увлекательных учебных симуляций.</w:t>
      </w:r>
    </w:p>
    <w:p w14:paraId="18087CE7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Статистика из авторитетных источников (Высшая школа экономики, аналитические отчеты) демонстрирует, что цифровизация в целом оказывает положительное влияние на успеваемость и вовлеченность учащихся. Это служит косвенным аргументом в пользу разработки цифровых систем тестирования.</w:t>
      </w:r>
    </w:p>
    <w:p w14:paraId="7D63BA36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данным Высшей школы экономики, гибридное обучение повысило успеваемость учащихся на 15–20%</w:t>
      </w:r>
    </w:p>
    <w:p w14:paraId="38088E01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виртуальной реальности (VR) повышает эффективность обучения на 76% по сравнению с традиционными методами</w:t>
      </w:r>
    </w:p>
    <w:p w14:paraId="7725050D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Цифровизация позволила сократить затраты на учебники и канцелярию до 30%</w:t>
      </w:r>
    </w:p>
    <w:p w14:paraId="2711E1B5">
      <w:pPr>
        <w:pStyle w:val="4"/>
      </w:pPr>
      <w:r>
        <w:t>1.2 Анализ существующих аналогов</w:t>
      </w:r>
    </w:p>
    <w:p w14:paraId="5A1E5EC1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множество платформ для создания тестов, которые можно рассматривать как аналоги для разрабатываемой системы.</w:t>
      </w:r>
    </w:p>
    <w:p w14:paraId="0EB44579">
      <w:pPr>
        <w:pStyle w:val="34"/>
        <w:numPr>
          <w:ilvl w:val="1"/>
          <w:numId w:val="1"/>
        </w:numPr>
        <w:tabs>
          <w:tab w:val="left" w:pos="0"/>
          <w:tab w:val="left" w:pos="284"/>
          <w:tab w:val="clear" w:pos="55"/>
          <w:tab w:val="clear" w:pos="1080"/>
          <w:tab w:val="clear" w:pos="1440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Google Forms (и его российский аналог от Яндекса) предлагает базовый, полностью бесплатный функционал для создания опросов и тестов с автоматическим подсчетом баллов. Его главные преимущества — простота и доступность. Однако он обладает ограниченными возможностями для глубокой аналитики и адаптации под специфические нужды учебного процесса, такие как развернутые комментарии к ответам или сложная система начисления баллов.</w:t>
      </w:r>
    </w:p>
    <w:p w14:paraId="3D2371E0">
      <w:pPr>
        <w:pStyle w:val="34"/>
        <w:numPr>
          <w:ilvl w:val="1"/>
          <w:numId w:val="1"/>
        </w:numPr>
        <w:tabs>
          <w:tab w:val="left" w:pos="0"/>
          <w:tab w:val="left" w:pos="284"/>
          <w:tab w:val="clear" w:pos="55"/>
          <w:tab w:val="clear" w:pos="1080"/>
          <w:tab w:val="clear" w:pos="1440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Online Test Pad. Российский бесплатный конструктор с широким функционалом, поддерживающий 17 типов вопросов, таймеры и ограничение доступа по коду. Подходит для образовательных целей, но его интерфейс может быть перегружен, а дизайн — устаревшим.</w:t>
      </w:r>
    </w:p>
    <w:p w14:paraId="72600AAB">
      <w:pPr>
        <w:pStyle w:val="34"/>
        <w:numPr>
          <w:ilvl w:val="1"/>
          <w:numId w:val="1"/>
        </w:numPr>
        <w:tabs>
          <w:tab w:val="left" w:pos="0"/>
          <w:tab w:val="left" w:pos="284"/>
          <w:tab w:val="clear" w:pos="55"/>
          <w:tab w:val="clear" w:pos="1080"/>
          <w:tab w:val="clear" w:pos="1440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Classmarker. Платформа предлагает возможность проведения экзаменов с функцией написания эссе, ведением статистики и отслеживанием успеваемости. Его недостатком для бюджетного образования может быть стоимость подписки.</w:t>
      </w:r>
    </w:p>
    <w:p w14:paraId="4C2106A5">
      <w:pPr>
        <w:pStyle w:val="34"/>
        <w:numPr>
          <w:ilvl w:val="1"/>
          <w:numId w:val="1"/>
        </w:numPr>
        <w:tabs>
          <w:tab w:val="left" w:pos="0"/>
          <w:tab w:val="left" w:pos="284"/>
          <w:tab w:val="clear" w:pos="55"/>
          <w:tab w:val="clear" w:pos="1080"/>
          <w:tab w:val="clear" w:pos="1440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TestRail, PractiTest, Tricentis qTest. Это профессиональные инструменты для QA-команд в IT-разработке. Они предоставляют исчерпывающие возможности для управления тест-кейсами, интеграции с системами разработки и построения отчетов. Однако их сложность, избыточность функционала и высокая стоимость делают их неподходящими для прямого использования в школьной среде.</w:t>
      </w:r>
    </w:p>
    <w:p w14:paraId="5C86A7A6">
      <w:pPr>
        <w:pStyle w:val="34"/>
        <w:numPr>
          <w:ilvl w:val="1"/>
          <w:numId w:val="1"/>
        </w:numPr>
        <w:tabs>
          <w:tab w:val="left" w:pos="0"/>
          <w:tab w:val="left" w:pos="284"/>
          <w:tab w:val="clear" w:pos="55"/>
          <w:tab w:val="clear" w:pos="1080"/>
          <w:tab w:val="clear" w:pos="1440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данный момент в школе, где непосредственно будет проводиться внедрение и тестирование проекта уже есть похожая система. Однако она является несколько устаревшей, не всегда интуитивно понятной, поэтому новая система тестирования будет служить “глотком свежего воздуха”.</w:t>
      </w:r>
    </w:p>
    <w:p w14:paraId="55EE7813">
      <w:pPr>
        <w:pStyle w:val="34"/>
        <w:tabs>
          <w:tab w:val="left" w:pos="0"/>
          <w:tab w:val="left" w:pos="284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Разрабатываемая система для 8-х классов должна занять нишу между простыми, но ограниченными конструкторами вроде Google Forms и мощными, но сложными корпоративными системами. Ключевыми конкурентными преимуществами могут стать: бесплатность, ориентированный на учителей интерфейс, поддержка специфических для геометрии типов заданий (с чертежами).</w:t>
      </w:r>
    </w:p>
    <w:p w14:paraId="22F43E1E">
      <w:pPr>
        <w:pStyle w:val="4"/>
      </w:pPr>
      <w:r>
        <w:t>1.3 Преимущества применения компьютерных технологий для автоматизации процессов тестирования в образовании</w:t>
      </w:r>
    </w:p>
    <w:p w14:paraId="34981BD8">
      <w:pPr>
        <w:pStyle w:val="34"/>
        <w:tabs>
          <w:tab w:val="left" w:pos="0"/>
          <w:tab w:val="left" w:pos="284"/>
        </w:tabs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тестирования с помощью компьютерных технологий кардинально повышает эффективность учебного процесса по нескольким направлениям. </w:t>
      </w:r>
    </w:p>
    <w:p w14:paraId="1CCBC772">
      <w:pPr>
        <w:pStyle w:val="34"/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Обеспечивается повышение эффективности работы преподавателя:</w:t>
      </w:r>
    </w:p>
    <w:p w14:paraId="4C8B313A">
      <w:pPr>
        <w:pStyle w:val="34"/>
        <w:numPr>
          <w:ilvl w:val="0"/>
          <w:numId w:val="3"/>
        </w:numPr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берет на себя рутинную работу по проверке заданий и подсчету баллов, что позволяет учителю уделить больше времени индивидуальной работе с учениками и творческой подготовке к урокам. </w:t>
      </w:r>
    </w:p>
    <w:p w14:paraId="3A89ECEA">
      <w:pPr>
        <w:pStyle w:val="34"/>
        <w:numPr>
          <w:ilvl w:val="0"/>
          <w:numId w:val="3"/>
        </w:numPr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исключается субъективный фактор при проверке. Все ученики оцениваются по единым, заранее установленным критериям, что повышает справедливость контроля.</w:t>
      </w:r>
    </w:p>
    <w:p w14:paraId="3561557F">
      <w:pPr>
        <w:tabs>
          <w:tab w:val="left" w:pos="0"/>
          <w:tab w:val="left" w:pos="284"/>
        </w:tabs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учебного процесса:</w:t>
      </w:r>
    </w:p>
    <w:p w14:paraId="24BCD625">
      <w:pPr>
        <w:pStyle w:val="34"/>
        <w:numPr>
          <w:ilvl w:val="0"/>
          <w:numId w:val="4"/>
        </w:numPr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Ученики получают результаты тестирования сразу после его завершения, что способствует лучшему усвоению материала, так как они сразу видят свои ошибки и сильные стороны.</w:t>
      </w:r>
    </w:p>
    <w:p w14:paraId="74EAB066">
      <w:pPr>
        <w:pStyle w:val="34"/>
        <w:numPr>
          <w:ilvl w:val="0"/>
          <w:numId w:val="4"/>
        </w:numPr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может автоматически собирать статистику по результатам всего класса, выявляя типичные ошибки и проблемные темы. Это дает преподавателю ценный аналитический инструмент для корректировки учебного плана.</w:t>
      </w:r>
    </w:p>
    <w:p w14:paraId="633CE895">
      <w:pPr>
        <w:pStyle w:val="34"/>
        <w:numPr>
          <w:ilvl w:val="0"/>
          <w:numId w:val="4"/>
        </w:numPr>
        <w:tabs>
          <w:tab w:val="left" w:pos="0"/>
          <w:tab w:val="left" w:pos="28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Автоматизированная система позволяет проводить итоговый контроль знаний для всех учащихся в одинаковых условиях, обеспечивая единый стандарт оценки. Кроме того, цифровой формат делает тестирование более доступным и может быть адаптирован для учащихся с особыми потребностями.</w:t>
      </w:r>
    </w:p>
    <w:p w14:paraId="3B991EAE">
      <w:pPr>
        <w:pStyle w:val="4"/>
      </w:pPr>
      <w:r>
        <w:t>1.4 Теория по работе с ключевыми технологиями создания веб-сервисов</w:t>
      </w:r>
    </w:p>
    <w:p w14:paraId="18669986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понимания принципов создания веб-системы тестирования необходимы базовые знания о ключевых технологиях, которые образуют ее структуру.</w:t>
      </w:r>
    </w:p>
    <w:p w14:paraId="331C6480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 (HyperText Markup Language) — это язык разметки, отвечающий за структуру веб-страницы. Элементы страницы, такие как заголовки, параграфы, поля ввода и кнопки, определяются с помощью тегов (например, &lt;h1&gt;, &lt;p&gt;, &lt;input&gt;). Теги можно представлять как контейнеры для различного содержимого, которые указывают браузеру, как его обрабатывать и отображать. Простая HTML-страница состоит из декларации &lt;!DOCTYPE html&gt;, корневого тега &lt;html&gt;, раздела &lt;head&gt; с метаданными (например, &lt;title&gt;) и раздела &lt;body&gt; с основным содержимым.</w:t>
      </w:r>
    </w:p>
    <w:p w14:paraId="63484C8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CSS (Cascading Style Sheets) — это язык, который контролирует визуальное представление HTML-документа. Если HTML создает каркас, то CSS отвечает за дизайн: шрифты, цвета, расположение элементов и адаптацию под разные размеры экранов. Стили применяются к HTML-элементам с помощью селекторов </w:t>
      </w:r>
    </w:p>
    <w:p w14:paraId="7623913B">
      <w:pPr>
        <w:pStyle w:val="41"/>
        <w:shd w:val="clear" w:color="auto" w:fill="FFFFFF"/>
        <w:spacing w:before="0" w:beforeAutospacing="0" w:after="0" w:afterAutospacing="0"/>
        <w:ind w:firstLine="567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Серверная часть (Backend) — это программно-аппаратная составляющая, которая работает на сервере и недоступна напрямую пользователю. Именно здесь реализуется основная логика системы тестирования: аутентификация пользователей, формирование вариантов тестов, обработка ответов, подсчет результатов и взаимодействие с базой данных. Серверная часть может быть построена на различных языках программирования (таких как Python, PHP, Java) и фреймворках. Она взаимодействует с фронтендом (интерфейсом пользователя) через API (Application Programming Interface), получая от него запросы и отправляя ответы, часто в формате JSON. </w:t>
      </w:r>
    </w:p>
    <w:p w14:paraId="485B3A9B">
      <w:pPr>
        <w:pStyle w:val="41"/>
        <w:shd w:val="clear" w:color="auto" w:fill="FFFFFF"/>
        <w:spacing w:before="0" w:beforeAutospacing="0" w:after="120" w:afterAutospacing="0"/>
        <w:ind w:firstLine="567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Базы данных (БД) — это организованные хранилища информации, необходимые для функционирования системы. В контексте веб-тестирования в базе данных хранятся: данные пользователей (учителей и учеников), вопросы, ответы и баллы. результаты пройденных тестов, настройки системы. Для работы с базами данных используется язык запросов SQL (Structured Query Language), который позволяет добавлять, извлекать, изменять и удалять данные.</w:t>
      </w:r>
    </w:p>
    <w:p w14:paraId="4219347B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901B266">
      <w:pPr>
        <w:pStyle w:val="4"/>
        <w:rPr>
          <w:rFonts w:eastAsiaTheme="minorHAnsi"/>
        </w:rPr>
      </w:pPr>
    </w:p>
    <w:p w14:paraId="7AF9D289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5F961F6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F3607AF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55D7BBC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E067D6A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8B3FA6E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58D0C1D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795E44C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91796C2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5D8A28D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6D3530E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1BB0D6F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59FEEE4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0B3F67E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A276976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FABE222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263BFB6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3A157F1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0E23337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194CF0F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48F971F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97009C4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7C61A2B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DDD021D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5519861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76A5B07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5B2CAB2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5B724F7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1A6BD20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8D4783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C990B4C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32E8ED8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241F279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2BACDCC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DF10389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73F9FD0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C2674FE">
      <w:pPr>
        <w:pStyle w:val="34"/>
        <w:spacing w:line="24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44D981B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Аванесов, В. С. Научные проблемы тестового контроля знаний: учеб. пособие / В. С. Аванесов. –М.: Центр тестирования, 2002. — 239 с.</w:t>
      </w:r>
    </w:p>
    <w:p w14:paraId="6FD1234D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Звонников, В. И. Современные средства оценивания результатов обучения: учеб. пособие / В. И. Звонников, М. Б. Челышкова. — М.: Издательский центр Академия, 2007. — 224 с.</w:t>
      </w:r>
    </w:p>
    <w:p w14:paraId="5479D8BD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Калугян К. Х., Щербаков С. М. Компьютерная система тестирования знаний как компонент информационной научно-образовательной среды вуза //Вестник Академии. — 2005. — № 1 (20).</w:t>
      </w:r>
    </w:p>
    <w:p w14:paraId="236E9DE5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"https://habr.com/ru/companies/otus/articles/827670/"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https://habr.com/ru/companies/otus/articles/827670/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63E0E1EB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"https://habr.com/ru/companies/otus/articles/827670/"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https://habr.com/ru/companies/otus/articles/827670/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304DFEBE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"https://skillspace.ru/blog/top-10-platform-dlya-sozdaniya-testov/"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https://skillspace.ru/blog/top-10-platform-dlya-sozdaniya-testov/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1C8B8D13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"https://marketing.hse.ru/blog/razvitie-produkta-v-usloviyah-cifrovoj-ekonomiki/"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https://marketing.hse.ru/blog/razvitie-produkta-v-usloviyah-cifrovoj-ekonomiki/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19D9476A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"https://qalight.ua/ru/baza-znaniy/html-i-css-dlya-testirovshhikov/"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https://qalight.ua/ru/baza-znaniy/html-i-css-dlya-testirovshhikov/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493AC99F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fldChar w:fldCharType="begin"/>
      </w:r>
      <w:r>
        <w:instrText xml:space="preserve"> HYPERLINK "https://telesputnik.ru/materials/tech/news/nazvany-klyucevye-trendy-v-cifrovizacii-obrazovaniya" </w:instrText>
      </w:r>
      <w:r>
        <w:fldChar w:fldCharType="separate"/>
      </w:r>
      <w:r>
        <w:rPr>
          <w:rStyle w:val="13"/>
          <w:rFonts w:ascii="Times New Roman" w:hAnsi="Times New Roman" w:cs="Times New Roman"/>
          <w:sz w:val="28"/>
          <w:szCs w:val="28"/>
        </w:rPr>
        <w:t>https://telesputnik.ru/materials/tech/news/nazvany-klyucevye-trendy-v-cifrovizacii-obrazovaniya</w:t>
      </w:r>
      <w:r>
        <w:rPr>
          <w:rStyle w:val="13"/>
          <w:rFonts w:ascii="Times New Roman" w:hAnsi="Times New Roman" w:cs="Times New Roman"/>
          <w:sz w:val="28"/>
          <w:szCs w:val="28"/>
        </w:rPr>
        <w:fldChar w:fldCharType="end"/>
      </w:r>
    </w:p>
    <w:p w14:paraId="319EA7CB">
      <w:pPr>
        <w:pStyle w:val="34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https://softline.ru/about/blog/it-trendy-v-obrazovanii-s-chem-idem-v-2025-god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Czizh Bod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 w:cs="Times New Roman"/>
        <w:color w:val="000000" w:themeColor="text1"/>
        <w:sz w:val="28"/>
        <w:szCs w:val="28"/>
        <w14:textFill>
          <w14:solidFill>
            <w14:schemeClr w14:val="tx1"/>
          </w14:solidFill>
        </w14:textFill>
      </w:rPr>
      <w:id w:val="-870919628"/>
      <w:docPartObj>
        <w:docPartGallery w:val="autotext"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  <w14:textFill>
          <w14:solidFill>
            <w14:schemeClr w14:val="tx1"/>
          </w14:solidFill>
        </w14:textFill>
      </w:rPr>
    </w:sdtEndPr>
    <w:sdtContent>
      <w:p w14:paraId="3B123FE3">
        <w:pPr>
          <w:pStyle w:val="17"/>
          <w:jc w:val="right"/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</w:pPr>
        <w:r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  <w:fldChar w:fldCharType="begin"/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  <w:instrText xml:space="preserve">PAGE   \* MERGEFORMAT</w:instrText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  <w:fldChar w:fldCharType="separate"/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  <w:t>2</w:t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  <w14:textFill>
              <w14:solidFill>
                <w14:schemeClr w14:val="tx1"/>
              </w14:solidFill>
            </w14:textFill>
          </w:rPr>
          <w:fldChar w:fldCharType="end"/>
        </w:r>
      </w:p>
    </w:sdtContent>
  </w:sdt>
  <w:p w14:paraId="7DDDA77A">
    <w:pPr>
      <w:pStyle w:val="1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5677618"/>
    <w:multiLevelType w:val="multilevel"/>
    <w:tmpl w:val="0567761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40263B70"/>
    <w:multiLevelType w:val="multilevel"/>
    <w:tmpl w:val="40263B70"/>
    <w:lvl w:ilvl="0" w:tentative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FC3344D"/>
    <w:multiLevelType w:val="multilevel"/>
    <w:tmpl w:val="4FC3344D"/>
    <w:lvl w:ilvl="0" w:tentative="0">
      <w:start w:val="1"/>
      <w:numFmt w:val="decimal"/>
      <w:lvlText w:val="%1.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Times New Roman" w:hAnsi="Times New Roman" w:eastAsia="Calibri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55"/>
          <w:tab w:val="left" w:pos="1080"/>
          <w:tab w:val="left" w:pos="1440"/>
        </w:tabs>
        <w:ind w:left="1495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abstractNum w:abstractNumId="3">
    <w:nsid w:val="635F0CFD"/>
    <w:multiLevelType w:val="multilevel"/>
    <w:tmpl w:val="635F0CFD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>
    <w:nsid w:val="6BB842F5"/>
    <w:multiLevelType w:val="multilevel"/>
    <w:tmpl w:val="6BB842F5"/>
    <w:lvl w:ilvl="0" w:tentative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78D"/>
    <w:rsid w:val="000613CD"/>
    <w:rsid w:val="000E4021"/>
    <w:rsid w:val="0018270C"/>
    <w:rsid w:val="00192AD6"/>
    <w:rsid w:val="001F75FA"/>
    <w:rsid w:val="002644EC"/>
    <w:rsid w:val="003401B5"/>
    <w:rsid w:val="003A0A14"/>
    <w:rsid w:val="00572C78"/>
    <w:rsid w:val="00584B10"/>
    <w:rsid w:val="005C1499"/>
    <w:rsid w:val="00721912"/>
    <w:rsid w:val="0075678D"/>
    <w:rsid w:val="007F284D"/>
    <w:rsid w:val="008D1950"/>
    <w:rsid w:val="00971655"/>
    <w:rsid w:val="00AE4BB7"/>
    <w:rsid w:val="00D1216C"/>
    <w:rsid w:val="00D711E0"/>
    <w:rsid w:val="00E54C17"/>
    <w:rsid w:val="00F13E84"/>
    <w:rsid w:val="52DD080C"/>
    <w:rsid w:val="64097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unhideWhenUsed/>
    <w:qFormat/>
    <w:uiPriority w:val="9"/>
    <w:pPr>
      <w:keepNext/>
      <w:keepLines/>
      <w:pageBreakBefore/>
      <w:spacing w:before="160" w:after="80"/>
      <w:jc w:val="center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4">
    <w:name w:val="heading 3"/>
    <w:basedOn w:val="3"/>
    <w:next w:val="1"/>
    <w:link w:val="23"/>
    <w:unhideWhenUsed/>
    <w:qFormat/>
    <w:uiPriority w:val="9"/>
    <w:pPr>
      <w:pageBreakBefore w:val="0"/>
      <w:shd w:val="clear" w:color="auto" w:fill="FFFFFF"/>
      <w:spacing w:before="480" w:after="240" w:line="450" w:lineRule="atLeast"/>
      <w:outlineLvl w:val="2"/>
    </w:pPr>
    <w:rPr>
      <w:color w:val="0F1115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footer"/>
    <w:basedOn w:val="1"/>
    <w:link w:val="4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semiHidden/>
    <w:unhideWhenUsed/>
    <w:qFormat/>
    <w:uiPriority w:val="99"/>
    <w:rPr>
      <w:sz w:val="24"/>
      <w:szCs w:val="24"/>
    </w:rPr>
  </w:style>
  <w:style w:type="paragraph" w:styleId="19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0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Заголовок 2 Знак"/>
    <w:link w:val="3"/>
    <w:qFormat/>
    <w:uiPriority w:val="9"/>
    <w:rPr>
      <w:rFonts w:ascii="Times New Roman" w:hAnsi="Times New Roman" w:cs="Times New Roman" w:eastAsiaTheme="majorEastAsia"/>
      <w:b/>
      <w:bCs/>
      <w:color w:val="000000" w:themeColor="text1"/>
      <w:kern w:val="2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standardContextual"/>
    </w:rPr>
  </w:style>
  <w:style w:type="character" w:customStyle="1" w:styleId="23">
    <w:name w:val="Заголовок 3 Знак"/>
    <w:basedOn w:val="11"/>
    <w:link w:val="4"/>
    <w:qFormat/>
    <w:uiPriority w:val="9"/>
    <w:rPr>
      <w:rFonts w:ascii="Times New Roman" w:hAnsi="Times New Roman" w:cs="Times New Roman" w:eastAsiaTheme="majorEastAsia"/>
      <w:b/>
      <w:bCs/>
      <w:color w:val="0F1115"/>
      <w:sz w:val="28"/>
      <w:szCs w:val="28"/>
      <w:shd w:val="clear" w:color="auto" w:fill="FFFFFF"/>
    </w:rPr>
  </w:style>
  <w:style w:type="character" w:customStyle="1" w:styleId="2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Знак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Подзаголовок Знак"/>
    <w:basedOn w:val="11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Цитата 2 Знак"/>
    <w:basedOn w:val="11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Выделенная цитата Знак"/>
    <w:basedOn w:val="11"/>
    <w:link w:val="36"/>
    <w:qFormat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9">
    <w:name w:val="Верхний колонтитул Знак"/>
    <w:basedOn w:val="11"/>
    <w:link w:val="15"/>
    <w:qFormat/>
    <w:uiPriority w:val="99"/>
  </w:style>
  <w:style w:type="character" w:customStyle="1" w:styleId="40">
    <w:name w:val="Нижний колонтитул Знак"/>
    <w:basedOn w:val="11"/>
    <w:link w:val="17"/>
    <w:qFormat/>
    <w:uiPriority w:val="99"/>
  </w:style>
  <w:style w:type="paragraph" w:customStyle="1" w:styleId="41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">
    <w:name w:val="FR1"/>
    <w:qFormat/>
    <w:uiPriority w:val="0"/>
    <w:pPr>
      <w:widowControl w:val="0"/>
      <w:snapToGrid w:val="0"/>
      <w:spacing w:before="480" w:after="0" w:line="240" w:lineRule="auto"/>
      <w:ind w:left="1680" w:right="200"/>
      <w:jc w:val="center"/>
    </w:pPr>
    <w:rPr>
      <w:rFonts w:ascii="Times New Roman" w:hAnsi="Times New Roman" w:eastAsia="Times New Roman" w:cs="Times New Roman"/>
      <w:b/>
      <w:sz w:val="40"/>
      <w:szCs w:val="20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1687</Words>
  <Characters>9619</Characters>
  <Lines>80</Lines>
  <Paragraphs>22</Paragraphs>
  <TotalTime>12</TotalTime>
  <ScaleCrop>false</ScaleCrop>
  <LinksUpToDate>false</LinksUpToDate>
  <CharactersWithSpaces>11284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2025-10-21T13:15:00Z</dcterms:created>
  <dc:creator>Elena Ponkina</dc:creator>
  <cp:lastModifiedBy>Елизавета Поньк�</cp:lastModifiedBy>
  <dcterms:modified xsi:type="dcterms:W3CDTF">2025-12-10T15:23:54Z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0D77486A45DA44D182A4D9DBA9AE8AC1_12</vt:lpwstr>
  </property>
</Properties>
</file>