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0EC4" w:rsidRPr="003F0EC4" w:rsidRDefault="003F0EC4" w:rsidP="003F0EC4">
      <w:pPr>
        <w:rPr>
          <w:b/>
          <w:bCs/>
          <w:sz w:val="32"/>
          <w:szCs w:val="32"/>
        </w:rPr>
      </w:pPr>
      <w:r w:rsidRPr="003F0EC4">
        <w:rPr>
          <w:b/>
          <w:bCs/>
          <w:sz w:val="32"/>
          <w:szCs w:val="32"/>
        </w:rPr>
        <w:t>Workflow Overview</w:t>
      </w:r>
    </w:p>
    <w:p w:rsidR="003F0EC4" w:rsidRPr="003F0EC4" w:rsidRDefault="003F0EC4" w:rsidP="003F0EC4">
      <w:pPr>
        <w:rPr>
          <w:b/>
          <w:bCs/>
        </w:rPr>
      </w:pPr>
    </w:p>
    <w:p w:rsidR="003F0EC4" w:rsidRDefault="003F0EC4" w:rsidP="003F0EC4">
      <w:r w:rsidRPr="003F0EC4">
        <w:t xml:space="preserve">The recommendation system follows a </w:t>
      </w:r>
      <w:r w:rsidRPr="003F0EC4">
        <w:rPr>
          <w:b/>
          <w:bCs/>
        </w:rPr>
        <w:t>multi-stage evidence-fusion pipeline</w:t>
      </w:r>
      <w:r w:rsidRPr="003F0EC4">
        <w:t>:</w:t>
      </w:r>
    </w:p>
    <w:p w:rsidR="003F0EC4" w:rsidRPr="003F0EC4" w:rsidRDefault="003F0EC4" w:rsidP="003F0EC4"/>
    <w:p w:rsidR="003F0EC4" w:rsidRDefault="003F0EC4" w:rsidP="003F0EC4">
      <w:r w:rsidRPr="003F0EC4">
        <w:rPr>
          <w:b/>
          <w:bCs/>
          <w:sz w:val="28"/>
          <w:szCs w:val="28"/>
        </w:rPr>
        <w:t>1. Free-text Research Query</w:t>
      </w:r>
      <w:r w:rsidRPr="003F0EC4">
        <w:br/>
        <w:t xml:space="preserve">Researchers provide a natural language clinical request (for example: </w:t>
      </w:r>
      <w:r w:rsidRPr="003F0EC4">
        <w:rPr>
          <w:i/>
          <w:iCs/>
        </w:rPr>
        <w:t>Identify relevant codes for Type 2 Diabetes</w:t>
      </w:r>
      <w:r w:rsidRPr="003F0EC4">
        <w:t>).</w:t>
      </w:r>
    </w:p>
    <w:p w:rsidR="003F0EC4" w:rsidRPr="003F0EC4" w:rsidRDefault="003F0EC4" w:rsidP="003F0EC4"/>
    <w:p w:rsidR="003F0EC4" w:rsidRDefault="003F0EC4" w:rsidP="003F0EC4">
      <w:pPr>
        <w:rPr>
          <w:b/>
          <w:bCs/>
        </w:rPr>
      </w:pPr>
    </w:p>
    <w:p w:rsidR="003F0EC4" w:rsidRPr="003F0EC4" w:rsidRDefault="003F0EC4" w:rsidP="003F0EC4">
      <w:r w:rsidRPr="003F0EC4">
        <w:rPr>
          <w:b/>
          <w:bCs/>
          <w:sz w:val="28"/>
          <w:szCs w:val="28"/>
        </w:rPr>
        <w:t>2. Keyword Extraction</w:t>
      </w:r>
      <w:r w:rsidRPr="003F0EC4">
        <w:br/>
        <w:t>The query is converted into structured search terms for downstream retrieval.</w:t>
      </w:r>
    </w:p>
    <w:p w:rsidR="003F0EC4" w:rsidRDefault="003F0EC4" w:rsidP="003F0EC4">
      <w:pPr>
        <w:rPr>
          <w:b/>
          <w:bCs/>
        </w:rPr>
      </w:pPr>
    </w:p>
    <w:p w:rsidR="003F0EC4" w:rsidRPr="003F0EC4" w:rsidRDefault="003F0EC4" w:rsidP="003F0EC4">
      <w:r w:rsidRPr="003F0EC4">
        <w:rPr>
          <w:b/>
          <w:bCs/>
          <w:sz w:val="28"/>
          <w:szCs w:val="28"/>
        </w:rPr>
        <w:t>3. Codelist Discovery</w:t>
      </w:r>
      <w:r w:rsidRPr="003F0EC4">
        <w:br/>
        <w:t>Candidate codelists are retrieved using multiple similarity methods:</w:t>
      </w:r>
    </w:p>
    <w:p w:rsidR="003F0EC4" w:rsidRPr="003F0EC4" w:rsidRDefault="003F0EC4" w:rsidP="003F0EC4">
      <w:pPr>
        <w:numPr>
          <w:ilvl w:val="0"/>
          <w:numId w:val="1"/>
        </w:numPr>
      </w:pPr>
      <w:r w:rsidRPr="003F0EC4">
        <w:t>TF-IDF similarity</w:t>
      </w:r>
    </w:p>
    <w:p w:rsidR="003F0EC4" w:rsidRPr="003F0EC4" w:rsidRDefault="003F0EC4" w:rsidP="003F0EC4">
      <w:pPr>
        <w:numPr>
          <w:ilvl w:val="0"/>
          <w:numId w:val="1"/>
        </w:numPr>
      </w:pPr>
      <w:r w:rsidRPr="003F0EC4">
        <w:t>SapBERT embeddings</w:t>
      </w:r>
    </w:p>
    <w:p w:rsidR="003F0EC4" w:rsidRPr="003F0EC4" w:rsidRDefault="003F0EC4" w:rsidP="003F0EC4">
      <w:pPr>
        <w:numPr>
          <w:ilvl w:val="0"/>
          <w:numId w:val="1"/>
        </w:numPr>
      </w:pPr>
      <w:r w:rsidRPr="003F0EC4">
        <w:t>MiniLM embeddings</w:t>
      </w:r>
    </w:p>
    <w:p w:rsidR="003F0EC4" w:rsidRPr="003F0EC4" w:rsidRDefault="003F0EC4" w:rsidP="003F0EC4">
      <w:r w:rsidRPr="003F0EC4">
        <w:t>This prioritises clinically meaningful grouped concepts.</w:t>
      </w:r>
    </w:p>
    <w:p w:rsidR="003F0EC4" w:rsidRDefault="003F0EC4" w:rsidP="003F0EC4">
      <w:pPr>
        <w:rPr>
          <w:b/>
          <w:bCs/>
        </w:rPr>
      </w:pPr>
    </w:p>
    <w:p w:rsidR="003F0EC4" w:rsidRPr="003F0EC4" w:rsidRDefault="003F0EC4" w:rsidP="003F0EC4">
      <w:r w:rsidRPr="003F0EC4">
        <w:rPr>
          <w:b/>
          <w:bCs/>
          <w:sz w:val="28"/>
          <w:szCs w:val="28"/>
        </w:rPr>
        <w:t>4. Semantic Retrieval</w:t>
      </w:r>
      <w:r w:rsidRPr="003F0EC4">
        <w:rPr>
          <w:sz w:val="28"/>
          <w:szCs w:val="28"/>
        </w:rPr>
        <w:br/>
      </w:r>
      <w:r w:rsidRPr="003F0EC4">
        <w:t>SapBERT embeddings with FAISS vector search retrieve semantically related clinical concepts.</w:t>
      </w:r>
    </w:p>
    <w:p w:rsidR="003F0EC4" w:rsidRDefault="003F0EC4" w:rsidP="003F0EC4">
      <w:pPr>
        <w:rPr>
          <w:b/>
          <w:bCs/>
        </w:rPr>
      </w:pPr>
    </w:p>
    <w:p w:rsidR="003F0EC4" w:rsidRPr="003F0EC4" w:rsidRDefault="003F0EC4" w:rsidP="003F0EC4">
      <w:r w:rsidRPr="003F0EC4">
        <w:rPr>
          <w:b/>
          <w:bCs/>
          <w:sz w:val="28"/>
          <w:szCs w:val="28"/>
        </w:rPr>
        <w:t>5. Hierarchical Expansion</w:t>
      </w:r>
      <w:r w:rsidRPr="003F0EC4">
        <w:rPr>
          <w:sz w:val="28"/>
          <w:szCs w:val="28"/>
        </w:rPr>
        <w:br/>
      </w:r>
      <w:r w:rsidRPr="003F0EC4">
        <w:t>SNOMED CT hierarchy traversal using Lowest Common Ancestor (LCA) identifies structurally related concepts.</w:t>
      </w:r>
    </w:p>
    <w:p w:rsidR="003F0EC4" w:rsidRDefault="003F0EC4" w:rsidP="003F0EC4">
      <w:pPr>
        <w:rPr>
          <w:b/>
          <w:bCs/>
        </w:rPr>
      </w:pPr>
    </w:p>
    <w:p w:rsidR="003F0EC4" w:rsidRPr="003F0EC4" w:rsidRDefault="003F0EC4" w:rsidP="003F0EC4">
      <w:r w:rsidRPr="003F0EC4">
        <w:rPr>
          <w:b/>
          <w:bCs/>
          <w:sz w:val="28"/>
          <w:szCs w:val="28"/>
        </w:rPr>
        <w:t>6. Validation Layer</w:t>
      </w:r>
      <w:r w:rsidRPr="003F0EC4">
        <w:br/>
        <w:t>Results are validated against:</w:t>
      </w:r>
    </w:p>
    <w:p w:rsidR="003F0EC4" w:rsidRPr="003F0EC4" w:rsidRDefault="003F0EC4" w:rsidP="003F0EC4">
      <w:pPr>
        <w:numPr>
          <w:ilvl w:val="0"/>
          <w:numId w:val="2"/>
        </w:numPr>
      </w:pPr>
      <w:r w:rsidRPr="003F0EC4">
        <w:t>NHS reference sets</w:t>
      </w:r>
    </w:p>
    <w:p w:rsidR="003F0EC4" w:rsidRPr="003F0EC4" w:rsidRDefault="003F0EC4" w:rsidP="003F0EC4">
      <w:pPr>
        <w:numPr>
          <w:ilvl w:val="0"/>
          <w:numId w:val="2"/>
        </w:numPr>
      </w:pPr>
      <w:r w:rsidRPr="003F0EC4">
        <w:t>QOF clinical rules</w:t>
      </w:r>
    </w:p>
    <w:p w:rsidR="003F0EC4" w:rsidRPr="003F0EC4" w:rsidRDefault="003F0EC4" w:rsidP="003F0EC4">
      <w:r w:rsidRPr="003F0EC4">
        <w:t>Confidence is upgraded/downgraded based on evidence agreement.</w:t>
      </w:r>
    </w:p>
    <w:p w:rsidR="003F0EC4" w:rsidRDefault="003F0EC4" w:rsidP="003F0EC4">
      <w:pPr>
        <w:rPr>
          <w:b/>
          <w:bCs/>
        </w:rPr>
      </w:pPr>
    </w:p>
    <w:p w:rsidR="003F0EC4" w:rsidRPr="003F0EC4" w:rsidRDefault="003F0EC4" w:rsidP="003F0EC4">
      <w:r w:rsidRPr="003F0EC4">
        <w:rPr>
          <w:b/>
          <w:bCs/>
          <w:sz w:val="28"/>
          <w:szCs w:val="28"/>
        </w:rPr>
        <w:t>7. LLM Justification Layer</w:t>
      </w:r>
      <w:r w:rsidRPr="003F0EC4">
        <w:rPr>
          <w:sz w:val="28"/>
          <w:szCs w:val="28"/>
        </w:rPr>
        <w:br/>
      </w:r>
      <w:r w:rsidRPr="003F0EC4">
        <w:t>Google Gemini 2.5 Flash-Lite provides inclusion reasoning, confidence explanation, and contextual justification.</w:t>
      </w:r>
    </w:p>
    <w:p w:rsidR="003F0EC4" w:rsidRDefault="003F0EC4" w:rsidP="003F0EC4">
      <w:pPr>
        <w:rPr>
          <w:b/>
          <w:bCs/>
        </w:rPr>
      </w:pPr>
    </w:p>
    <w:p w:rsidR="003F0EC4" w:rsidRPr="003F0EC4" w:rsidRDefault="003F0EC4" w:rsidP="003F0EC4">
      <w:r w:rsidRPr="003F0EC4">
        <w:rPr>
          <w:b/>
          <w:bCs/>
          <w:sz w:val="28"/>
          <w:szCs w:val="28"/>
        </w:rPr>
        <w:t>8. Ranked Output Generation</w:t>
      </w:r>
      <w:r w:rsidRPr="003F0EC4">
        <w:rPr>
          <w:sz w:val="28"/>
          <w:szCs w:val="28"/>
        </w:rPr>
        <w:br/>
      </w:r>
      <w:r w:rsidRPr="003F0EC4">
        <w:t>The final output is a structured Excel recommendation pack with:</w:t>
      </w:r>
    </w:p>
    <w:p w:rsidR="003F0EC4" w:rsidRPr="003F0EC4" w:rsidRDefault="003F0EC4" w:rsidP="003F0EC4">
      <w:pPr>
        <w:numPr>
          <w:ilvl w:val="0"/>
          <w:numId w:val="3"/>
        </w:numPr>
      </w:pPr>
      <w:r w:rsidRPr="003F0EC4">
        <w:t>Full recommendation list</w:t>
      </w:r>
    </w:p>
    <w:p w:rsidR="003F0EC4" w:rsidRPr="003F0EC4" w:rsidRDefault="003F0EC4" w:rsidP="003F0EC4">
      <w:pPr>
        <w:numPr>
          <w:ilvl w:val="0"/>
          <w:numId w:val="3"/>
        </w:numPr>
      </w:pPr>
      <w:r w:rsidRPr="003F0EC4">
        <w:t>High confidence list</w:t>
      </w:r>
    </w:p>
    <w:p w:rsidR="003F0EC4" w:rsidRPr="003F0EC4" w:rsidRDefault="003F0EC4" w:rsidP="003F0EC4">
      <w:pPr>
        <w:numPr>
          <w:ilvl w:val="0"/>
          <w:numId w:val="3"/>
        </w:numPr>
      </w:pPr>
      <w:r w:rsidRPr="003F0EC4">
        <w:t>Medium confidence list</w:t>
      </w:r>
    </w:p>
    <w:p w:rsidR="003F0EC4" w:rsidRPr="003F0EC4" w:rsidRDefault="003F0EC4" w:rsidP="003F0EC4">
      <w:pPr>
        <w:numPr>
          <w:ilvl w:val="0"/>
          <w:numId w:val="3"/>
        </w:numPr>
      </w:pPr>
      <w:r w:rsidRPr="003F0EC4">
        <w:t>Low confidence list</w:t>
      </w:r>
    </w:p>
    <w:p w:rsidR="003F0EC4" w:rsidRPr="003F0EC4" w:rsidRDefault="003F0EC4" w:rsidP="003F0EC4">
      <w:pPr>
        <w:numPr>
          <w:ilvl w:val="0"/>
          <w:numId w:val="3"/>
        </w:numPr>
      </w:pPr>
      <w:r w:rsidRPr="003F0EC4">
        <w:t xml:space="preserve">Evidence </w:t>
      </w:r>
      <w:proofErr w:type="gramStart"/>
      <w:r w:rsidRPr="003F0EC4">
        <w:t>trace</w:t>
      </w:r>
      <w:proofErr w:type="gramEnd"/>
      <w:r w:rsidRPr="003F0EC4">
        <w:t xml:space="preserve"> columns</w:t>
      </w:r>
    </w:p>
    <w:p w:rsidR="00DC50B2" w:rsidRDefault="003F0EC4" w:rsidP="003F0EC4">
      <w:pPr>
        <w:numPr>
          <w:ilvl w:val="0"/>
          <w:numId w:val="3"/>
        </w:numPr>
      </w:pPr>
      <w:r w:rsidRPr="003F0EC4">
        <w:t>Justification / reasoning column</w:t>
      </w:r>
    </w:p>
    <w:sectPr w:rsidR="00DC50B2" w:rsidSect="00B126C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7330"/>
    <w:multiLevelType w:val="multilevel"/>
    <w:tmpl w:val="9AA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D25BC"/>
    <w:multiLevelType w:val="multilevel"/>
    <w:tmpl w:val="A7AE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106F4"/>
    <w:multiLevelType w:val="multilevel"/>
    <w:tmpl w:val="DB26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237741">
    <w:abstractNumId w:val="2"/>
  </w:num>
  <w:num w:numId="2" w16cid:durableId="192352446">
    <w:abstractNumId w:val="1"/>
  </w:num>
  <w:num w:numId="3" w16cid:durableId="102224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C4"/>
    <w:rsid w:val="00016EEB"/>
    <w:rsid w:val="003F0EC4"/>
    <w:rsid w:val="00B126C0"/>
    <w:rsid w:val="00C75B1D"/>
    <w:rsid w:val="00DC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D1BC"/>
  <w15:chartTrackingRefBased/>
  <w15:docId w15:val="{C8B8AA99-21CA-BB4E-A3BA-3263A01C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0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Ponlakshmi Raman</dc:creator>
  <cp:keywords/>
  <dc:description/>
  <cp:lastModifiedBy>Ponlakshmi Raman</cp:lastModifiedBy>
  <cp:revision>1</cp:revision>
  <dcterms:created xsi:type="dcterms:W3CDTF">2026-05-05T08:35:00Z</dcterms:created>
  <dcterms:modified xsi:type="dcterms:W3CDTF">2026-05-05T08:39:00Z</dcterms:modified>
</cp:coreProperties>
</file>