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097FB" w14:textId="77777777" w:rsidR="00135E77" w:rsidRDefault="00FE021C">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Towards a Computational Space of Appearance: </w:t>
      </w:r>
    </w:p>
    <w:p w14:paraId="50232391" w14:textId="77777777" w:rsidR="00135E77" w:rsidRDefault="00FE021C">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Creating the Conditions for Inclusive Political Action </w:t>
      </w:r>
    </w:p>
    <w:p w14:paraId="6F185208" w14:textId="77777777" w:rsidR="00135E77" w:rsidRDefault="00FE021C">
      <w:pPr>
        <w:pBdr>
          <w:top w:val="nil"/>
          <w:left w:val="nil"/>
          <w:bottom w:val="nil"/>
          <w:right w:val="nil"/>
          <w:between w:val="nil"/>
        </w:pBd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sz w:val="36"/>
          <w:szCs w:val="36"/>
        </w:rPr>
        <w:t>at Post-Dunbar Scale</w:t>
      </w:r>
    </w:p>
    <w:p w14:paraId="130FED60" w14:textId="77777777" w:rsidR="00135E77" w:rsidRDefault="00135E77">
      <w:pPr>
        <w:pBdr>
          <w:top w:val="nil"/>
          <w:left w:val="nil"/>
          <w:bottom w:val="nil"/>
          <w:right w:val="nil"/>
          <w:between w:val="nil"/>
        </w:pBdr>
        <w:spacing w:after="0" w:line="480" w:lineRule="auto"/>
        <w:jc w:val="both"/>
        <w:rPr>
          <w:rFonts w:ascii="Times New Roman" w:eastAsia="Times New Roman" w:hAnsi="Times New Roman" w:cs="Times New Roman"/>
          <w:b/>
          <w:bCs/>
          <w:color w:val="000000"/>
          <w:sz w:val="24"/>
          <w:szCs w:val="24"/>
        </w:rPr>
      </w:pPr>
    </w:p>
    <w:p w14:paraId="65124813" w14:textId="77777777" w:rsidR="00135E77" w:rsidRDefault="00FE021C">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Author:</w:t>
      </w:r>
      <w:r>
        <w:rPr>
          <w:rFonts w:ascii="Times New Roman" w:eastAsia="Times New Roman" w:hAnsi="Times New Roman" w:cs="Times New Roman"/>
          <w:color w:val="000000"/>
          <w:sz w:val="24"/>
          <w:szCs w:val="24"/>
        </w:rPr>
        <w:t xml:space="preserve"> Sergii Ponomarchuk</w:t>
      </w:r>
    </w:p>
    <w:p w14:paraId="0963F6B1" w14:textId="77777777" w:rsidR="00135E77" w:rsidRDefault="00FE021C">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Email:</w:t>
      </w:r>
      <w:r>
        <w:rPr>
          <w:rFonts w:ascii="Times New Roman" w:eastAsia="Times New Roman" w:hAnsi="Times New Roman" w:cs="Times New Roman"/>
          <w:color w:val="000000"/>
          <w:sz w:val="24"/>
          <w:szCs w:val="24"/>
        </w:rPr>
        <w:t xml:space="preserve"> sergii.ponomarchuk@gmail.com</w:t>
      </w:r>
    </w:p>
    <w:p w14:paraId="5AFBAC75" w14:textId="77777777" w:rsidR="00135E77" w:rsidRDefault="00FE021C">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Funding:</w:t>
      </w:r>
      <w:r>
        <w:rPr>
          <w:rFonts w:ascii="Times New Roman" w:eastAsia="Times New Roman" w:hAnsi="Times New Roman" w:cs="Times New Roman"/>
          <w:color w:val="000000"/>
          <w:sz w:val="24"/>
          <w:szCs w:val="24"/>
        </w:rPr>
        <w:t xml:space="preserve"> None.</w:t>
      </w:r>
    </w:p>
    <w:p w14:paraId="0413DB46" w14:textId="77777777" w:rsidR="00135E77" w:rsidRDefault="00FE021C">
      <w:pPr>
        <w:spacing w:after="0" w:line="480" w:lineRule="auto"/>
        <w:jc w:val="both"/>
      </w:pPr>
      <w:r>
        <w:br w:type="page"/>
      </w:r>
    </w:p>
    <w:p w14:paraId="08CFCCF2" w14:textId="467A1530" w:rsidR="00135E77" w:rsidRDefault="00FE021C">
      <w:pPr>
        <w:spacing w:after="0" w:line="240" w:lineRule="auto"/>
        <w:ind w:firstLine="567"/>
        <w:jc w:val="both"/>
        <w:rPr>
          <w:rFonts w:ascii="Times New Roman" w:eastAsia="Times New Roman" w:hAnsi="Times New Roman" w:cs="Times New Roman"/>
          <w:sz w:val="24"/>
          <w:szCs w:val="24"/>
        </w:rPr>
      </w:pPr>
      <w:bookmarkStart w:id="0" w:name="_Hlk238894726"/>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sz w:val="24"/>
          <w:szCs w:val="24"/>
        </w:rPr>
        <w:t xml:space="preserve"> This paper examines Hannah Arendt's diagnosis of modern political life and argues that the computational frameworks now emerging offer an historically unprecedented opportunity: not to recover a Space of Appearance that once existed, </w:t>
      </w:r>
      <w:r w:rsidR="000D3829" w:rsidRPr="000D3829">
        <w:rPr>
          <w:rFonts w:ascii="Times New Roman" w:eastAsia="Times New Roman" w:hAnsi="Times New Roman" w:cs="Times New Roman"/>
          <w:sz w:val="24"/>
          <w:szCs w:val="24"/>
        </w:rPr>
        <w:t>but to build upon the legacy of democratic innovation and closely approach the structural conditions for genuine (direct and inclusive) political action at scales that exceed the cognitive limits of unaided human sociality described by Dunbar.</w:t>
      </w:r>
      <w:r w:rsidR="000D38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 situate this argument in dialogue with the dominant contemporary critique of algorithmic systems - developed by Rosa, </w:t>
      </w:r>
      <w:proofErr w:type="spellStart"/>
      <w:r>
        <w:rPr>
          <w:rFonts w:ascii="Times New Roman" w:eastAsia="Times New Roman" w:hAnsi="Times New Roman" w:cs="Times New Roman"/>
          <w:sz w:val="24"/>
          <w:szCs w:val="24"/>
        </w:rPr>
        <w:t>Rouvroy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Zuboff</w:t>
      </w:r>
      <w:proofErr w:type="spellEnd"/>
      <w:r>
        <w:rPr>
          <w:rFonts w:ascii="Times New Roman" w:eastAsia="Times New Roman" w:hAnsi="Times New Roman" w:cs="Times New Roman"/>
          <w:sz w:val="24"/>
          <w:szCs w:val="24"/>
        </w:rPr>
        <w:t xml:space="preserve">, and Srnicek - and contend that the pathologies these critics identify are features of a specific political-economic architecture, not of computational mediation as such. </w:t>
      </w:r>
      <w:r w:rsidR="000D3829" w:rsidRPr="000D3829">
        <w:rPr>
          <w:rFonts w:ascii="Times New Roman" w:eastAsia="Times New Roman" w:hAnsi="Times New Roman" w:cs="Times New Roman"/>
          <w:sz w:val="24"/>
          <w:szCs w:val="24"/>
        </w:rPr>
        <w:t>Furthermore, we argue that as AI accelerates the transition toward post-scarcity, securing political agency against human functionalization requires shifting from a strictly economic framework to a transparent "social ledger."</w:t>
      </w:r>
      <w:r w:rsidR="000D38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Index of Social Responsibility (ISR) is examined as a framework example designed on contrary architectural principles: appearance over anonymity, deliberation over preemption, community-governed values over proprietary extraction, and individual accountability over role-diffusion. Drawing on Milgram's obedience experiments and Arendt's concept of the “banality of evil”, we argue that </w:t>
      </w:r>
      <w:r w:rsidR="000D3829" w:rsidRPr="000D3829">
        <w:rPr>
          <w:rFonts w:ascii="Times New Roman" w:eastAsia="Times New Roman" w:hAnsi="Times New Roman" w:cs="Times New Roman"/>
          <w:sz w:val="24"/>
          <w:szCs w:val="24"/>
        </w:rPr>
        <w:t>countering the institutional architecture of moral evasion through</w:t>
      </w:r>
      <w:r w:rsidR="000D38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individual accountability is not merely an ethical preference but a structural prerequisite for political action. The paper concludes with an honest critical examination of what ISR does not yet resolve and what open research questions its design raises.</w:t>
      </w:r>
    </w:p>
    <w:bookmarkEnd w:id="0"/>
    <w:p w14:paraId="26F62274" w14:textId="61E1FA2E"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political action, Hannah Arendt, Space of Appearance, algorithmic governmentality, augmented democracy, social responsibility, post-Dunbar scale, individual accountability, Index of Social Responsibility.</w:t>
      </w:r>
    </w:p>
    <w:p w14:paraId="35479A97" w14:textId="77777777" w:rsidR="00001D6A" w:rsidRDefault="00001D6A">
      <w:pPr>
        <w:spacing w:after="0" w:line="240" w:lineRule="auto"/>
        <w:ind w:firstLine="567"/>
        <w:jc w:val="both"/>
        <w:rPr>
          <w:rFonts w:ascii="Times New Roman" w:eastAsia="Times New Roman" w:hAnsi="Times New Roman" w:cs="Times New Roman"/>
          <w:sz w:val="24"/>
          <w:szCs w:val="24"/>
        </w:rPr>
      </w:pPr>
    </w:p>
    <w:p w14:paraId="4B947B01" w14:textId="77777777" w:rsidR="00135E77" w:rsidRDefault="00FE021C">
      <w:pPr>
        <w:spacing w:after="0"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Introduction</w:t>
      </w:r>
    </w:p>
    <w:p w14:paraId="1A3FBE6A" w14:textId="77777777" w:rsidR="00135E77" w:rsidRDefault="00135E77">
      <w:pPr>
        <w:spacing w:after="0" w:line="240" w:lineRule="auto"/>
        <w:ind w:firstLine="567"/>
        <w:jc w:val="both"/>
        <w:rPr>
          <w:rFonts w:ascii="Times New Roman" w:eastAsia="Times New Roman" w:hAnsi="Times New Roman" w:cs="Times New Roman"/>
          <w:sz w:val="24"/>
          <w:szCs w:val="24"/>
        </w:rPr>
      </w:pPr>
    </w:p>
    <w:p w14:paraId="32AA0D16" w14:textId="7270038B"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1958, Hannah Arendt published </w:t>
      </w:r>
      <w:r>
        <w:rPr>
          <w:rFonts w:ascii="Times New Roman" w:eastAsia="Times New Roman" w:hAnsi="Times New Roman" w:cs="Times New Roman"/>
          <w:i/>
          <w:iCs/>
          <w:sz w:val="24"/>
          <w:szCs w:val="24"/>
        </w:rPr>
        <w:t>The Human Condition</w:t>
      </w:r>
      <w:r>
        <w:rPr>
          <w:rFonts w:ascii="Times New Roman" w:eastAsia="Times New Roman" w:hAnsi="Times New Roman" w:cs="Times New Roman"/>
          <w:sz w:val="24"/>
          <w:szCs w:val="24"/>
        </w:rPr>
        <w:t xml:space="preserve">, articulating a prescient critique of modern society's drift toward what she termed the triumph of </w:t>
      </w:r>
      <w:r>
        <w:rPr>
          <w:rFonts w:ascii="Times New Roman" w:eastAsia="Times New Roman" w:hAnsi="Times New Roman" w:cs="Times New Roman"/>
          <w:i/>
          <w:iCs/>
          <w:sz w:val="24"/>
          <w:szCs w:val="24"/>
        </w:rPr>
        <w:t xml:space="preserve">animal </w:t>
      </w:r>
      <w:proofErr w:type="spellStart"/>
      <w:r>
        <w:rPr>
          <w:rFonts w:ascii="Times New Roman" w:eastAsia="Times New Roman" w:hAnsi="Times New Roman" w:cs="Times New Roman"/>
          <w:i/>
          <w:iCs/>
          <w:sz w:val="24"/>
          <w:szCs w:val="24"/>
        </w:rPr>
        <w:t>laborans</w:t>
      </w:r>
      <w:proofErr w:type="spellEnd"/>
      <w:r w:rsidR="00380A36" w:rsidRPr="00380A36">
        <w:t xml:space="preserve"> </w:t>
      </w:r>
      <w:r w:rsidR="00380A36" w:rsidRPr="00380A36">
        <w:rPr>
          <w:rFonts w:ascii="Times New Roman" w:eastAsia="Times New Roman" w:hAnsi="Times New Roman" w:cs="Times New Roman"/>
          <w:sz w:val="24"/>
          <w:szCs w:val="24"/>
        </w:rPr>
        <w:t>—</w:t>
      </w:r>
      <w:r>
        <w:rPr>
          <w:rFonts w:ascii="Times New Roman" w:eastAsia="Times New Roman" w:hAnsi="Times New Roman" w:cs="Times New Roman"/>
          <w:sz w:val="24"/>
          <w:szCs w:val="24"/>
        </w:rPr>
        <w:t>the laboring animal absorbed in biological necessity</w:t>
      </w:r>
      <w:r w:rsidR="00380A36" w:rsidRPr="00380A36">
        <w:t xml:space="preserve"> </w:t>
      </w:r>
      <w:r w:rsidR="00380A36" w:rsidRPr="00380A36">
        <w:rPr>
          <w:rFonts w:ascii="Times New Roman" w:eastAsia="Times New Roman" w:hAnsi="Times New Roman" w:cs="Times New Roman"/>
          <w:sz w:val="24"/>
          <w:szCs w:val="24"/>
        </w:rPr>
        <w:t>—</w:t>
      </w:r>
      <w:r>
        <w:rPr>
          <w:rFonts w:ascii="Times New Roman" w:eastAsia="Times New Roman" w:hAnsi="Times New Roman" w:cs="Times New Roman"/>
          <w:sz w:val="24"/>
          <w:szCs w:val="24"/>
        </w:rPr>
        <w:t>over genuine political action.</w:t>
      </w:r>
      <w:r w:rsidR="003F259F" w:rsidRPr="003F259F">
        <w:rPr>
          <w:rStyle w:val="FootnoteReference"/>
          <w:rFonts w:ascii="Times New Roman" w:eastAsia="Times New Roman" w:hAnsi="Times New Roman" w:cs="Times New Roman"/>
          <w:sz w:val="24"/>
          <w:szCs w:val="24"/>
        </w:rPr>
        <w:footnoteReference w:id="1"/>
      </w:r>
      <w:r>
        <w:rPr>
          <w:rFonts w:ascii="Times New Roman" w:eastAsia="Times New Roman" w:hAnsi="Times New Roman" w:cs="Times New Roman"/>
          <w:sz w:val="24"/>
          <w:szCs w:val="24"/>
        </w:rPr>
        <w:t xml:space="preserve"> Her central concern was not a technical failure of democratic institutions but a deeper civilizational shift: the displacement of the political realm by the social and the economic, and the consequent erosion of the Space of Appearance, the fragile domain in which human beings reveal themselves to one another through speech and deed.</w:t>
      </w:r>
    </w:p>
    <w:p w14:paraId="40C4E593" w14:textId="7BFE5F60"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Arendt's diagnosis has proved more durable than most of her contemporaries anticipated. The sixty years since its articulation have seen successive waves of technological and institutional change that have, in the main, confirmed rather than falsified her prognosis. </w:t>
      </w:r>
      <w:r w:rsidR="00CB1668" w:rsidRPr="00CB1668">
        <w:rPr>
          <w:rFonts w:ascii="Times New Roman" w:eastAsia="Times New Roman" w:hAnsi="Times New Roman" w:cs="Times New Roman"/>
          <w:sz w:val="24"/>
          <w:szCs w:val="24"/>
        </w:rPr>
        <w:t>Digital platforms have not restored the Space of Appearance; they have commercialized its simulation, driving algorithmic polarization rather than political plurality.</w:t>
      </w:r>
      <w:r w:rsidR="003F259F">
        <w:rPr>
          <w:rStyle w:val="FootnoteReference"/>
          <w:rFonts w:ascii="Times New Roman" w:eastAsia="Times New Roman" w:hAnsi="Times New Roman" w:cs="Times New Roman"/>
          <w:sz w:val="24"/>
          <w:szCs w:val="24"/>
        </w:rPr>
        <w:footnoteReference w:id="2"/>
      </w:r>
      <w:r w:rsidR="00CB1668" w:rsidRPr="00CB1668">
        <w:rPr>
          <w:rFonts w:ascii="Times New Roman" w:eastAsia="Times New Roman" w:hAnsi="Times New Roman" w:cs="Times New Roman"/>
          <w:sz w:val="24"/>
          <w:szCs w:val="24"/>
        </w:rPr>
        <w:t xml:space="preserve"> Similarly, representative democracy has not recovered its legitimacy; it has suffered a measurable, steady erosion of trust as citizens increasingly disconnect from genuine decision-making</w:t>
      </w:r>
      <w:r w:rsidR="00712DA5" w:rsidRPr="00712DA5">
        <w:rPr>
          <w:rFonts w:ascii="Times New Roman" w:eastAsia="Times New Roman" w:hAnsi="Times New Roman" w:cs="Times New Roman"/>
          <w:sz w:val="24"/>
          <w:szCs w:val="24"/>
        </w:rPr>
        <w:t xml:space="preserve">, producing deep structural vulnerabilities </w:t>
      </w:r>
      <w:r w:rsidR="00712DA5" w:rsidRPr="00712DA5">
        <w:rPr>
          <w:rFonts w:ascii="Times New Roman" w:eastAsia="Times New Roman" w:hAnsi="Times New Roman" w:cs="Times New Roman"/>
          <w:sz w:val="24"/>
          <w:szCs w:val="24"/>
        </w:rPr>
        <w:lastRenderedPageBreak/>
        <w:t>to bureaucracy, corruption, and populism</w:t>
      </w:r>
      <w:r w:rsidR="00CB1668" w:rsidRPr="00CB1668">
        <w:rPr>
          <w:rFonts w:ascii="Times New Roman" w:eastAsia="Times New Roman" w:hAnsi="Times New Roman" w:cs="Times New Roman"/>
          <w:sz w:val="24"/>
          <w:szCs w:val="24"/>
        </w:rPr>
        <w:t>.</w:t>
      </w:r>
      <w:r w:rsidR="003F259F">
        <w:rPr>
          <w:rStyle w:val="FootnoteReference"/>
          <w:rFonts w:ascii="Times New Roman" w:eastAsia="Times New Roman" w:hAnsi="Times New Roman" w:cs="Times New Roman"/>
          <w:sz w:val="24"/>
          <w:szCs w:val="24"/>
        </w:rPr>
        <w:footnoteReference w:id="3"/>
      </w:r>
      <w:r w:rsidR="00CB16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the dominant intellectual response to these developments</w:t>
      </w:r>
      <w:r w:rsidR="00590679" w:rsidRPr="00590679">
        <w:t xml:space="preserve"> </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a well-grounded critique of algorithmic governance, surveillance capitalism, and platform power</w:t>
      </w:r>
      <w:r w:rsidR="00590679" w:rsidRPr="00590679">
        <w:t xml:space="preserve"> </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while diagnostically accurate, has largely stopped short of proposing structural alternatives.</w:t>
      </w:r>
    </w:p>
    <w:p w14:paraId="71A5BA88" w14:textId="32B25AD5" w:rsidR="00CB1668" w:rsidRDefault="00CB1668">
      <w:pPr>
        <w:spacing w:after="0" w:line="240" w:lineRule="auto"/>
        <w:ind w:firstLine="567"/>
        <w:jc w:val="both"/>
        <w:rPr>
          <w:rFonts w:ascii="Times New Roman" w:eastAsia="Times New Roman" w:hAnsi="Times New Roman" w:cs="Times New Roman"/>
          <w:sz w:val="24"/>
          <w:szCs w:val="24"/>
        </w:rPr>
      </w:pPr>
      <w:r w:rsidRPr="00CB1668">
        <w:rPr>
          <w:rFonts w:ascii="Times New Roman" w:eastAsia="Times New Roman" w:hAnsi="Times New Roman" w:cs="Times New Roman"/>
          <w:sz w:val="24"/>
          <w:szCs w:val="24"/>
        </w:rPr>
        <w:t>Before evaluating how we might respond to this ongoing crisis, we must first explicitly define our evaluative criteria:</w:t>
      </w:r>
    </w:p>
    <w:p w14:paraId="61613C94" w14:textId="77777777" w:rsidR="00726607" w:rsidRPr="00726607" w:rsidRDefault="00726607" w:rsidP="00726607">
      <w:pPr>
        <w:pStyle w:val="ListParagraph"/>
        <w:numPr>
          <w:ilvl w:val="0"/>
          <w:numId w:val="4"/>
        </w:numPr>
        <w:spacing w:after="0" w:line="240" w:lineRule="auto"/>
        <w:ind w:left="993"/>
        <w:jc w:val="both"/>
        <w:rPr>
          <w:rFonts w:ascii="Times New Roman" w:eastAsia="Times New Roman" w:hAnsi="Times New Roman" w:cs="Times New Roman"/>
          <w:sz w:val="24"/>
          <w:szCs w:val="24"/>
        </w:rPr>
      </w:pPr>
      <w:r w:rsidRPr="00726607">
        <w:rPr>
          <w:rFonts w:ascii="Times New Roman" w:eastAsia="Times New Roman" w:hAnsi="Times New Roman" w:cs="Times New Roman"/>
          <w:b/>
          <w:bCs/>
          <w:sz w:val="24"/>
          <w:szCs w:val="24"/>
        </w:rPr>
        <w:t>Genuine political action</w:t>
      </w:r>
      <w:r w:rsidRPr="00726607">
        <w:rPr>
          <w:rFonts w:ascii="Times New Roman" w:eastAsia="Times New Roman" w:hAnsi="Times New Roman" w:cs="Times New Roman"/>
          <w:sz w:val="24"/>
          <w:szCs w:val="24"/>
        </w:rPr>
        <w:t xml:space="preserve"> refers to the </w:t>
      </w:r>
      <w:proofErr w:type="spellStart"/>
      <w:r w:rsidRPr="00726607">
        <w:rPr>
          <w:rFonts w:ascii="Times New Roman" w:eastAsia="Times New Roman" w:hAnsi="Times New Roman" w:cs="Times New Roman"/>
          <w:sz w:val="24"/>
          <w:szCs w:val="24"/>
        </w:rPr>
        <w:t>Arendtian</w:t>
      </w:r>
      <w:proofErr w:type="spellEnd"/>
      <w:r w:rsidRPr="00726607">
        <w:rPr>
          <w:rFonts w:ascii="Times New Roman" w:eastAsia="Times New Roman" w:hAnsi="Times New Roman" w:cs="Times New Roman"/>
          <w:sz w:val="24"/>
          <w:szCs w:val="24"/>
        </w:rPr>
        <w:t xml:space="preserve"> capacity to introduce something entirely new into the world (</w:t>
      </w:r>
      <w:r w:rsidRPr="00726607">
        <w:rPr>
          <w:rFonts w:ascii="Times New Roman" w:eastAsia="Times New Roman" w:hAnsi="Times New Roman" w:cs="Times New Roman"/>
          <w:i/>
          <w:iCs/>
          <w:sz w:val="24"/>
          <w:szCs w:val="24"/>
        </w:rPr>
        <w:t>natality</w:t>
      </w:r>
      <w:r w:rsidRPr="00726607">
        <w:rPr>
          <w:rFonts w:ascii="Times New Roman" w:eastAsia="Times New Roman" w:hAnsi="Times New Roman" w:cs="Times New Roman"/>
          <w:sz w:val="24"/>
          <w:szCs w:val="24"/>
        </w:rPr>
        <w:t>). It is the uncoerced realization of a person's agency to make deliberative decisions regarding the shared conditions of their life, disclosing their unique identity through speech and deed in concert with others.</w:t>
      </w:r>
    </w:p>
    <w:p w14:paraId="2BACB0DB" w14:textId="4A69ADA3" w:rsidR="00726607" w:rsidRPr="00726607" w:rsidRDefault="00726607" w:rsidP="00726607">
      <w:pPr>
        <w:pStyle w:val="ListParagraph"/>
        <w:numPr>
          <w:ilvl w:val="0"/>
          <w:numId w:val="4"/>
        </w:numPr>
        <w:spacing w:after="0" w:line="240" w:lineRule="auto"/>
        <w:ind w:left="993"/>
        <w:jc w:val="both"/>
        <w:rPr>
          <w:rFonts w:ascii="Times New Roman" w:eastAsia="Times New Roman" w:hAnsi="Times New Roman" w:cs="Times New Roman"/>
          <w:sz w:val="24"/>
          <w:szCs w:val="24"/>
        </w:rPr>
      </w:pPr>
      <w:r w:rsidRPr="00726607">
        <w:rPr>
          <w:rFonts w:ascii="Times New Roman" w:eastAsia="Times New Roman" w:hAnsi="Times New Roman" w:cs="Times New Roman"/>
          <w:b/>
          <w:bCs/>
          <w:sz w:val="24"/>
          <w:szCs w:val="24"/>
        </w:rPr>
        <w:t>The Space of Appearance</w:t>
      </w:r>
      <w:r w:rsidRPr="00726607">
        <w:rPr>
          <w:rFonts w:ascii="Times New Roman" w:eastAsia="Times New Roman" w:hAnsi="Times New Roman" w:cs="Times New Roman"/>
          <w:sz w:val="24"/>
          <w:szCs w:val="24"/>
        </w:rPr>
        <w:t xml:space="preserve"> is the structural condition</w:t>
      </w:r>
      <w:r>
        <w:rPr>
          <w:rFonts w:ascii="Times New Roman" w:eastAsia="Times New Roman" w:hAnsi="Times New Roman" w:cs="Times New Roman"/>
          <w:sz w:val="24"/>
          <w:szCs w:val="24"/>
        </w:rPr>
        <w:t xml:space="preserve"> - </w:t>
      </w:r>
      <w:r w:rsidRPr="00726607">
        <w:rPr>
          <w:rFonts w:ascii="Times New Roman" w:eastAsia="Times New Roman" w:hAnsi="Times New Roman" w:cs="Times New Roman"/>
          <w:sz w:val="24"/>
          <w:szCs w:val="24"/>
        </w:rPr>
        <w:t>the public realm</w:t>
      </w:r>
      <w:r>
        <w:rPr>
          <w:rFonts w:ascii="Times New Roman" w:eastAsia="Times New Roman" w:hAnsi="Times New Roman" w:cs="Times New Roman"/>
          <w:sz w:val="24"/>
          <w:szCs w:val="24"/>
        </w:rPr>
        <w:t xml:space="preserve"> - </w:t>
      </w:r>
      <w:r w:rsidRPr="00726607">
        <w:rPr>
          <w:rFonts w:ascii="Times New Roman" w:eastAsia="Times New Roman" w:hAnsi="Times New Roman" w:cs="Times New Roman"/>
          <w:sz w:val="24"/>
          <w:szCs w:val="24"/>
        </w:rPr>
        <w:t>where this action is witnessed, recognized, and given durable meaning.</w:t>
      </w:r>
    </w:p>
    <w:p w14:paraId="7026F897" w14:textId="77777777" w:rsidR="00726607" w:rsidRPr="00726607" w:rsidRDefault="00726607" w:rsidP="00726607">
      <w:pPr>
        <w:pStyle w:val="ListParagraph"/>
        <w:numPr>
          <w:ilvl w:val="0"/>
          <w:numId w:val="4"/>
        </w:numPr>
        <w:spacing w:after="0" w:line="240" w:lineRule="auto"/>
        <w:ind w:left="993"/>
        <w:jc w:val="both"/>
        <w:rPr>
          <w:rFonts w:ascii="Times New Roman" w:eastAsia="Times New Roman" w:hAnsi="Times New Roman" w:cs="Times New Roman"/>
          <w:sz w:val="24"/>
          <w:szCs w:val="24"/>
        </w:rPr>
      </w:pPr>
      <w:r w:rsidRPr="00726607">
        <w:rPr>
          <w:rFonts w:ascii="Times New Roman" w:eastAsia="Times New Roman" w:hAnsi="Times New Roman" w:cs="Times New Roman"/>
          <w:b/>
          <w:bCs/>
          <w:sz w:val="24"/>
          <w:szCs w:val="24"/>
        </w:rPr>
        <w:t>Inclusive political action</w:t>
      </w:r>
      <w:r w:rsidRPr="00726607">
        <w:rPr>
          <w:rFonts w:ascii="Times New Roman" w:eastAsia="Times New Roman" w:hAnsi="Times New Roman" w:cs="Times New Roman"/>
          <w:sz w:val="24"/>
          <w:szCs w:val="24"/>
        </w:rPr>
        <w:t xml:space="preserve"> is defined as participation strictly decoupled from historical barriers of gender, property, or geography, structurally open to any individual who is demonstrably affected by a collective issue.</w:t>
      </w:r>
    </w:p>
    <w:p w14:paraId="7F537BDC" w14:textId="07848BDA" w:rsidR="00CB1668" w:rsidRPr="00726607" w:rsidRDefault="00726607" w:rsidP="00726607">
      <w:pPr>
        <w:pStyle w:val="ListParagraph"/>
        <w:numPr>
          <w:ilvl w:val="0"/>
          <w:numId w:val="4"/>
        </w:numPr>
        <w:spacing w:after="0" w:line="240" w:lineRule="auto"/>
        <w:ind w:left="993"/>
        <w:jc w:val="both"/>
        <w:rPr>
          <w:rFonts w:ascii="Times New Roman" w:eastAsia="Times New Roman" w:hAnsi="Times New Roman" w:cs="Times New Roman"/>
          <w:sz w:val="24"/>
          <w:szCs w:val="24"/>
        </w:rPr>
      </w:pPr>
      <w:r w:rsidRPr="00726607">
        <w:rPr>
          <w:rFonts w:ascii="Times New Roman" w:eastAsia="Times New Roman" w:hAnsi="Times New Roman" w:cs="Times New Roman"/>
          <w:b/>
          <w:bCs/>
          <w:sz w:val="24"/>
          <w:szCs w:val="24"/>
        </w:rPr>
        <w:t xml:space="preserve">The </w:t>
      </w:r>
      <w:r>
        <w:rPr>
          <w:rFonts w:ascii="Times New Roman" w:eastAsia="Times New Roman" w:hAnsi="Times New Roman" w:cs="Times New Roman"/>
          <w:b/>
          <w:bCs/>
          <w:sz w:val="24"/>
          <w:szCs w:val="24"/>
        </w:rPr>
        <w:t>a</w:t>
      </w:r>
      <w:r w:rsidRPr="00726607">
        <w:rPr>
          <w:rFonts w:ascii="Times New Roman" w:eastAsia="Times New Roman" w:hAnsi="Times New Roman" w:cs="Times New Roman"/>
          <w:b/>
          <w:bCs/>
          <w:sz w:val="24"/>
          <w:szCs w:val="24"/>
        </w:rPr>
        <w:t>gent of political creation</w:t>
      </w:r>
      <w:r w:rsidRPr="00726607">
        <w:rPr>
          <w:rFonts w:ascii="Times New Roman" w:eastAsia="Times New Roman" w:hAnsi="Times New Roman" w:cs="Times New Roman"/>
          <w:sz w:val="24"/>
          <w:szCs w:val="24"/>
        </w:rPr>
        <w:t xml:space="preserve"> in this context is not an abstract community, an algorithm, or a representative institution, but the </w:t>
      </w:r>
      <w:r w:rsidRPr="00726607">
        <w:rPr>
          <w:rFonts w:ascii="Times New Roman" w:eastAsia="Times New Roman" w:hAnsi="Times New Roman" w:cs="Times New Roman"/>
          <w:i/>
          <w:iCs/>
          <w:sz w:val="24"/>
          <w:szCs w:val="24"/>
        </w:rPr>
        <w:t>real, specific individual</w:t>
      </w:r>
      <w:r w:rsidRPr="00726607">
        <w:rPr>
          <w:rFonts w:ascii="Times New Roman" w:eastAsia="Times New Roman" w:hAnsi="Times New Roman" w:cs="Times New Roman"/>
          <w:sz w:val="24"/>
          <w:szCs w:val="24"/>
        </w:rPr>
        <w:t>. Genuine political action requires a framework that establishes the conditions for personal agency, where a specific person makes direct decisions regarding shared issues and, in doing so, assumes explicit, non-delegable responsibility for the outcomes.</w:t>
      </w:r>
    </w:p>
    <w:p w14:paraId="07C1225D" w14:textId="2FBA0716" w:rsidR="00726607" w:rsidRDefault="00726607">
      <w:pPr>
        <w:spacing w:after="0" w:line="240" w:lineRule="auto"/>
        <w:ind w:firstLine="567"/>
        <w:jc w:val="both"/>
        <w:rPr>
          <w:rFonts w:ascii="Times New Roman" w:eastAsia="Times New Roman" w:hAnsi="Times New Roman" w:cs="Times New Roman"/>
          <w:sz w:val="24"/>
          <w:szCs w:val="24"/>
        </w:rPr>
      </w:pPr>
      <w:r w:rsidRPr="00726607">
        <w:rPr>
          <w:rFonts w:ascii="Times New Roman" w:eastAsia="Times New Roman" w:hAnsi="Times New Roman" w:cs="Times New Roman"/>
          <w:sz w:val="24"/>
          <w:szCs w:val="24"/>
        </w:rPr>
        <w:t>The question, then, is what it would take to create</w:t>
      </w:r>
      <w:r w:rsidR="00CC7786">
        <w:rPr>
          <w:rFonts w:ascii="Times New Roman" w:eastAsia="Times New Roman" w:hAnsi="Times New Roman" w:cs="Times New Roman"/>
          <w:sz w:val="24"/>
          <w:szCs w:val="24"/>
        </w:rPr>
        <w:t xml:space="preserve"> - </w:t>
      </w:r>
      <w:r w:rsidRPr="00726607">
        <w:rPr>
          <w:rFonts w:ascii="Times New Roman" w:eastAsia="Times New Roman" w:hAnsi="Times New Roman" w:cs="Times New Roman"/>
          <w:sz w:val="24"/>
          <w:szCs w:val="24"/>
        </w:rPr>
        <w:t>not merely restore</w:t>
      </w:r>
      <w:r w:rsidR="00CC7786">
        <w:rPr>
          <w:rFonts w:ascii="Times New Roman" w:eastAsia="Times New Roman" w:hAnsi="Times New Roman" w:cs="Times New Roman"/>
          <w:sz w:val="24"/>
          <w:szCs w:val="24"/>
        </w:rPr>
        <w:t xml:space="preserve"> - </w:t>
      </w:r>
      <w:r w:rsidRPr="00726607">
        <w:rPr>
          <w:rFonts w:ascii="Times New Roman" w:eastAsia="Times New Roman" w:hAnsi="Times New Roman" w:cs="Times New Roman"/>
          <w:sz w:val="24"/>
          <w:szCs w:val="24"/>
        </w:rPr>
        <w:t>the structural conditions for this kind of genuine, inclusive political action at a scale that exceeds the cognitive limits of unaided human sociality.</w:t>
      </w:r>
      <w:r w:rsidR="003F259F">
        <w:rPr>
          <w:rStyle w:val="FootnoteReference"/>
          <w:rFonts w:ascii="Times New Roman" w:eastAsia="Times New Roman" w:hAnsi="Times New Roman" w:cs="Times New Roman"/>
          <w:sz w:val="24"/>
          <w:szCs w:val="24"/>
        </w:rPr>
        <w:footnoteReference w:id="4"/>
      </w:r>
    </w:p>
    <w:p w14:paraId="3796FD46" w14:textId="627DB6ED" w:rsidR="00135E77" w:rsidRDefault="00726607">
      <w:pPr>
        <w:spacing w:after="0" w:line="240" w:lineRule="auto"/>
        <w:ind w:firstLine="567"/>
        <w:jc w:val="both"/>
        <w:rPr>
          <w:rFonts w:ascii="Times New Roman" w:eastAsia="Times New Roman" w:hAnsi="Times New Roman" w:cs="Times New Roman"/>
          <w:sz w:val="24"/>
          <w:szCs w:val="24"/>
        </w:rPr>
      </w:pPr>
      <w:r w:rsidRPr="00726607">
        <w:rPr>
          <w:rFonts w:ascii="Times New Roman" w:eastAsia="Times New Roman" w:hAnsi="Times New Roman" w:cs="Times New Roman"/>
          <w:sz w:val="24"/>
          <w:szCs w:val="24"/>
        </w:rPr>
        <w:t>To investigate this, this paper examines</w:t>
      </w:r>
      <w:r>
        <w:rPr>
          <w:rFonts w:ascii="Times New Roman" w:eastAsia="Times New Roman" w:hAnsi="Times New Roman" w:cs="Times New Roman"/>
          <w:sz w:val="24"/>
          <w:szCs w:val="24"/>
        </w:rPr>
        <w:t xml:space="preserve"> </w:t>
      </w:r>
      <w:r w:rsidR="00FE021C">
        <w:rPr>
          <w:rFonts w:ascii="Times New Roman" w:eastAsia="Times New Roman" w:hAnsi="Times New Roman" w:cs="Times New Roman"/>
          <w:sz w:val="24"/>
          <w:szCs w:val="24"/>
        </w:rPr>
        <w:t xml:space="preserve">the Index of Social Responsibility (ISR) as </w:t>
      </w:r>
      <w:r w:rsidRPr="00726607">
        <w:rPr>
          <w:rFonts w:ascii="Times New Roman" w:eastAsia="Times New Roman" w:hAnsi="Times New Roman" w:cs="Times New Roman"/>
          <w:sz w:val="24"/>
          <w:szCs w:val="24"/>
        </w:rPr>
        <w:t>a candidate</w:t>
      </w:r>
      <w:r w:rsidR="00FE021C">
        <w:rPr>
          <w:rFonts w:ascii="Times New Roman" w:eastAsia="Times New Roman" w:hAnsi="Times New Roman" w:cs="Times New Roman"/>
          <w:sz w:val="24"/>
          <w:szCs w:val="24"/>
        </w:rPr>
        <w:t xml:space="preserve"> computational framework designed with this ambition. A core claim of the paper is that this architectural focus on individual accountability responds directly to the line of thought running from Arendt's analysis of the "banality of evil" in </w:t>
      </w:r>
      <w:r w:rsidR="00FE021C">
        <w:rPr>
          <w:rFonts w:ascii="Times New Roman" w:eastAsia="Times New Roman" w:hAnsi="Times New Roman" w:cs="Times New Roman"/>
          <w:i/>
          <w:iCs/>
          <w:sz w:val="24"/>
          <w:szCs w:val="24"/>
        </w:rPr>
        <w:t>Eichmann in Jerusalem</w:t>
      </w:r>
      <w:r w:rsidR="00FE021C">
        <w:rPr>
          <w:rFonts w:ascii="Times New Roman" w:eastAsia="Times New Roman" w:hAnsi="Times New Roman" w:cs="Times New Roman"/>
          <w:sz w:val="24"/>
          <w:szCs w:val="24"/>
        </w:rPr>
        <w:t xml:space="preserve"> to Milgram's obedience experiments, which together suggest that the diffusion of responsibility in social institutions is not an ethical </w:t>
      </w:r>
      <w:r w:rsidR="00FE021C" w:rsidRPr="00726607">
        <w:rPr>
          <w:rFonts w:ascii="Times New Roman" w:eastAsia="Times New Roman" w:hAnsi="Times New Roman" w:cs="Times New Roman"/>
          <w:sz w:val="24"/>
          <w:szCs w:val="24"/>
        </w:rPr>
        <w:t>accident only but a structural feature as well. ISR is</w:t>
      </w:r>
      <w:r w:rsidR="00FE021C">
        <w:rPr>
          <w:rFonts w:ascii="Times New Roman" w:eastAsia="Times New Roman" w:hAnsi="Times New Roman" w:cs="Times New Roman"/>
          <w:sz w:val="24"/>
          <w:szCs w:val="24"/>
        </w:rPr>
        <w:t xml:space="preserve"> not presented here as a proven solution but as a design proposal that illustrates what the structural conditions for inclusive political action at post-Dunbar scale might look like, and what the hardest questions are that any such proposal must answer.</w:t>
      </w:r>
    </w:p>
    <w:p w14:paraId="367F3003" w14:textId="576B4458"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paper is organized in four parts. Part I develops the diagnostic tradition from Arendt through her contemporary inheritors. Part II presents the ISR framework as a counter-example to the dominant digital architecture. Part III addresses the strongest objections from the critical tradition directly. Part IV offers an honest assessment of what ISR does not resolve and what research remains open.</w:t>
      </w:r>
    </w:p>
    <w:p w14:paraId="4929C11B" w14:textId="77777777" w:rsidR="00001D6A" w:rsidRDefault="00001D6A">
      <w:pPr>
        <w:spacing w:after="0" w:line="240" w:lineRule="auto"/>
        <w:ind w:firstLine="567"/>
        <w:jc w:val="both"/>
        <w:rPr>
          <w:rFonts w:ascii="Times New Roman" w:eastAsia="Times New Roman" w:hAnsi="Times New Roman" w:cs="Times New Roman"/>
          <w:sz w:val="24"/>
          <w:szCs w:val="24"/>
        </w:rPr>
      </w:pPr>
    </w:p>
    <w:p w14:paraId="4861A4CD" w14:textId="77777777" w:rsidR="00135E77" w:rsidRDefault="00FE021C">
      <w:pPr>
        <w:spacing w:after="24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Part I: The Diagnosis Extended - Arendt and Her Contemporary Inheritors</w:t>
      </w:r>
    </w:p>
    <w:p w14:paraId="64FC31C6"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1.1 Arendt's Analytical Framework</w:t>
      </w:r>
    </w:p>
    <w:p w14:paraId="3A0E68F3"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Arendt's conceptual architecture in </w:t>
      </w:r>
      <w:r>
        <w:rPr>
          <w:rFonts w:ascii="Times New Roman" w:eastAsia="Times New Roman" w:hAnsi="Times New Roman" w:cs="Times New Roman"/>
          <w:i/>
          <w:iCs/>
          <w:sz w:val="24"/>
          <w:szCs w:val="24"/>
        </w:rPr>
        <w:t>The Human Condition</w:t>
      </w:r>
      <w:r>
        <w:rPr>
          <w:rFonts w:ascii="Times New Roman" w:eastAsia="Times New Roman" w:hAnsi="Times New Roman" w:cs="Times New Roman"/>
          <w:sz w:val="24"/>
          <w:szCs w:val="24"/>
        </w:rPr>
        <w:t xml:space="preserve"> rests on a tripartite distinction within the </w:t>
      </w:r>
      <w:r>
        <w:rPr>
          <w:rFonts w:ascii="Times New Roman" w:eastAsia="Times New Roman" w:hAnsi="Times New Roman" w:cs="Times New Roman"/>
          <w:i/>
          <w:iCs/>
          <w:sz w:val="24"/>
          <w:szCs w:val="24"/>
        </w:rPr>
        <w:t xml:space="preserve">vita </w:t>
      </w:r>
      <w:proofErr w:type="spellStart"/>
      <w:r>
        <w:rPr>
          <w:rFonts w:ascii="Times New Roman" w:eastAsia="Times New Roman" w:hAnsi="Times New Roman" w:cs="Times New Roman"/>
          <w:i/>
          <w:iCs/>
          <w:sz w:val="24"/>
          <w:szCs w:val="24"/>
        </w:rPr>
        <w:t>activa</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labor</w:t>
      </w:r>
      <w:r>
        <w:rPr>
          <w:rFonts w:ascii="Times New Roman" w:eastAsia="Times New Roman" w:hAnsi="Times New Roman" w:cs="Times New Roman"/>
          <w:sz w:val="24"/>
          <w:szCs w:val="24"/>
        </w:rPr>
        <w:t xml:space="preserve">, the cyclical biological process of consumption and reproduction; </w:t>
      </w:r>
      <w:r>
        <w:rPr>
          <w:rFonts w:ascii="Times New Roman" w:eastAsia="Times New Roman" w:hAnsi="Times New Roman" w:cs="Times New Roman"/>
          <w:i/>
          <w:iCs/>
          <w:sz w:val="24"/>
          <w:szCs w:val="24"/>
        </w:rPr>
        <w:t>work</w:t>
      </w:r>
      <w:r>
        <w:rPr>
          <w:rFonts w:ascii="Times New Roman" w:eastAsia="Times New Roman" w:hAnsi="Times New Roman" w:cs="Times New Roman"/>
          <w:sz w:val="24"/>
          <w:szCs w:val="24"/>
        </w:rPr>
        <w:t xml:space="preserve">, the fabrication of durable objects that constitute a shared human world; and </w:t>
      </w:r>
      <w:r>
        <w:rPr>
          <w:rFonts w:ascii="Times New Roman" w:eastAsia="Times New Roman" w:hAnsi="Times New Roman" w:cs="Times New Roman"/>
          <w:i/>
          <w:iCs/>
          <w:sz w:val="24"/>
          <w:szCs w:val="24"/>
        </w:rPr>
        <w:t>action</w:t>
      </w:r>
      <w:r>
        <w:rPr>
          <w:rFonts w:ascii="Times New Roman" w:eastAsia="Times New Roman" w:hAnsi="Times New Roman" w:cs="Times New Roman"/>
          <w:sz w:val="24"/>
          <w:szCs w:val="24"/>
        </w:rPr>
        <w:t xml:space="preserve">, the only activity that occurs directly between persons, without the mediation of things, and the only sphere in which human beings can truly realize freedom and plurality. Action is the category Arendt identifies with politics in the fullest sense: it is the activity through which the </w:t>
      </w:r>
      <w:r>
        <w:rPr>
          <w:rFonts w:ascii="Times New Roman" w:eastAsia="Times New Roman" w:hAnsi="Times New Roman" w:cs="Times New Roman"/>
          <w:i/>
          <w:iCs/>
          <w:sz w:val="24"/>
          <w:szCs w:val="24"/>
        </w:rPr>
        <w:t>who</w:t>
      </w:r>
      <w:r>
        <w:rPr>
          <w:rFonts w:ascii="Times New Roman" w:eastAsia="Times New Roman" w:hAnsi="Times New Roman" w:cs="Times New Roman"/>
          <w:sz w:val="24"/>
          <w:szCs w:val="24"/>
        </w:rPr>
        <w:t xml:space="preserve"> of a person is disclosed, through which new beginnings enter the world, and through which genuine power - as opposed to mere violence or administration - is generated and sustained.</w:t>
      </w:r>
    </w:p>
    <w:p w14:paraId="55DCFAF5" w14:textId="2890BD18"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Space of Appearance is not a place but a condition: it comes into being whenever people gather to act and speak in concert, and it dissolves when they disperse. Its fragility is structural. Because it exists only in its actualization, it requires active, continuous renewal. What Arendt diagnosed in modern societies was the progressive destruction of the conditions under which this space can arise: the subordination of action to the cyclical logic of labor, the replacement of worldly durability with consumer impermanence, and the colonization of the political realm by economic administration. As Steven Klein observes, for Arendt, "the danger is not the invasion of politics by economics, but rather the loss of the worldly, mediating institutions that allow economic matters to appear as objects of public concern."</w:t>
      </w:r>
      <w:r w:rsidR="003F259F" w:rsidRPr="003F259F">
        <w:rPr>
          <w:rStyle w:val="FootnoteReference"/>
          <w:rFonts w:ascii="Times New Roman" w:eastAsia="Times New Roman" w:hAnsi="Times New Roman" w:cs="Times New Roman"/>
          <w:sz w:val="24"/>
          <w:szCs w:val="24"/>
        </w:rPr>
        <w:t xml:space="preserve"> </w:t>
      </w:r>
      <w:r w:rsidR="003F259F">
        <w:rPr>
          <w:rStyle w:val="FootnoteReference"/>
          <w:rFonts w:ascii="Times New Roman" w:eastAsia="Times New Roman" w:hAnsi="Times New Roman" w:cs="Times New Roman"/>
          <w:sz w:val="24"/>
          <w:szCs w:val="24"/>
        </w:rPr>
        <w:footnoteReference w:id="5"/>
      </w:r>
    </w:p>
    <w:p w14:paraId="4736B03E" w14:textId="2CD5CEED" w:rsidR="00D96DDF" w:rsidRDefault="00D96DDF">
      <w:pPr>
        <w:spacing w:after="0" w:line="240" w:lineRule="auto"/>
        <w:ind w:firstLine="567"/>
        <w:jc w:val="both"/>
        <w:rPr>
          <w:rFonts w:ascii="Times New Roman" w:eastAsia="Times New Roman" w:hAnsi="Times New Roman" w:cs="Times New Roman"/>
          <w:sz w:val="24"/>
          <w:szCs w:val="24"/>
        </w:rPr>
      </w:pPr>
      <w:r w:rsidRPr="00D96DDF">
        <w:rPr>
          <w:rFonts w:ascii="Times New Roman" w:eastAsia="Times New Roman" w:hAnsi="Times New Roman" w:cs="Times New Roman"/>
          <w:sz w:val="24"/>
          <w:szCs w:val="24"/>
        </w:rPr>
        <w:t>Crucially, the Space of Appearance does not arise from biological necessity or a mere survival instinct, but from the human condition of plurality. To facilitate this revelation of identity and sustain it across generations, humans build structural conditions</w:t>
      </w:r>
      <w:r w:rsidR="00590679" w:rsidRPr="00590679">
        <w:rPr>
          <w:rFonts w:ascii="Times New Roman" w:eastAsia="Times New Roman" w:hAnsi="Times New Roman" w:cs="Times New Roman"/>
          <w:sz w:val="24"/>
          <w:szCs w:val="24"/>
        </w:rPr>
        <w:t>—</w:t>
      </w:r>
      <w:r w:rsidRPr="00D96DDF">
        <w:rPr>
          <w:rFonts w:ascii="Times New Roman" w:eastAsia="Times New Roman" w:hAnsi="Times New Roman" w:cs="Times New Roman"/>
          <w:sz w:val="24"/>
          <w:szCs w:val="24"/>
        </w:rPr>
        <w:t>laws, cultures, and institutions</w:t>
      </w:r>
      <w:r w:rsidR="00590679" w:rsidRPr="00590679">
        <w:rPr>
          <w:rFonts w:ascii="Times New Roman" w:eastAsia="Times New Roman" w:hAnsi="Times New Roman" w:cs="Times New Roman"/>
          <w:sz w:val="24"/>
          <w:szCs w:val="24"/>
        </w:rPr>
        <w:t>—</w:t>
      </w:r>
      <w:r w:rsidRPr="00D96DDF">
        <w:rPr>
          <w:rFonts w:ascii="Times New Roman" w:eastAsia="Times New Roman" w:hAnsi="Times New Roman" w:cs="Times New Roman"/>
          <w:sz w:val="24"/>
          <w:szCs w:val="24"/>
        </w:rPr>
        <w:t>that constitute the boundaries of the public realm. However, Arendt’s conceptualization of "pure" action occurring strictly between persons, without the mediation of things, has been intensely debated. Habermas, for instance, questions whether communicative action can truly be divorced from the material and structural mediums that enable it.</w:t>
      </w:r>
      <w:r w:rsidR="003F259F">
        <w:rPr>
          <w:rStyle w:val="FootnoteReference"/>
          <w:rFonts w:ascii="Times New Roman" w:eastAsia="Times New Roman" w:hAnsi="Times New Roman" w:cs="Times New Roman"/>
          <w:sz w:val="24"/>
          <w:szCs w:val="24"/>
        </w:rPr>
        <w:footnoteReference w:id="6"/>
      </w:r>
      <w:r w:rsidRPr="00D96DDF">
        <w:rPr>
          <w:rFonts w:ascii="Times New Roman" w:eastAsia="Times New Roman" w:hAnsi="Times New Roman" w:cs="Times New Roman"/>
          <w:sz w:val="24"/>
          <w:szCs w:val="24"/>
        </w:rPr>
        <w:t xml:space="preserve"> This critique is vital for our purposes, as any modern governance framework inherently relies on technical mediation, challenging Arendt’s strict separation of work (fabrication) from action.</w:t>
      </w:r>
    </w:p>
    <w:p w14:paraId="76A52E02" w14:textId="1737A654" w:rsidR="00712DA5" w:rsidRDefault="00712DA5" w:rsidP="00712DA5">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Pr="00712DA5">
        <w:t xml:space="preserve"> </w:t>
      </w:r>
      <w:r w:rsidRPr="00712DA5">
        <w:rPr>
          <w:rFonts w:ascii="Times New Roman" w:eastAsia="Times New Roman" w:hAnsi="Times New Roman" w:cs="Times New Roman"/>
          <w:b/>
          <w:bCs/>
          <w:sz w:val="27"/>
          <w:szCs w:val="27"/>
        </w:rPr>
        <w:t>2 The Structural Pathologies of Representation</w:t>
      </w:r>
    </w:p>
    <w:p w14:paraId="5E18E136" w14:textId="77777777" w:rsidR="00712DA5" w:rsidRDefault="00D96DDF">
      <w:pPr>
        <w:spacing w:after="0" w:line="240" w:lineRule="auto"/>
        <w:ind w:firstLine="567"/>
        <w:jc w:val="both"/>
        <w:rPr>
          <w:rFonts w:ascii="Times New Roman" w:eastAsia="Times New Roman" w:hAnsi="Times New Roman" w:cs="Times New Roman"/>
          <w:sz w:val="24"/>
          <w:szCs w:val="24"/>
        </w:rPr>
      </w:pPr>
      <w:r w:rsidRPr="00D96DDF">
        <w:rPr>
          <w:rFonts w:ascii="Times New Roman" w:eastAsia="Times New Roman" w:hAnsi="Times New Roman" w:cs="Times New Roman"/>
          <w:sz w:val="24"/>
          <w:szCs w:val="24"/>
        </w:rPr>
        <w:t xml:space="preserve">A second concept central to this paper is Arendt's idea of natality: the human capacity to introduce something genuinely new into the causal chain of the world. For Arendt, natality is the ontological ground of political action, characterized by unpredictability. Any institutional design that eliminates unpredictability eliminates political action along with it. </w:t>
      </w:r>
    </w:p>
    <w:p w14:paraId="578202F8" w14:textId="3D0CCF8E" w:rsidR="00712DA5" w:rsidRDefault="00D96DDF">
      <w:pPr>
        <w:spacing w:after="0" w:line="240" w:lineRule="auto"/>
        <w:ind w:firstLine="567"/>
        <w:jc w:val="both"/>
        <w:rPr>
          <w:rFonts w:ascii="Times New Roman" w:eastAsia="Times New Roman" w:hAnsi="Times New Roman" w:cs="Times New Roman"/>
          <w:sz w:val="24"/>
          <w:szCs w:val="24"/>
        </w:rPr>
      </w:pPr>
      <w:r w:rsidRPr="00D96DDF">
        <w:rPr>
          <w:rFonts w:ascii="Times New Roman" w:eastAsia="Times New Roman" w:hAnsi="Times New Roman" w:cs="Times New Roman"/>
          <w:sz w:val="24"/>
          <w:szCs w:val="24"/>
        </w:rPr>
        <w:t>Elections and referendums</w:t>
      </w:r>
      <w:r w:rsidR="00590679" w:rsidRPr="00590679">
        <w:rPr>
          <w:rFonts w:ascii="Times New Roman" w:eastAsia="Times New Roman" w:hAnsi="Times New Roman" w:cs="Times New Roman"/>
          <w:sz w:val="24"/>
          <w:szCs w:val="24"/>
        </w:rPr>
        <w:t>—</w:t>
      </w:r>
      <w:r w:rsidRPr="00D96DDF">
        <w:rPr>
          <w:rFonts w:ascii="Times New Roman" w:eastAsia="Times New Roman" w:hAnsi="Times New Roman" w:cs="Times New Roman"/>
          <w:sz w:val="24"/>
          <w:szCs w:val="24"/>
        </w:rPr>
        <w:t>the most widespread democratic governing practices, often stated as the only forms of political action used by the majority</w:t>
      </w:r>
      <w:r w:rsidR="00590679" w:rsidRPr="00590679">
        <w:rPr>
          <w:rFonts w:ascii="Times New Roman" w:eastAsia="Times New Roman" w:hAnsi="Times New Roman" w:cs="Times New Roman"/>
          <w:sz w:val="24"/>
          <w:szCs w:val="24"/>
        </w:rPr>
        <w:t>—</w:t>
      </w:r>
      <w:r w:rsidRPr="00D96DDF">
        <w:rPr>
          <w:rFonts w:ascii="Times New Roman" w:eastAsia="Times New Roman" w:hAnsi="Times New Roman" w:cs="Times New Roman"/>
          <w:sz w:val="24"/>
          <w:szCs w:val="24"/>
        </w:rPr>
        <w:t xml:space="preserve">build decision-making hierarchies </w:t>
      </w:r>
      <w:r w:rsidR="00E13445" w:rsidRPr="00E13445">
        <w:rPr>
          <w:rFonts w:ascii="Times New Roman" w:eastAsia="Times New Roman" w:hAnsi="Times New Roman" w:cs="Times New Roman"/>
          <w:sz w:val="24"/>
          <w:szCs w:val="24"/>
        </w:rPr>
        <w:t>that struggle to accommodate this natality at scale</w:t>
      </w:r>
      <w:r w:rsidRPr="00D96DDF">
        <w:rPr>
          <w:rFonts w:ascii="Times New Roman" w:eastAsia="Times New Roman" w:hAnsi="Times New Roman" w:cs="Times New Roman"/>
          <w:sz w:val="24"/>
          <w:szCs w:val="24"/>
        </w:rPr>
        <w:t>. They do so for low-level citizens who surrender their rights to representatives, and for medium- and high-level officials who become trapped by bureaucratic legacy and socio-economic inertia.</w:t>
      </w:r>
      <w:r w:rsidR="00E7757E">
        <w:rPr>
          <w:rFonts w:ascii="Times New Roman" w:eastAsia="Times New Roman" w:hAnsi="Times New Roman" w:cs="Times New Roman"/>
          <w:sz w:val="24"/>
          <w:szCs w:val="24"/>
        </w:rPr>
        <w:t xml:space="preserve"> </w:t>
      </w:r>
      <w:r w:rsidRPr="00D96DDF">
        <w:rPr>
          <w:rFonts w:ascii="Times New Roman" w:eastAsia="Times New Roman" w:hAnsi="Times New Roman" w:cs="Times New Roman"/>
          <w:sz w:val="24"/>
          <w:szCs w:val="24"/>
        </w:rPr>
        <w:t xml:space="preserve">This systematic transfer of personal </w:t>
      </w:r>
      <w:r w:rsidRPr="00D96DDF">
        <w:rPr>
          <w:rFonts w:ascii="Times New Roman" w:eastAsia="Times New Roman" w:hAnsi="Times New Roman" w:cs="Times New Roman"/>
          <w:sz w:val="24"/>
          <w:szCs w:val="24"/>
        </w:rPr>
        <w:lastRenderedPageBreak/>
        <w:t xml:space="preserve">decision-making to representatives formally removes individual responsibility. Consequently, mass attention is turned away from genuine political action toward consumption, narrowing citizens' self-perception to the </w:t>
      </w:r>
      <w:r w:rsidRPr="00D96DDF">
        <w:rPr>
          <w:rFonts w:ascii="Times New Roman" w:eastAsia="Times New Roman" w:hAnsi="Times New Roman" w:cs="Times New Roman"/>
          <w:i/>
          <w:iCs/>
          <w:sz w:val="24"/>
          <w:szCs w:val="24"/>
        </w:rPr>
        <w:t xml:space="preserve">animal </w:t>
      </w:r>
      <w:proofErr w:type="spellStart"/>
      <w:r w:rsidRPr="00D96DDF">
        <w:rPr>
          <w:rFonts w:ascii="Times New Roman" w:eastAsia="Times New Roman" w:hAnsi="Times New Roman" w:cs="Times New Roman"/>
          <w:i/>
          <w:iCs/>
          <w:sz w:val="24"/>
          <w:szCs w:val="24"/>
        </w:rPr>
        <w:t>laborans</w:t>
      </w:r>
      <w:proofErr w:type="spellEnd"/>
      <w:r w:rsidRPr="00D96DDF">
        <w:rPr>
          <w:rFonts w:ascii="Times New Roman" w:eastAsia="Times New Roman" w:hAnsi="Times New Roman" w:cs="Times New Roman"/>
          <w:sz w:val="24"/>
          <w:szCs w:val="24"/>
        </w:rPr>
        <w:t xml:space="preserve"> state Arendt warned against. </w:t>
      </w:r>
    </w:p>
    <w:p w14:paraId="0ED4636A" w14:textId="313E6356" w:rsidR="00712DA5" w:rsidRDefault="00712DA5">
      <w:pPr>
        <w:spacing w:after="0" w:line="240" w:lineRule="auto"/>
        <w:ind w:firstLine="567"/>
        <w:jc w:val="both"/>
        <w:rPr>
          <w:rFonts w:ascii="Times New Roman" w:eastAsia="Times New Roman" w:hAnsi="Times New Roman" w:cs="Times New Roman"/>
          <w:sz w:val="24"/>
          <w:szCs w:val="24"/>
        </w:rPr>
      </w:pPr>
      <w:r w:rsidRPr="00712DA5">
        <w:rPr>
          <w:rFonts w:ascii="Times New Roman" w:eastAsia="Times New Roman" w:hAnsi="Times New Roman" w:cs="Times New Roman"/>
          <w:sz w:val="24"/>
          <w:szCs w:val="24"/>
        </w:rPr>
        <w:t xml:space="preserve">This depoliticization and atrophy of individual agency serve as the fertile ground for the structural pathologies of governance. When genuine action is displaced, it produces a vacuum </w:t>
      </w:r>
      <w:r w:rsidR="00E13445" w:rsidRPr="00E13445">
        <w:rPr>
          <w:rFonts w:ascii="Times New Roman" w:eastAsia="Times New Roman" w:hAnsi="Times New Roman" w:cs="Times New Roman"/>
          <w:sz w:val="24"/>
          <w:szCs w:val="24"/>
        </w:rPr>
        <w:t xml:space="preserve">highly susceptible to </w:t>
      </w:r>
      <w:r w:rsidRPr="00E7757E">
        <w:rPr>
          <w:rFonts w:ascii="Times New Roman" w:eastAsia="Times New Roman" w:hAnsi="Times New Roman" w:cs="Times New Roman"/>
          <w:b/>
          <w:bCs/>
          <w:sz w:val="24"/>
          <w:szCs w:val="24"/>
        </w:rPr>
        <w:t>bureaucracy</w:t>
      </w:r>
      <w:r w:rsidRPr="00712DA5">
        <w:rPr>
          <w:rFonts w:ascii="Times New Roman" w:eastAsia="Times New Roman" w:hAnsi="Times New Roman" w:cs="Times New Roman"/>
          <w:sz w:val="24"/>
          <w:szCs w:val="24"/>
        </w:rPr>
        <w:t xml:space="preserve"> (which Arendt famously termed "the rule of nobody"), </w:t>
      </w:r>
      <w:r w:rsidRPr="00E7757E">
        <w:rPr>
          <w:rFonts w:ascii="Times New Roman" w:eastAsia="Times New Roman" w:hAnsi="Times New Roman" w:cs="Times New Roman"/>
          <w:b/>
          <w:bCs/>
          <w:sz w:val="24"/>
          <w:szCs w:val="24"/>
        </w:rPr>
        <w:t>corruption</w:t>
      </w:r>
      <w:r w:rsidRPr="00712DA5">
        <w:rPr>
          <w:rFonts w:ascii="Times New Roman" w:eastAsia="Times New Roman" w:hAnsi="Times New Roman" w:cs="Times New Roman"/>
          <w:sz w:val="24"/>
          <w:szCs w:val="24"/>
        </w:rPr>
        <w:t xml:space="preserve"> (which thrives in the opaque space between the represented and the representative), and </w:t>
      </w:r>
      <w:r w:rsidRPr="00E7757E">
        <w:rPr>
          <w:rFonts w:ascii="Times New Roman" w:eastAsia="Times New Roman" w:hAnsi="Times New Roman" w:cs="Times New Roman"/>
          <w:b/>
          <w:bCs/>
          <w:sz w:val="24"/>
          <w:szCs w:val="24"/>
        </w:rPr>
        <w:t>populism</w:t>
      </w:r>
      <w:r w:rsidRPr="00712DA5">
        <w:rPr>
          <w:rFonts w:ascii="Times New Roman" w:eastAsia="Times New Roman" w:hAnsi="Times New Roman" w:cs="Times New Roman"/>
          <w:sz w:val="24"/>
          <w:szCs w:val="24"/>
        </w:rPr>
        <w:t xml:space="preserve"> (the symptomatic backlash of an alienated electorate seeking to bypass paralyzed institutions).</w:t>
      </w:r>
    </w:p>
    <w:p w14:paraId="7DE67180" w14:textId="2A9CD05C" w:rsidR="00D96DDF" w:rsidRDefault="00D96DDF">
      <w:pPr>
        <w:spacing w:after="0" w:line="240" w:lineRule="auto"/>
        <w:ind w:firstLine="567"/>
        <w:jc w:val="both"/>
        <w:rPr>
          <w:rFonts w:ascii="Times New Roman" w:eastAsia="Times New Roman" w:hAnsi="Times New Roman" w:cs="Times New Roman"/>
          <w:sz w:val="24"/>
          <w:szCs w:val="24"/>
        </w:rPr>
      </w:pPr>
      <w:r w:rsidRPr="00D96DDF">
        <w:rPr>
          <w:rFonts w:ascii="Times New Roman" w:eastAsia="Times New Roman" w:hAnsi="Times New Roman" w:cs="Times New Roman"/>
          <w:sz w:val="24"/>
          <w:szCs w:val="24"/>
        </w:rPr>
        <w:t xml:space="preserve">Finally, we must address the historical realities of the Space of Appearance. As feminist and critical theorists like Pitkin, Dietz, and </w:t>
      </w:r>
      <w:proofErr w:type="spellStart"/>
      <w:r w:rsidRPr="00D96DDF">
        <w:rPr>
          <w:rFonts w:ascii="Times New Roman" w:eastAsia="Times New Roman" w:hAnsi="Times New Roman" w:cs="Times New Roman"/>
          <w:sz w:val="24"/>
          <w:szCs w:val="24"/>
        </w:rPr>
        <w:t>Benhabib</w:t>
      </w:r>
      <w:proofErr w:type="spellEnd"/>
      <w:r w:rsidRPr="00D96DDF">
        <w:rPr>
          <w:rFonts w:ascii="Times New Roman" w:eastAsia="Times New Roman" w:hAnsi="Times New Roman" w:cs="Times New Roman"/>
          <w:sz w:val="24"/>
          <w:szCs w:val="24"/>
        </w:rPr>
        <w:t xml:space="preserve"> have extensively documented, the historical exclusions in Arendt’s public realm were not accidental oversights but structural features.</w:t>
      </w:r>
      <w:r w:rsidR="003F259F">
        <w:rPr>
          <w:rStyle w:val="FootnoteReference"/>
          <w:rFonts w:ascii="Times New Roman" w:eastAsia="Times New Roman" w:hAnsi="Times New Roman" w:cs="Times New Roman"/>
          <w:sz w:val="24"/>
          <w:szCs w:val="24"/>
        </w:rPr>
        <w:footnoteReference w:id="7"/>
      </w:r>
      <w:r w:rsidRPr="00D96DDF">
        <w:rPr>
          <w:rFonts w:ascii="Times New Roman" w:eastAsia="Times New Roman" w:hAnsi="Times New Roman" w:cs="Times New Roman"/>
          <w:sz w:val="24"/>
          <w:szCs w:val="24"/>
        </w:rPr>
        <w:t xml:space="preserve"> The Athenian agora excluded roughly 85% of its population.</w:t>
      </w:r>
      <w:r w:rsidR="005935F1">
        <w:rPr>
          <w:rStyle w:val="FootnoteReference"/>
          <w:rFonts w:ascii="Times New Roman" w:eastAsia="Times New Roman" w:hAnsi="Times New Roman" w:cs="Times New Roman"/>
          <w:sz w:val="24"/>
          <w:szCs w:val="24"/>
        </w:rPr>
        <w:footnoteReference w:id="8"/>
      </w:r>
      <w:r w:rsidRPr="00D96DDF">
        <w:rPr>
          <w:rFonts w:ascii="Times New Roman" w:eastAsia="Times New Roman" w:hAnsi="Times New Roman" w:cs="Times New Roman"/>
          <w:sz w:val="24"/>
          <w:szCs w:val="24"/>
        </w:rPr>
        <w:t xml:space="preserve"> </w:t>
      </w:r>
      <w:r w:rsidR="00662BC3" w:rsidRPr="00662BC3">
        <w:rPr>
          <w:rFonts w:ascii="Times New Roman" w:eastAsia="Times New Roman" w:hAnsi="Times New Roman" w:cs="Times New Roman"/>
          <w:sz w:val="24"/>
          <w:szCs w:val="24"/>
        </w:rPr>
        <w:t>Similarly, the medieval communes, guild assemblies, and early civic bodies that Arendt referenced as spaces of localized freedom were, in practice, assemblies of propertied men, structurally excluding the vast majority of residents based on wealth, class, and gender.</w:t>
      </w:r>
    </w:p>
    <w:p w14:paraId="55955BC1" w14:textId="2B2E8A13" w:rsidR="00D96DDF" w:rsidRDefault="00662BC3">
      <w:pPr>
        <w:spacing w:after="0" w:line="240" w:lineRule="auto"/>
        <w:ind w:firstLine="567"/>
        <w:jc w:val="both"/>
        <w:rPr>
          <w:rFonts w:ascii="Times New Roman" w:eastAsia="Times New Roman" w:hAnsi="Times New Roman" w:cs="Times New Roman"/>
          <w:sz w:val="24"/>
          <w:szCs w:val="24"/>
        </w:rPr>
      </w:pPr>
      <w:r w:rsidRPr="00662BC3">
        <w:rPr>
          <w:rFonts w:ascii="Times New Roman" w:eastAsia="Times New Roman" w:hAnsi="Times New Roman" w:cs="Times New Roman"/>
          <w:sz w:val="24"/>
          <w:szCs w:val="24"/>
        </w:rPr>
        <w:t>Arendt’s preferred modern alternatives</w:t>
      </w:r>
      <w:r w:rsidR="00590679" w:rsidRPr="00590679">
        <w:rPr>
          <w:rFonts w:ascii="Times New Roman" w:eastAsia="Times New Roman" w:hAnsi="Times New Roman" w:cs="Times New Roman"/>
          <w:sz w:val="24"/>
          <w:szCs w:val="24"/>
        </w:rPr>
        <w:t>—</w:t>
      </w:r>
      <w:r w:rsidRPr="00662BC3">
        <w:rPr>
          <w:rFonts w:ascii="Times New Roman" w:eastAsia="Times New Roman" w:hAnsi="Times New Roman" w:cs="Times New Roman"/>
          <w:sz w:val="24"/>
          <w:szCs w:val="24"/>
        </w:rPr>
        <w:t xml:space="preserve">the revolutionary councils she admired in </w:t>
      </w:r>
      <w:r w:rsidRPr="00C57DC2">
        <w:rPr>
          <w:rFonts w:ascii="Times New Roman" w:eastAsia="Times New Roman" w:hAnsi="Times New Roman" w:cs="Times New Roman"/>
          <w:i/>
          <w:iCs/>
          <w:sz w:val="24"/>
          <w:szCs w:val="24"/>
        </w:rPr>
        <w:t>On Revolution</w:t>
      </w:r>
      <w:r w:rsidR="00590679" w:rsidRPr="00590679">
        <w:rPr>
          <w:rFonts w:ascii="Times New Roman" w:eastAsia="Times New Roman" w:hAnsi="Times New Roman" w:cs="Times New Roman"/>
          <w:i/>
          <w:iCs/>
          <w:sz w:val="24"/>
          <w:szCs w:val="24"/>
        </w:rPr>
        <w:t>—</w:t>
      </w:r>
      <w:r w:rsidRPr="00662BC3">
        <w:rPr>
          <w:rFonts w:ascii="Times New Roman" w:eastAsia="Times New Roman" w:hAnsi="Times New Roman" w:cs="Times New Roman"/>
          <w:sz w:val="24"/>
          <w:szCs w:val="24"/>
        </w:rPr>
        <w:t>attempted to break these barriers, emerging as workers' and neighborhood-based bodies such as the Paris Commune and the Russian soviets.</w:t>
      </w:r>
      <w:r w:rsidR="003F259F" w:rsidRPr="003F259F">
        <w:rPr>
          <w:rStyle w:val="FootnoteReference"/>
          <w:rFonts w:ascii="Times New Roman" w:eastAsia="Times New Roman" w:hAnsi="Times New Roman" w:cs="Times New Roman"/>
          <w:sz w:val="24"/>
          <w:szCs w:val="24"/>
        </w:rPr>
        <w:footnoteReference w:id="9"/>
      </w:r>
      <w:r w:rsidRPr="00662BC3">
        <w:rPr>
          <w:rFonts w:ascii="Times New Roman" w:eastAsia="Times New Roman" w:hAnsi="Times New Roman" w:cs="Times New Roman"/>
          <w:sz w:val="24"/>
          <w:szCs w:val="24"/>
        </w:rPr>
        <w:t xml:space="preserve"> However, while these councils might initially appear as instances of unbounded natality, they ultimately serve as cautionary tales rather than viable templates. In practice, these formations attempted to solve immense social complexity through radical reductionism, swiftly collapsing into dictatorship and the physical elimination of political opposition. Having failed to sustain the structural conditions for plurality, and resulting in catastrophic violence and economic ruin, they were quickly replaced by the very bureaucratic administration they sought to overcome. Therefore, neither the exclusionary spaces of antiquity and the Middle Ages, nor the radical councils of modernity, can serve as the model for the inclusive Space of Appearance we seek to build.</w:t>
      </w:r>
    </w:p>
    <w:p w14:paraId="6DBA7D77" w14:textId="512FD3F6"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00712DA5">
        <w:rPr>
          <w:rFonts w:ascii="Times New Roman" w:eastAsia="Times New Roman" w:hAnsi="Times New Roman" w:cs="Times New Roman"/>
          <w:b/>
          <w:bCs/>
          <w:sz w:val="27"/>
          <w:szCs w:val="27"/>
        </w:rPr>
        <w:t>3</w:t>
      </w:r>
      <w:r>
        <w:rPr>
          <w:rFonts w:ascii="Times New Roman" w:eastAsia="Times New Roman" w:hAnsi="Times New Roman" w:cs="Times New Roman"/>
          <w:b/>
          <w:bCs/>
          <w:sz w:val="27"/>
          <w:szCs w:val="27"/>
        </w:rPr>
        <w:t xml:space="preserve"> The Scale Problem Arendt Did Not Theorize</w:t>
      </w:r>
    </w:p>
    <w:p w14:paraId="266C29C1" w14:textId="007C39E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dimension of the political crisis Arendt diagnosed but did not fully theorize: the cognitive constraint on sociality at scale. The anthropologist Robin Dunbar demonstrated that the human neocortex imposes a practical limit of approximately 150 on the number of stable, trust-based social relationships an individual can maintain.</w:t>
      </w:r>
      <w:r w:rsidR="003F259F">
        <w:rPr>
          <w:rStyle w:val="FootnoteReference"/>
          <w:rFonts w:ascii="Times New Roman" w:eastAsia="Times New Roman" w:hAnsi="Times New Roman" w:cs="Times New Roman"/>
          <w:sz w:val="24"/>
          <w:szCs w:val="24"/>
        </w:rPr>
        <w:footnoteReference w:id="10"/>
      </w:r>
      <w:r>
        <w:rPr>
          <w:rFonts w:ascii="Times New Roman" w:eastAsia="Times New Roman" w:hAnsi="Times New Roman" w:cs="Times New Roman"/>
          <w:sz w:val="24"/>
          <w:szCs w:val="24"/>
        </w:rPr>
        <w:t xml:space="preserve"> Below this threshold</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what has become known as </w:t>
      </w:r>
      <w:r>
        <w:rPr>
          <w:rFonts w:ascii="Times New Roman" w:eastAsia="Times New Roman" w:hAnsi="Times New Roman" w:cs="Times New Roman"/>
          <w:i/>
          <w:iCs/>
          <w:sz w:val="24"/>
          <w:szCs w:val="24"/>
        </w:rPr>
        <w:t>Dunbar's number</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informal reputation, mutual knowledge, and direct accountability function without institutional mediation. Communities at this scale are, in a meaningful sense, self-governing by default: everyone knows who contributed what, who can be trusted in which context, and who bears responsibility for what outcome.</w:t>
      </w:r>
    </w:p>
    <w:p w14:paraId="75E5F125" w14:textId="75BB02A1" w:rsidR="0084354E" w:rsidRDefault="0084354E">
      <w:pPr>
        <w:spacing w:after="0" w:line="240" w:lineRule="auto"/>
        <w:ind w:firstLine="567"/>
        <w:jc w:val="both"/>
        <w:rPr>
          <w:rFonts w:ascii="Times New Roman" w:eastAsia="Times New Roman" w:hAnsi="Times New Roman" w:cs="Times New Roman"/>
          <w:sz w:val="24"/>
          <w:szCs w:val="24"/>
        </w:rPr>
      </w:pPr>
      <w:r w:rsidRPr="0084354E">
        <w:rPr>
          <w:rFonts w:ascii="Times New Roman" w:eastAsia="Times New Roman" w:hAnsi="Times New Roman" w:cs="Times New Roman"/>
          <w:sz w:val="24"/>
          <w:szCs w:val="24"/>
        </w:rPr>
        <w:lastRenderedPageBreak/>
        <w:t>The historical instantiations of the Space of Appearance discussed previously</w:t>
      </w:r>
      <w:r w:rsidR="00590679" w:rsidRPr="00590679">
        <w:rPr>
          <w:rFonts w:ascii="Times New Roman" w:eastAsia="Times New Roman" w:hAnsi="Times New Roman" w:cs="Times New Roman"/>
          <w:sz w:val="24"/>
          <w:szCs w:val="24"/>
        </w:rPr>
        <w:t>—</w:t>
      </w:r>
      <w:r w:rsidRPr="0084354E">
        <w:rPr>
          <w:rFonts w:ascii="Times New Roman" w:eastAsia="Times New Roman" w:hAnsi="Times New Roman" w:cs="Times New Roman"/>
          <w:sz w:val="24"/>
          <w:szCs w:val="24"/>
        </w:rPr>
        <w:t>such as the active decision-making bodies within the agora or the councils</w:t>
      </w:r>
      <w:r w:rsidR="00590679" w:rsidRPr="00590679">
        <w:rPr>
          <w:rFonts w:ascii="Times New Roman" w:eastAsia="Times New Roman" w:hAnsi="Times New Roman" w:cs="Times New Roman"/>
          <w:sz w:val="24"/>
          <w:szCs w:val="24"/>
        </w:rPr>
        <w:t>—</w:t>
      </w:r>
      <w:r w:rsidRPr="0084354E">
        <w:rPr>
          <w:rFonts w:ascii="Times New Roman" w:eastAsia="Times New Roman" w:hAnsi="Times New Roman" w:cs="Times New Roman"/>
          <w:sz w:val="24"/>
          <w:szCs w:val="24"/>
        </w:rPr>
        <w:t>were only able to function without rigid bureaucratic mediation because their severe demographic exclusions artificially kept their participant numbers at or near this cognitive scale.</w:t>
      </w:r>
    </w:p>
    <w:p w14:paraId="46D33B13" w14:textId="323D54AB"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not a criticism of Arendt but an extension of her diagnosis to a problem she could not fully anticipate. The political crisis of modernity is not only the displacement of action by labor - it is the structural impossibility of sustained informal political community above Dunbar-scale without either representative delegation (which hollows out action) or computational assistance (which introduces new risks). The question is not whether to use technological mediation at post-Dunbar scale (we already use it increasingly); it is how to organize that mediation so that it extends rather than forecloses political action.</w:t>
      </w:r>
    </w:p>
    <w:p w14:paraId="308E1DB2" w14:textId="5AC3E4D8"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00712DA5">
        <w:rPr>
          <w:rFonts w:ascii="Times New Roman" w:eastAsia="Times New Roman" w:hAnsi="Times New Roman" w:cs="Times New Roman"/>
          <w:b/>
          <w:bCs/>
          <w:sz w:val="27"/>
          <w:szCs w:val="27"/>
        </w:rPr>
        <w:t>4</w:t>
      </w:r>
      <w:r>
        <w:rPr>
          <w:rFonts w:ascii="Times New Roman" w:eastAsia="Times New Roman" w:hAnsi="Times New Roman" w:cs="Times New Roman"/>
          <w:b/>
          <w:bCs/>
          <w:sz w:val="27"/>
          <w:szCs w:val="27"/>
        </w:rPr>
        <w:t xml:space="preserve"> The Contemporary Critique: From Arendt to Algorithmic Governmentality</w:t>
      </w:r>
    </w:p>
    <w:p w14:paraId="4A4D543A" w14:textId="77777777" w:rsidR="00E7757E" w:rsidRDefault="00E7757E">
      <w:pPr>
        <w:spacing w:after="0" w:line="240" w:lineRule="auto"/>
        <w:ind w:firstLine="567"/>
        <w:jc w:val="both"/>
        <w:rPr>
          <w:rFonts w:ascii="Times New Roman" w:eastAsia="Times New Roman" w:hAnsi="Times New Roman" w:cs="Times New Roman"/>
          <w:sz w:val="24"/>
          <w:szCs w:val="24"/>
        </w:rPr>
      </w:pPr>
      <w:r w:rsidRPr="00E7757E">
        <w:rPr>
          <w:rFonts w:ascii="Times New Roman" w:eastAsia="Times New Roman" w:hAnsi="Times New Roman" w:cs="Times New Roman"/>
          <w:sz w:val="24"/>
          <w:szCs w:val="24"/>
        </w:rPr>
        <w:t>The advent of global digital networks initially appeared to offer a technological solution to the Dunbar constraint. The unprecedented proliferation of internet access promised to connect citizens horizontally, theoretically bypassing the need for bureaucratic representation. However, rather than facilitating a new computational Space of Appearance, the digital transition was absorbed into economic and architectural models that further dismantled political agency.</w:t>
      </w:r>
    </w:p>
    <w:p w14:paraId="351132F5" w14:textId="1D471069" w:rsidR="009D7626" w:rsidRDefault="009D7626">
      <w:pPr>
        <w:spacing w:after="0" w:line="240" w:lineRule="auto"/>
        <w:ind w:firstLine="567"/>
        <w:jc w:val="both"/>
        <w:rPr>
          <w:rFonts w:ascii="Times New Roman" w:eastAsia="Times New Roman" w:hAnsi="Times New Roman" w:cs="Times New Roman"/>
          <w:sz w:val="24"/>
          <w:szCs w:val="24"/>
        </w:rPr>
      </w:pPr>
      <w:r w:rsidRPr="009D7626">
        <w:rPr>
          <w:rFonts w:ascii="Times New Roman" w:eastAsia="Times New Roman" w:hAnsi="Times New Roman" w:cs="Times New Roman"/>
          <w:sz w:val="24"/>
          <w:szCs w:val="24"/>
        </w:rPr>
        <w:t xml:space="preserve">Before surveying the contemporary critiques of digital architecture, we must explicitly define the capacity that these systems threaten. Building on our earlier definitions, political agency is the capacity of individuals to intentionally shape their shared world through conscious, deliberative, and contestable choices, assuming direct responsibility for the outcomes. </w:t>
      </w:r>
    </w:p>
    <w:p w14:paraId="57160EAE" w14:textId="14915B21" w:rsidR="00135E77" w:rsidRDefault="009D7626">
      <w:pPr>
        <w:spacing w:after="0" w:line="240" w:lineRule="auto"/>
        <w:ind w:firstLine="567"/>
        <w:jc w:val="both"/>
        <w:rPr>
          <w:rFonts w:ascii="Times New Roman" w:eastAsia="Times New Roman" w:hAnsi="Times New Roman" w:cs="Times New Roman"/>
          <w:sz w:val="24"/>
          <w:szCs w:val="24"/>
        </w:rPr>
      </w:pPr>
      <w:r w:rsidRPr="009D7626">
        <w:rPr>
          <w:rFonts w:ascii="Times New Roman" w:eastAsia="Times New Roman" w:hAnsi="Times New Roman" w:cs="Times New Roman"/>
          <w:sz w:val="24"/>
          <w:szCs w:val="24"/>
        </w:rPr>
        <w:t xml:space="preserve">Four major currents of contemporary thought demonstrate how current digital infrastructures systematically </w:t>
      </w:r>
      <w:r w:rsidR="00E13445" w:rsidRPr="00E13445">
        <w:rPr>
          <w:rFonts w:ascii="Times New Roman" w:eastAsia="Times New Roman" w:hAnsi="Times New Roman" w:cs="Times New Roman"/>
          <w:sz w:val="24"/>
          <w:szCs w:val="24"/>
        </w:rPr>
        <w:t>inhibit</w:t>
      </w:r>
      <w:r w:rsidR="00E13445">
        <w:rPr>
          <w:rFonts w:ascii="Times New Roman" w:eastAsia="Times New Roman" w:hAnsi="Times New Roman" w:cs="Times New Roman"/>
          <w:sz w:val="24"/>
          <w:szCs w:val="24"/>
        </w:rPr>
        <w:t xml:space="preserve"> </w:t>
      </w:r>
      <w:r w:rsidRPr="009D7626">
        <w:rPr>
          <w:rFonts w:ascii="Times New Roman" w:eastAsia="Times New Roman" w:hAnsi="Times New Roman" w:cs="Times New Roman"/>
          <w:sz w:val="24"/>
          <w:szCs w:val="24"/>
        </w:rPr>
        <w:t>this agency, constituting a coherent critical tradition that this paper takes seriously before proposing any response.</w:t>
      </w:r>
    </w:p>
    <w:p w14:paraId="043DFAF6" w14:textId="7A0B1AAA"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Hartmut Rosa: Acceleration and the Loss of Resonance</w:t>
      </w:r>
      <w:r>
        <w:rPr>
          <w:rFonts w:ascii="Times New Roman" w:eastAsia="Times New Roman" w:hAnsi="Times New Roman" w:cs="Times New Roman"/>
          <w:sz w:val="24"/>
          <w:szCs w:val="24"/>
        </w:rPr>
        <w:t>. Rosa's theory of social acceleration identifies a structural temporal mismatch: democratic deliberation is inherently slow, requiring time for reflection, argument, and revision, while the pace of economic and technological change renders its outcomes obsolete before they can take effect.</w:t>
      </w:r>
      <w:r w:rsidR="00C57DC2">
        <w:rPr>
          <w:rStyle w:val="FootnoteReference"/>
          <w:rFonts w:ascii="Times New Roman" w:eastAsia="Times New Roman" w:hAnsi="Times New Roman" w:cs="Times New Roman"/>
          <w:sz w:val="24"/>
          <w:szCs w:val="24"/>
        </w:rPr>
        <w:footnoteReference w:id="11"/>
      </w:r>
      <w:r>
        <w:rPr>
          <w:rFonts w:ascii="Times New Roman" w:eastAsia="Times New Roman" w:hAnsi="Times New Roman" w:cs="Times New Roman"/>
          <w:sz w:val="24"/>
          <w:szCs w:val="24"/>
        </w:rPr>
        <w:t xml:space="preserve"> This "desynchronization" produces what Rosa calls alienation in its most general form: the inability to enter into genuine, responsive relations with the world.</w:t>
      </w:r>
      <w:r w:rsidR="00C57DC2">
        <w:rPr>
          <w:rStyle w:val="FootnoteReference"/>
          <w:rFonts w:ascii="Times New Roman" w:eastAsia="Times New Roman" w:hAnsi="Times New Roman" w:cs="Times New Roman"/>
          <w:sz w:val="24"/>
          <w:szCs w:val="24"/>
        </w:rPr>
        <w:footnoteReference w:id="12"/>
      </w:r>
      <w:r>
        <w:rPr>
          <w:rFonts w:ascii="Times New Roman" w:eastAsia="Times New Roman" w:hAnsi="Times New Roman" w:cs="Times New Roman"/>
          <w:sz w:val="24"/>
          <w:szCs w:val="24"/>
        </w:rPr>
        <w:t xml:space="preserve"> His concept of </w:t>
      </w:r>
      <w:r>
        <w:rPr>
          <w:rFonts w:ascii="Times New Roman" w:eastAsia="Times New Roman" w:hAnsi="Times New Roman" w:cs="Times New Roman"/>
          <w:i/>
          <w:iCs/>
          <w:sz w:val="24"/>
          <w:szCs w:val="24"/>
        </w:rPr>
        <w:t>Resonance</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the experience of being genuinely touched by and responding to the world</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names what is absent from accelerated modernity. Critically, Rosa insists that resonance cannot be manufactured or optimized; it can only be enabled by creating the structural conditions in which it becomes possible (</w:t>
      </w:r>
      <w:proofErr w:type="spellStart"/>
      <w:r>
        <w:rPr>
          <w:rFonts w:ascii="Times New Roman" w:eastAsia="Times New Roman" w:hAnsi="Times New Roman" w:cs="Times New Roman"/>
          <w:i/>
          <w:iCs/>
          <w:sz w:val="24"/>
          <w:szCs w:val="24"/>
        </w:rPr>
        <w:t>Unverfügbarkeit</w:t>
      </w:r>
      <w:proofErr w:type="spellEnd"/>
      <w:r>
        <w:rPr>
          <w:rFonts w:ascii="Times New Roman" w:eastAsia="Times New Roman" w:hAnsi="Times New Roman" w:cs="Times New Roman"/>
          <w:sz w:val="24"/>
          <w:szCs w:val="24"/>
        </w:rPr>
        <w:t>: the irreducible non-availability of resonance to deliberate production). This has direct implications for any computational governance framework: such a framework can, at best, create the structural conditions under which resonance and genuine political engagement become more likely; it cannot produce them.</w:t>
      </w:r>
    </w:p>
    <w:p w14:paraId="58D1695C" w14:textId="638AA28E"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Antoinette </w:t>
      </w:r>
      <w:proofErr w:type="spellStart"/>
      <w:r>
        <w:rPr>
          <w:rFonts w:ascii="Times New Roman" w:eastAsia="Times New Roman" w:hAnsi="Times New Roman" w:cs="Times New Roman"/>
          <w:b/>
          <w:bCs/>
          <w:sz w:val="24"/>
          <w:szCs w:val="24"/>
        </w:rPr>
        <w:t>Rouvroy</w:t>
      </w:r>
      <w:proofErr w:type="spellEnd"/>
      <w:r>
        <w:rPr>
          <w:rFonts w:ascii="Times New Roman" w:eastAsia="Times New Roman" w:hAnsi="Times New Roman" w:cs="Times New Roman"/>
          <w:b/>
          <w:bCs/>
          <w:sz w:val="24"/>
          <w:szCs w:val="24"/>
        </w:rPr>
        <w:t>: Algorithmic Governmentality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Rouvroy's</w:t>
      </w:r>
      <w:proofErr w:type="spellEnd"/>
      <w:r>
        <w:rPr>
          <w:rFonts w:ascii="Times New Roman" w:eastAsia="Times New Roman" w:hAnsi="Times New Roman" w:cs="Times New Roman"/>
          <w:sz w:val="24"/>
          <w:szCs w:val="24"/>
        </w:rPr>
        <w:t xml:space="preserve"> concept of </w:t>
      </w:r>
      <w:r>
        <w:rPr>
          <w:rFonts w:ascii="Times New Roman" w:eastAsia="Times New Roman" w:hAnsi="Times New Roman" w:cs="Times New Roman"/>
          <w:i/>
          <w:iCs/>
          <w:sz w:val="24"/>
          <w:szCs w:val="24"/>
        </w:rPr>
        <w:t>algorithmic governmentality</w:t>
      </w:r>
      <w:r>
        <w:rPr>
          <w:rFonts w:ascii="Times New Roman" w:eastAsia="Times New Roman" w:hAnsi="Times New Roman" w:cs="Times New Roman"/>
          <w:sz w:val="24"/>
          <w:szCs w:val="24"/>
        </w:rPr>
        <w:t xml:space="preserve"> </w:t>
      </w:r>
      <w:r w:rsidR="00C57DC2" w:rsidRPr="00C57DC2">
        <w:rPr>
          <w:rFonts w:ascii="Times New Roman" w:eastAsia="Times New Roman" w:hAnsi="Times New Roman" w:cs="Times New Roman"/>
          <w:sz w:val="24"/>
          <w:szCs w:val="24"/>
        </w:rPr>
        <w:t xml:space="preserve">(developed with Thomas </w:t>
      </w:r>
      <w:proofErr w:type="spellStart"/>
      <w:r w:rsidR="00C57DC2" w:rsidRPr="00C57DC2">
        <w:rPr>
          <w:rFonts w:ascii="Times New Roman" w:eastAsia="Times New Roman" w:hAnsi="Times New Roman" w:cs="Times New Roman"/>
          <w:sz w:val="24"/>
          <w:szCs w:val="24"/>
        </w:rPr>
        <w:t>Berns</w:t>
      </w:r>
      <w:proofErr w:type="spellEnd"/>
      <w:r w:rsidR="00C57DC2" w:rsidRPr="00C57DC2">
        <w:rPr>
          <w:rFonts w:ascii="Times New Roman" w:eastAsia="Times New Roman" w:hAnsi="Times New Roman" w:cs="Times New Roman"/>
          <w:sz w:val="24"/>
          <w:szCs w:val="24"/>
        </w:rPr>
        <w:t>)</w:t>
      </w:r>
      <w:r w:rsidR="00C57D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describes a form of power that bypasses subjects </w:t>
      </w:r>
      <w:r>
        <w:rPr>
          <w:rFonts w:ascii="Times New Roman" w:eastAsia="Times New Roman" w:hAnsi="Times New Roman" w:cs="Times New Roman"/>
          <w:sz w:val="24"/>
          <w:szCs w:val="24"/>
        </w:rPr>
        <w:lastRenderedPageBreak/>
        <w:t>as political agents entirely.</w:t>
      </w:r>
      <w:r w:rsidR="00C57DC2">
        <w:rPr>
          <w:rStyle w:val="FootnoteReference"/>
          <w:rFonts w:ascii="Times New Roman" w:eastAsia="Times New Roman" w:hAnsi="Times New Roman" w:cs="Times New Roman"/>
          <w:sz w:val="24"/>
          <w:szCs w:val="24"/>
        </w:rPr>
        <w:footnoteReference w:id="13"/>
      </w:r>
      <w:r>
        <w:rPr>
          <w:rFonts w:ascii="Times New Roman" w:eastAsia="Times New Roman" w:hAnsi="Times New Roman" w:cs="Times New Roman"/>
          <w:sz w:val="24"/>
          <w:szCs w:val="24"/>
        </w:rPr>
        <w:t xml:space="preserve"> Rather than addressing individuals through law, norms, or deliberation, algorithmic systems act on populations by processing behavioral data - "infra-individual fragments" such as clicks, dwell times, and purchasing patterns - to construct statistical profiles and modulate behavior preemptively. What is most significant about this form of power is precisely its invisibility: it operates below the threshold of political contestation, producing effects without making claims that can be challenged. Normativity is no longer articulated through public reasoning but embedded in predictive infrastructures. The result is what </w:t>
      </w:r>
      <w:proofErr w:type="spellStart"/>
      <w:r>
        <w:rPr>
          <w:rFonts w:ascii="Times New Roman" w:eastAsia="Times New Roman" w:hAnsi="Times New Roman" w:cs="Times New Roman"/>
          <w:sz w:val="24"/>
          <w:szCs w:val="24"/>
        </w:rPr>
        <w:t>Rouvroy</w:t>
      </w:r>
      <w:proofErr w:type="spellEnd"/>
      <w:r>
        <w:rPr>
          <w:rFonts w:ascii="Times New Roman" w:eastAsia="Times New Roman" w:hAnsi="Times New Roman" w:cs="Times New Roman"/>
          <w:sz w:val="24"/>
          <w:szCs w:val="24"/>
        </w:rPr>
        <w:t xml:space="preserve"> calls the "death of politics": governance reduced to optimization, eliminating the "power of irruption" - the capacity for the genuinely new and unexpected - that Arendt identified as the essence of political action.</w:t>
      </w:r>
    </w:p>
    <w:p w14:paraId="74C3DEE3" w14:textId="3DFFFCAC"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Shoshana </w:t>
      </w:r>
      <w:proofErr w:type="spellStart"/>
      <w:r>
        <w:rPr>
          <w:rFonts w:ascii="Times New Roman" w:eastAsia="Times New Roman" w:hAnsi="Times New Roman" w:cs="Times New Roman"/>
          <w:b/>
          <w:bCs/>
          <w:sz w:val="24"/>
          <w:szCs w:val="24"/>
        </w:rPr>
        <w:t>Zuboff</w:t>
      </w:r>
      <w:proofErr w:type="spellEnd"/>
      <w:r>
        <w:rPr>
          <w:rFonts w:ascii="Times New Roman" w:eastAsia="Times New Roman" w:hAnsi="Times New Roman" w:cs="Times New Roman"/>
          <w:b/>
          <w:bCs/>
          <w:sz w:val="24"/>
          <w:szCs w:val="24"/>
        </w:rPr>
        <w:t>: Surveillance Capitalism.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Zuboff</w:t>
      </w:r>
      <w:proofErr w:type="spellEnd"/>
      <w:r>
        <w:rPr>
          <w:rFonts w:ascii="Times New Roman" w:eastAsia="Times New Roman" w:hAnsi="Times New Roman" w:cs="Times New Roman"/>
          <w:sz w:val="24"/>
          <w:szCs w:val="24"/>
        </w:rPr>
        <w:t xml:space="preserve"> provides the economic-structural analysis that grounds </w:t>
      </w:r>
      <w:proofErr w:type="spellStart"/>
      <w:r>
        <w:rPr>
          <w:rFonts w:ascii="Times New Roman" w:eastAsia="Times New Roman" w:hAnsi="Times New Roman" w:cs="Times New Roman"/>
          <w:sz w:val="24"/>
          <w:szCs w:val="24"/>
        </w:rPr>
        <w:t>Rouvroy's</w:t>
      </w:r>
      <w:proofErr w:type="spellEnd"/>
      <w:r>
        <w:rPr>
          <w:rFonts w:ascii="Times New Roman" w:eastAsia="Times New Roman" w:hAnsi="Times New Roman" w:cs="Times New Roman"/>
          <w:sz w:val="24"/>
          <w:szCs w:val="24"/>
        </w:rPr>
        <w:t xml:space="preserve"> philosophical account.</w:t>
      </w:r>
      <w:r w:rsidR="003F259F">
        <w:rPr>
          <w:rStyle w:val="FootnoteReference"/>
          <w:rFonts w:ascii="Times New Roman" w:eastAsia="Times New Roman" w:hAnsi="Times New Roman" w:cs="Times New Roman"/>
          <w:sz w:val="24"/>
          <w:szCs w:val="24"/>
        </w:rPr>
        <w:footnoteReference w:id="14"/>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Surveillance capitalism</w:t>
      </w:r>
      <w:r>
        <w:rPr>
          <w:rFonts w:ascii="Times New Roman" w:eastAsia="Times New Roman" w:hAnsi="Times New Roman" w:cs="Times New Roman"/>
          <w:sz w:val="24"/>
          <w:szCs w:val="24"/>
        </w:rPr>
        <w:t xml:space="preserve"> is a novel market logic in which human experience is systematically converted into behavioral data, which is then processed to generate "behavioral futures" - predictions about what users will do next - that are sold to advertisers and others seeking to modify behavior at scale. What appears as participation (posting, liking, sharing) is structurally a form of extraction: users contribute data to systems that use it to influence them without meaningful consent or awareness. </w:t>
      </w:r>
      <w:proofErr w:type="spellStart"/>
      <w:r>
        <w:rPr>
          <w:rFonts w:ascii="Times New Roman" w:eastAsia="Times New Roman" w:hAnsi="Times New Roman" w:cs="Times New Roman"/>
          <w:sz w:val="24"/>
          <w:szCs w:val="24"/>
        </w:rPr>
        <w:t>Zuboff's</w:t>
      </w:r>
      <w:proofErr w:type="spellEnd"/>
      <w:r>
        <w:rPr>
          <w:rFonts w:ascii="Times New Roman" w:eastAsia="Times New Roman" w:hAnsi="Times New Roman" w:cs="Times New Roman"/>
          <w:sz w:val="24"/>
          <w:szCs w:val="24"/>
        </w:rPr>
        <w:t xml:space="preserve"> key insight is that this is not an accidental pathology of digital capitalism but its defining logic: the data that enables behavioral modification is the product being sold, and the human being generating it is the raw material.</w:t>
      </w:r>
    </w:p>
    <w:p w14:paraId="194A9CF5" w14:textId="57A16FF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Nick Srnicek: Platform Capitalism</w:t>
      </w:r>
      <w:r>
        <w:rPr>
          <w:rFonts w:ascii="Times New Roman" w:eastAsia="Times New Roman" w:hAnsi="Times New Roman" w:cs="Times New Roman"/>
          <w:sz w:val="24"/>
          <w:szCs w:val="24"/>
        </w:rPr>
        <w:t xml:space="preserve">. Srnicek complements </w:t>
      </w:r>
      <w:proofErr w:type="spellStart"/>
      <w:r>
        <w:rPr>
          <w:rFonts w:ascii="Times New Roman" w:eastAsia="Times New Roman" w:hAnsi="Times New Roman" w:cs="Times New Roman"/>
          <w:sz w:val="24"/>
          <w:szCs w:val="24"/>
        </w:rPr>
        <w:t>Zuboff</w:t>
      </w:r>
      <w:proofErr w:type="spellEnd"/>
      <w:r>
        <w:rPr>
          <w:rFonts w:ascii="Times New Roman" w:eastAsia="Times New Roman" w:hAnsi="Times New Roman" w:cs="Times New Roman"/>
          <w:sz w:val="24"/>
          <w:szCs w:val="24"/>
        </w:rPr>
        <w:t xml:space="preserve"> with a structural economic analysis: digital platforms tend systemically toward monopoly through network effects (more users generate more data, enabling better services, attracting more users), creating </w:t>
      </w:r>
      <w:r>
        <w:rPr>
          <w:rFonts w:ascii="Times New Roman" w:eastAsia="Times New Roman" w:hAnsi="Times New Roman" w:cs="Times New Roman"/>
          <w:i/>
          <w:iCs/>
          <w:sz w:val="24"/>
          <w:szCs w:val="24"/>
        </w:rPr>
        <w:t>winner-takes-all</w:t>
      </w:r>
      <w:r>
        <w:rPr>
          <w:rFonts w:ascii="Times New Roman" w:eastAsia="Times New Roman" w:hAnsi="Times New Roman" w:cs="Times New Roman"/>
          <w:sz w:val="24"/>
          <w:szCs w:val="24"/>
        </w:rPr>
        <w:t xml:space="preserve"> dynamics that concentrate unprecedented knowledge and decision-making power in the hands of a small number of private actors.</w:t>
      </w:r>
      <w:r w:rsidR="003F259F">
        <w:rPr>
          <w:rStyle w:val="FootnoteReference"/>
          <w:rFonts w:ascii="Times New Roman" w:eastAsia="Times New Roman" w:hAnsi="Times New Roman" w:cs="Times New Roman"/>
          <w:sz w:val="24"/>
          <w:szCs w:val="24"/>
        </w:rPr>
        <w:footnoteReference w:id="15"/>
      </w:r>
      <w:r>
        <w:rPr>
          <w:rFonts w:ascii="Times New Roman" w:eastAsia="Times New Roman" w:hAnsi="Times New Roman" w:cs="Times New Roman"/>
          <w:sz w:val="24"/>
          <w:szCs w:val="24"/>
        </w:rPr>
        <w:t xml:space="preserve"> This concentration is not incidentally but structurally anti-democratic: it produces radical asymmetries of information and power between platforms and users, and between platforms and public institutions, that make democratic oversight increasingly difficult.</w:t>
      </w:r>
    </w:p>
    <w:p w14:paraId="37716132" w14:textId="77D82EA9" w:rsidR="004A200D" w:rsidRDefault="004A200D" w:rsidP="004A200D">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1.5 </w:t>
      </w:r>
      <w:r w:rsidRPr="004A200D">
        <w:rPr>
          <w:rFonts w:ascii="Times New Roman" w:eastAsia="Times New Roman" w:hAnsi="Times New Roman" w:cs="Times New Roman"/>
          <w:b/>
          <w:bCs/>
          <w:sz w:val="27"/>
          <w:szCs w:val="27"/>
        </w:rPr>
        <w:t>The Architecture of Moral Evasion</w:t>
      </w:r>
    </w:p>
    <w:p w14:paraId="447B74B2" w14:textId="2E5F1057" w:rsidR="002D4314" w:rsidRPr="002D4314" w:rsidRDefault="002D4314" w:rsidP="002D4314">
      <w:pPr>
        <w:spacing w:after="0" w:line="240" w:lineRule="auto"/>
        <w:ind w:firstLine="567"/>
        <w:jc w:val="both"/>
        <w:rPr>
          <w:rFonts w:ascii="Times New Roman" w:eastAsia="Times New Roman" w:hAnsi="Times New Roman" w:cs="Times New Roman"/>
          <w:sz w:val="24"/>
          <w:szCs w:val="24"/>
        </w:rPr>
      </w:pPr>
      <w:r w:rsidRPr="002D4314">
        <w:rPr>
          <w:rFonts w:ascii="Times New Roman" w:eastAsia="Times New Roman" w:hAnsi="Times New Roman" w:cs="Times New Roman"/>
          <w:sz w:val="24"/>
          <w:szCs w:val="24"/>
        </w:rPr>
        <w:t>The structural crisis of modern governance is not limited to the scale of representation or algorithmic enclosure; it extends to the deliberate institutional dilution of individual responsibility. Hannah Arendt's report on Adolf Eichmann introduced the concept of the "banality of evil," observing how institutional hierarchy allows individuals to surrender independent moral judgment.</w:t>
      </w:r>
      <w:r w:rsidR="003F259F">
        <w:rPr>
          <w:rStyle w:val="FootnoteReference"/>
          <w:rFonts w:ascii="Times New Roman" w:eastAsia="Times New Roman" w:hAnsi="Times New Roman" w:cs="Times New Roman"/>
          <w:sz w:val="24"/>
          <w:szCs w:val="24"/>
        </w:rPr>
        <w:footnoteReference w:id="16"/>
      </w:r>
      <w:r w:rsidRPr="002D4314">
        <w:rPr>
          <w:rFonts w:ascii="Times New Roman" w:eastAsia="Times New Roman" w:hAnsi="Times New Roman" w:cs="Times New Roman"/>
          <w:sz w:val="24"/>
          <w:szCs w:val="24"/>
        </w:rPr>
        <w:t xml:space="preserve"> His repeated formula—"I was just following orders"—exemplified the institutional architecture of moral evasion.</w:t>
      </w:r>
    </w:p>
    <w:p w14:paraId="4D2B3A70" w14:textId="0FA19758" w:rsidR="002D4314" w:rsidRPr="002D4314" w:rsidRDefault="002D4314" w:rsidP="002D4314">
      <w:pPr>
        <w:spacing w:after="0" w:line="240" w:lineRule="auto"/>
        <w:ind w:firstLine="567"/>
        <w:jc w:val="both"/>
        <w:rPr>
          <w:rFonts w:ascii="Times New Roman" w:eastAsia="Times New Roman" w:hAnsi="Times New Roman" w:cs="Times New Roman"/>
          <w:sz w:val="24"/>
          <w:szCs w:val="24"/>
        </w:rPr>
      </w:pPr>
      <w:r w:rsidRPr="002D4314">
        <w:rPr>
          <w:rFonts w:ascii="Times New Roman" w:eastAsia="Times New Roman" w:hAnsi="Times New Roman" w:cs="Times New Roman"/>
          <w:sz w:val="24"/>
          <w:szCs w:val="24"/>
        </w:rPr>
        <w:t xml:space="preserve">While historians such as Bettina </w:t>
      </w:r>
      <w:proofErr w:type="spellStart"/>
      <w:r w:rsidRPr="002D4314">
        <w:rPr>
          <w:rFonts w:ascii="Times New Roman" w:eastAsia="Times New Roman" w:hAnsi="Times New Roman" w:cs="Times New Roman"/>
          <w:sz w:val="24"/>
          <w:szCs w:val="24"/>
        </w:rPr>
        <w:t>Stangneth</w:t>
      </w:r>
      <w:proofErr w:type="spellEnd"/>
      <w:r w:rsidRPr="002D4314">
        <w:rPr>
          <w:rFonts w:ascii="Times New Roman" w:eastAsia="Times New Roman" w:hAnsi="Times New Roman" w:cs="Times New Roman"/>
          <w:sz w:val="24"/>
          <w:szCs w:val="24"/>
        </w:rPr>
        <w:t xml:space="preserve"> have validly questioned whether this diagnosis accurately applied to the historical Eichmann's inner life (arguing he was highly conscious and fanatical rather than a thoughtless cog), Arendt nevertheless identified a profound and verifiable </w:t>
      </w:r>
      <w:r w:rsidRPr="002D4314">
        <w:rPr>
          <w:rFonts w:ascii="Times New Roman" w:eastAsia="Times New Roman" w:hAnsi="Times New Roman" w:cs="Times New Roman"/>
          <w:sz w:val="24"/>
          <w:szCs w:val="24"/>
        </w:rPr>
        <w:lastRenderedPageBreak/>
        <w:t>structural pathology of modern governance.</w:t>
      </w:r>
      <w:r w:rsidR="001213D9">
        <w:rPr>
          <w:rStyle w:val="FootnoteReference"/>
          <w:rFonts w:ascii="Times New Roman" w:eastAsia="Times New Roman" w:hAnsi="Times New Roman" w:cs="Times New Roman"/>
          <w:sz w:val="24"/>
          <w:szCs w:val="24"/>
        </w:rPr>
        <w:footnoteReference w:id="17"/>
      </w:r>
      <w:r w:rsidRPr="002D4314">
        <w:rPr>
          <w:rFonts w:ascii="Times New Roman" w:eastAsia="Times New Roman" w:hAnsi="Times New Roman" w:cs="Times New Roman"/>
          <w:sz w:val="24"/>
          <w:szCs w:val="24"/>
        </w:rPr>
        <w:t xml:space="preserve"> Regardless of Eichmann's personal psychology, the institutional architecture of moral evasion—where systemic diffusion allows functional people to participate in systemic harm without feeling the weight of their choices—is empirically real.</w:t>
      </w:r>
    </w:p>
    <w:p w14:paraId="13AA95D5" w14:textId="38CE3B06" w:rsidR="004A200D" w:rsidRDefault="002D4314" w:rsidP="002D4314">
      <w:pPr>
        <w:spacing w:after="0" w:line="240" w:lineRule="auto"/>
        <w:ind w:firstLine="567"/>
        <w:jc w:val="both"/>
        <w:rPr>
          <w:rFonts w:ascii="Times New Roman" w:eastAsia="Times New Roman" w:hAnsi="Times New Roman" w:cs="Times New Roman"/>
          <w:sz w:val="24"/>
          <w:szCs w:val="24"/>
        </w:rPr>
      </w:pPr>
      <w:r w:rsidRPr="002D4314">
        <w:rPr>
          <w:rFonts w:ascii="Times New Roman" w:eastAsia="Times New Roman" w:hAnsi="Times New Roman" w:cs="Times New Roman"/>
          <w:sz w:val="24"/>
          <w:szCs w:val="24"/>
        </w:rPr>
        <w:t>Stanley Milgram's obedience experiments provided the precise psychological validation for this structural effect.</w:t>
      </w:r>
      <w:r w:rsidR="00502094">
        <w:rPr>
          <w:rStyle w:val="FootnoteReference"/>
          <w:rFonts w:ascii="Times New Roman" w:eastAsia="Times New Roman" w:hAnsi="Times New Roman" w:cs="Times New Roman"/>
          <w:sz w:val="24"/>
          <w:szCs w:val="24"/>
        </w:rPr>
        <w:footnoteReference w:id="18"/>
      </w:r>
      <w:r w:rsidRPr="002D4314">
        <w:rPr>
          <w:rFonts w:ascii="Times New Roman" w:eastAsia="Times New Roman" w:hAnsi="Times New Roman" w:cs="Times New Roman"/>
          <w:sz w:val="24"/>
          <w:szCs w:val="24"/>
        </w:rPr>
        <w:t xml:space="preserve"> Milgram demonstrated that 65% of ordinary adults would administer dangerous electric shocks to strangers simply because an authority figure claimed responsibility for the outcome. Both Arendt’s philosophy and Milgram’s data converge on the same conclusion: collective institutions allow individual actors to feel that their choices are not really their own, suppressing the capacity for independent moral action.</w:t>
      </w:r>
    </w:p>
    <w:p w14:paraId="1242B79E" w14:textId="243BE195" w:rsidR="004A200D" w:rsidRDefault="004A200D" w:rsidP="004A200D">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00EE2A6C">
        <w:rPr>
          <w:rFonts w:ascii="Times New Roman" w:eastAsia="Times New Roman" w:hAnsi="Times New Roman" w:cs="Times New Roman"/>
          <w:b/>
          <w:bCs/>
          <w:sz w:val="27"/>
          <w:szCs w:val="27"/>
        </w:rPr>
        <w:t>6</w:t>
      </w:r>
      <w:r>
        <w:rPr>
          <w:rFonts w:ascii="Times New Roman" w:eastAsia="Times New Roman" w:hAnsi="Times New Roman" w:cs="Times New Roman"/>
          <w:b/>
          <w:bCs/>
          <w:sz w:val="27"/>
          <w:szCs w:val="27"/>
        </w:rPr>
        <w:t xml:space="preserve"> </w:t>
      </w:r>
      <w:r w:rsidRPr="009D7626">
        <w:rPr>
          <w:rFonts w:ascii="Times New Roman" w:eastAsia="Times New Roman" w:hAnsi="Times New Roman" w:cs="Times New Roman"/>
          <w:b/>
          <w:bCs/>
          <w:sz w:val="27"/>
          <w:szCs w:val="27"/>
        </w:rPr>
        <w:t>Synthesis: The Structural Atrophy of Agency</w:t>
      </w:r>
    </w:p>
    <w:p w14:paraId="248AD475" w14:textId="77777777" w:rsidR="004A200D" w:rsidRDefault="004A200D" w:rsidP="004A200D">
      <w:pPr>
        <w:spacing w:after="0" w:line="240" w:lineRule="auto"/>
        <w:ind w:firstLine="567"/>
        <w:jc w:val="both"/>
        <w:rPr>
          <w:rFonts w:ascii="Times New Roman" w:eastAsia="Times New Roman" w:hAnsi="Times New Roman" w:cs="Times New Roman"/>
          <w:sz w:val="24"/>
          <w:szCs w:val="24"/>
        </w:rPr>
      </w:pPr>
      <w:r w:rsidRPr="00CB62FA">
        <w:rPr>
          <w:rFonts w:ascii="Times New Roman" w:eastAsia="Times New Roman" w:hAnsi="Times New Roman" w:cs="Times New Roman"/>
          <w:sz w:val="24"/>
          <w:szCs w:val="24"/>
        </w:rPr>
        <w:t>Taken together, the historical trajectory of democratic institutions and the contemporary critiques of digital architecture converge on a singular diagnosis: the structural conditions for inclusive, mass-scale political action have never been fully resolved. We are not witnessing the collapse of a perfect civic past, but rather reaching the structural exhaustion of our best historical compromises.</w:t>
      </w:r>
    </w:p>
    <w:p w14:paraId="7BAEE6E7" w14:textId="1F01DC11" w:rsidR="000E083D" w:rsidRDefault="00CB62FA">
      <w:pPr>
        <w:spacing w:after="0" w:line="240" w:lineRule="auto"/>
        <w:ind w:firstLine="567"/>
        <w:jc w:val="both"/>
        <w:rPr>
          <w:rFonts w:ascii="Times New Roman" w:eastAsia="Times New Roman" w:hAnsi="Times New Roman" w:cs="Times New Roman"/>
          <w:sz w:val="24"/>
          <w:szCs w:val="24"/>
        </w:rPr>
      </w:pPr>
      <w:r w:rsidRPr="00CB62FA">
        <w:rPr>
          <w:rFonts w:ascii="Times New Roman" w:eastAsia="Times New Roman" w:hAnsi="Times New Roman" w:cs="Times New Roman"/>
          <w:sz w:val="24"/>
          <w:szCs w:val="24"/>
        </w:rPr>
        <w:t>While individuals consistently demonstrate the capacity for genuine political action, the overarching structures we have inherited and built do not structurally guarantee or scale this agency; rather, they foster an environment of passive consumption. Any computational governance framework aiming to establish a true Space of Appearance must acknowledge and transcend four intertwined structural limitations</w:t>
      </w:r>
      <w:r w:rsidR="000E083D" w:rsidRPr="000E083D">
        <w:rPr>
          <w:rFonts w:ascii="Times New Roman" w:eastAsia="Times New Roman" w:hAnsi="Times New Roman" w:cs="Times New Roman"/>
          <w:sz w:val="24"/>
          <w:szCs w:val="24"/>
        </w:rPr>
        <w:t>:</w:t>
      </w:r>
    </w:p>
    <w:p w14:paraId="6A7DFB25" w14:textId="68C35660" w:rsidR="000E083D" w:rsidRPr="000E083D" w:rsidRDefault="000E083D" w:rsidP="000E083D">
      <w:pPr>
        <w:pStyle w:val="ListParagraph"/>
        <w:numPr>
          <w:ilvl w:val="0"/>
          <w:numId w:val="5"/>
        </w:numPr>
        <w:spacing w:after="0" w:line="240" w:lineRule="auto"/>
        <w:ind w:left="993"/>
        <w:jc w:val="both"/>
        <w:rPr>
          <w:rFonts w:ascii="Times New Roman" w:eastAsia="Times New Roman" w:hAnsi="Times New Roman" w:cs="Times New Roman"/>
          <w:sz w:val="24"/>
          <w:szCs w:val="24"/>
        </w:rPr>
      </w:pPr>
      <w:r w:rsidRPr="000E083D">
        <w:rPr>
          <w:rFonts w:ascii="Times New Roman" w:eastAsia="Times New Roman" w:hAnsi="Times New Roman" w:cs="Times New Roman"/>
          <w:b/>
          <w:bCs/>
          <w:sz w:val="24"/>
          <w:szCs w:val="24"/>
        </w:rPr>
        <w:t xml:space="preserve">The Representative </w:t>
      </w:r>
      <w:r w:rsidR="00CB62FA" w:rsidRPr="00CB62FA">
        <w:rPr>
          <w:rFonts w:ascii="Times New Roman" w:eastAsia="Times New Roman" w:hAnsi="Times New Roman" w:cs="Times New Roman"/>
          <w:b/>
          <w:bCs/>
          <w:sz w:val="24"/>
          <w:szCs w:val="24"/>
        </w:rPr>
        <w:t>Compromise</w:t>
      </w:r>
      <w:r w:rsidRPr="000E083D">
        <w:rPr>
          <w:rFonts w:ascii="Times New Roman" w:eastAsia="Times New Roman" w:hAnsi="Times New Roman" w:cs="Times New Roman"/>
          <w:sz w:val="24"/>
          <w:szCs w:val="24"/>
        </w:rPr>
        <w:t xml:space="preserve">: </w:t>
      </w:r>
      <w:r w:rsidR="00CB62FA" w:rsidRPr="00CB62FA">
        <w:rPr>
          <w:rFonts w:ascii="Times New Roman" w:eastAsia="Times New Roman" w:hAnsi="Times New Roman" w:cs="Times New Roman"/>
          <w:sz w:val="24"/>
          <w:szCs w:val="24"/>
        </w:rPr>
        <w:t>Traditional elections and delegation are not malicious designs, but rather historically necessary compromises for managing post-Dunbar societies. Yet, by systematically transferring decision-making to representatives, the structural default of the system fosters depoliticization. This creates a civic vacuum that is highly vulnerable to the pathologies of bureaucracy, corruption, and populism</w:t>
      </w:r>
      <w:r w:rsidRPr="000E083D">
        <w:rPr>
          <w:rFonts w:ascii="Times New Roman" w:eastAsia="Times New Roman" w:hAnsi="Times New Roman" w:cs="Times New Roman"/>
          <w:sz w:val="24"/>
          <w:szCs w:val="24"/>
        </w:rPr>
        <w:t>.</w:t>
      </w:r>
    </w:p>
    <w:p w14:paraId="505EB3B3" w14:textId="12D7755D" w:rsidR="000E083D" w:rsidRPr="000E083D" w:rsidRDefault="000E083D" w:rsidP="000E083D">
      <w:pPr>
        <w:pStyle w:val="ListParagraph"/>
        <w:numPr>
          <w:ilvl w:val="0"/>
          <w:numId w:val="5"/>
        </w:numPr>
        <w:spacing w:after="0" w:line="240" w:lineRule="auto"/>
        <w:ind w:left="993"/>
        <w:jc w:val="both"/>
        <w:rPr>
          <w:rFonts w:ascii="Times New Roman" w:eastAsia="Times New Roman" w:hAnsi="Times New Roman" w:cs="Times New Roman"/>
          <w:sz w:val="24"/>
          <w:szCs w:val="24"/>
        </w:rPr>
      </w:pPr>
      <w:r w:rsidRPr="000E083D">
        <w:rPr>
          <w:rFonts w:ascii="Times New Roman" w:eastAsia="Times New Roman" w:hAnsi="Times New Roman" w:cs="Times New Roman"/>
          <w:b/>
          <w:bCs/>
          <w:sz w:val="24"/>
          <w:szCs w:val="24"/>
        </w:rPr>
        <w:t>The Barrier of Scale</w:t>
      </w:r>
      <w:r w:rsidRPr="000E083D">
        <w:rPr>
          <w:rFonts w:ascii="Times New Roman" w:eastAsia="Times New Roman" w:hAnsi="Times New Roman" w:cs="Times New Roman"/>
          <w:sz w:val="24"/>
          <w:szCs w:val="24"/>
        </w:rPr>
        <w:t xml:space="preserve">: </w:t>
      </w:r>
      <w:r w:rsidR="00CB62FA" w:rsidRPr="00CB62FA">
        <w:rPr>
          <w:rFonts w:ascii="Times New Roman" w:eastAsia="Times New Roman" w:hAnsi="Times New Roman" w:cs="Times New Roman"/>
          <w:sz w:val="24"/>
          <w:szCs w:val="24"/>
        </w:rPr>
        <w:t>The cognitive limits of unaided human sociality (the Dunbar threshold) have always made informal, trust-based accountability impossible at a mass scale. Historically, this limitation mandated either radical demographic exclusion to keep decision-making bodies small, or rigid bureaucratic mediation to manage populations at scale</w:t>
      </w:r>
      <w:r w:rsidRPr="000E083D">
        <w:rPr>
          <w:rFonts w:ascii="Times New Roman" w:eastAsia="Times New Roman" w:hAnsi="Times New Roman" w:cs="Times New Roman"/>
          <w:sz w:val="24"/>
          <w:szCs w:val="24"/>
        </w:rPr>
        <w:t>.</w:t>
      </w:r>
    </w:p>
    <w:p w14:paraId="41056E2A" w14:textId="77777777" w:rsidR="000E083D" w:rsidRPr="000E083D" w:rsidRDefault="000E083D" w:rsidP="000E083D">
      <w:pPr>
        <w:pStyle w:val="ListParagraph"/>
        <w:numPr>
          <w:ilvl w:val="0"/>
          <w:numId w:val="5"/>
        </w:numPr>
        <w:spacing w:after="0" w:line="240" w:lineRule="auto"/>
        <w:ind w:left="993"/>
        <w:jc w:val="both"/>
        <w:rPr>
          <w:rFonts w:ascii="Times New Roman" w:eastAsia="Times New Roman" w:hAnsi="Times New Roman" w:cs="Times New Roman"/>
          <w:sz w:val="24"/>
          <w:szCs w:val="24"/>
        </w:rPr>
      </w:pPr>
      <w:r w:rsidRPr="000E083D">
        <w:rPr>
          <w:rFonts w:ascii="Times New Roman" w:eastAsia="Times New Roman" w:hAnsi="Times New Roman" w:cs="Times New Roman"/>
          <w:b/>
          <w:bCs/>
          <w:sz w:val="24"/>
          <w:szCs w:val="24"/>
        </w:rPr>
        <w:t xml:space="preserve">The Algorithmic </w:t>
      </w:r>
      <w:r w:rsidR="00CB62FA" w:rsidRPr="00CB62FA">
        <w:rPr>
          <w:rFonts w:ascii="Times New Roman" w:eastAsia="Times New Roman" w:hAnsi="Times New Roman" w:cs="Times New Roman"/>
          <w:b/>
          <w:bCs/>
          <w:sz w:val="24"/>
          <w:szCs w:val="24"/>
        </w:rPr>
        <w:t>Drift</w:t>
      </w:r>
      <w:r w:rsidRPr="000E083D">
        <w:rPr>
          <w:rFonts w:ascii="Times New Roman" w:eastAsia="Times New Roman" w:hAnsi="Times New Roman" w:cs="Times New Roman"/>
          <w:sz w:val="24"/>
          <w:szCs w:val="24"/>
        </w:rPr>
        <w:t xml:space="preserve">: </w:t>
      </w:r>
      <w:r w:rsidR="00CB62FA" w:rsidRPr="00CB62FA">
        <w:rPr>
          <w:rFonts w:ascii="Times New Roman" w:eastAsia="Times New Roman" w:hAnsi="Times New Roman" w:cs="Times New Roman"/>
          <w:sz w:val="24"/>
          <w:szCs w:val="24"/>
        </w:rPr>
        <w:t>Modern digital infrastructures, rather than horizontally connecting citizens to solve the scale problem, have drifted into architectures driven by extraction and preemption. While not intentionally designed to destroy agency, the economic logic of these systems (</w:t>
      </w:r>
      <w:proofErr w:type="spellStart"/>
      <w:r w:rsidR="00CB62FA" w:rsidRPr="00CB62FA">
        <w:rPr>
          <w:rFonts w:ascii="Times New Roman" w:eastAsia="Times New Roman" w:hAnsi="Times New Roman" w:cs="Times New Roman"/>
          <w:sz w:val="24"/>
          <w:szCs w:val="24"/>
        </w:rPr>
        <w:t>Zuboff</w:t>
      </w:r>
      <w:proofErr w:type="spellEnd"/>
      <w:r w:rsidR="00CB62FA" w:rsidRPr="00CB62FA">
        <w:rPr>
          <w:rFonts w:ascii="Times New Roman" w:eastAsia="Times New Roman" w:hAnsi="Times New Roman" w:cs="Times New Roman"/>
          <w:sz w:val="24"/>
          <w:szCs w:val="24"/>
        </w:rPr>
        <w:t xml:space="preserve">, Srnicek) and their temporal acceleration (Rosa) naturally condition the citizen to act as </w:t>
      </w:r>
      <w:r w:rsidR="00CB62FA" w:rsidRPr="00CB62FA">
        <w:rPr>
          <w:rFonts w:ascii="Times New Roman" w:eastAsia="Times New Roman" w:hAnsi="Times New Roman" w:cs="Times New Roman"/>
          <w:i/>
          <w:iCs/>
          <w:sz w:val="24"/>
          <w:szCs w:val="24"/>
        </w:rPr>
        <w:t xml:space="preserve">animal </w:t>
      </w:r>
      <w:proofErr w:type="spellStart"/>
      <w:r w:rsidR="00CB62FA" w:rsidRPr="00CB62FA">
        <w:rPr>
          <w:rFonts w:ascii="Times New Roman" w:eastAsia="Times New Roman" w:hAnsi="Times New Roman" w:cs="Times New Roman"/>
          <w:i/>
          <w:iCs/>
          <w:sz w:val="24"/>
          <w:szCs w:val="24"/>
        </w:rPr>
        <w:t>laborans</w:t>
      </w:r>
      <w:proofErr w:type="spellEnd"/>
      <w:r w:rsidR="00CB62FA">
        <w:rPr>
          <w:rFonts w:ascii="Times New Roman" w:eastAsia="Times New Roman" w:hAnsi="Times New Roman" w:cs="Times New Roman"/>
          <w:sz w:val="24"/>
          <w:szCs w:val="24"/>
        </w:rPr>
        <w:t xml:space="preserve"> - </w:t>
      </w:r>
      <w:r w:rsidR="00CB62FA" w:rsidRPr="00CB62FA">
        <w:rPr>
          <w:rFonts w:ascii="Times New Roman" w:eastAsia="Times New Roman" w:hAnsi="Times New Roman" w:cs="Times New Roman"/>
          <w:sz w:val="24"/>
          <w:szCs w:val="24"/>
        </w:rPr>
        <w:t>a passive data source responding to stimuli</w:t>
      </w:r>
      <w:r w:rsidR="00CB62FA">
        <w:rPr>
          <w:rFonts w:ascii="Times New Roman" w:eastAsia="Times New Roman" w:hAnsi="Times New Roman" w:cs="Times New Roman"/>
          <w:sz w:val="24"/>
          <w:szCs w:val="24"/>
        </w:rPr>
        <w:t xml:space="preserve"> - </w:t>
      </w:r>
      <w:r w:rsidR="00CB62FA" w:rsidRPr="00CB62FA">
        <w:rPr>
          <w:rFonts w:ascii="Times New Roman" w:eastAsia="Times New Roman" w:hAnsi="Times New Roman" w:cs="Times New Roman"/>
          <w:sz w:val="24"/>
          <w:szCs w:val="24"/>
        </w:rPr>
        <w:t>rather than a political creator</w:t>
      </w:r>
      <w:r w:rsidRPr="000E083D">
        <w:rPr>
          <w:rFonts w:ascii="Times New Roman" w:eastAsia="Times New Roman" w:hAnsi="Times New Roman" w:cs="Times New Roman"/>
          <w:sz w:val="24"/>
          <w:szCs w:val="24"/>
        </w:rPr>
        <w:t>.</w:t>
      </w:r>
    </w:p>
    <w:p w14:paraId="03D5DA72" w14:textId="3AA40E44" w:rsidR="000E083D" w:rsidRDefault="000E083D" w:rsidP="000E083D">
      <w:pPr>
        <w:pStyle w:val="ListParagraph"/>
        <w:numPr>
          <w:ilvl w:val="0"/>
          <w:numId w:val="5"/>
        </w:numPr>
        <w:spacing w:after="0" w:line="240" w:lineRule="auto"/>
        <w:ind w:left="993"/>
        <w:jc w:val="both"/>
        <w:rPr>
          <w:rFonts w:ascii="Times New Roman" w:eastAsia="Times New Roman" w:hAnsi="Times New Roman" w:cs="Times New Roman"/>
          <w:sz w:val="24"/>
          <w:szCs w:val="24"/>
        </w:rPr>
      </w:pPr>
      <w:bookmarkStart w:id="1" w:name="_Hlk238597028"/>
      <w:r w:rsidRPr="000E083D">
        <w:rPr>
          <w:rFonts w:ascii="Times New Roman" w:eastAsia="Times New Roman" w:hAnsi="Times New Roman" w:cs="Times New Roman"/>
          <w:b/>
          <w:bCs/>
          <w:sz w:val="24"/>
          <w:szCs w:val="24"/>
        </w:rPr>
        <w:t xml:space="preserve">The </w:t>
      </w:r>
      <w:r w:rsidR="00CB62FA" w:rsidRPr="00CB62FA">
        <w:rPr>
          <w:rFonts w:ascii="Times New Roman" w:eastAsia="Times New Roman" w:hAnsi="Times New Roman" w:cs="Times New Roman"/>
          <w:b/>
          <w:bCs/>
          <w:sz w:val="24"/>
          <w:szCs w:val="24"/>
        </w:rPr>
        <w:t>Dilution</w:t>
      </w:r>
      <w:r w:rsidR="00CB62FA" w:rsidRPr="000E083D">
        <w:rPr>
          <w:rFonts w:ascii="Times New Roman" w:eastAsia="Times New Roman" w:hAnsi="Times New Roman" w:cs="Times New Roman"/>
          <w:b/>
          <w:bCs/>
          <w:sz w:val="24"/>
          <w:szCs w:val="24"/>
        </w:rPr>
        <w:t xml:space="preserve"> of</w:t>
      </w:r>
      <w:r w:rsidRPr="000E083D">
        <w:rPr>
          <w:rFonts w:ascii="Times New Roman" w:eastAsia="Times New Roman" w:hAnsi="Times New Roman" w:cs="Times New Roman"/>
          <w:b/>
          <w:bCs/>
          <w:sz w:val="24"/>
          <w:szCs w:val="24"/>
        </w:rPr>
        <w:t xml:space="preserve"> </w:t>
      </w:r>
      <w:bookmarkEnd w:id="1"/>
      <w:r w:rsidR="002D4314" w:rsidRPr="002D4314">
        <w:rPr>
          <w:rFonts w:ascii="Times New Roman" w:eastAsia="Times New Roman" w:hAnsi="Times New Roman" w:cs="Times New Roman"/>
          <w:b/>
          <w:bCs/>
          <w:sz w:val="24"/>
          <w:szCs w:val="24"/>
        </w:rPr>
        <w:t>Action into Function</w:t>
      </w:r>
      <w:r w:rsidRPr="000E083D">
        <w:rPr>
          <w:rFonts w:ascii="Times New Roman" w:eastAsia="Times New Roman" w:hAnsi="Times New Roman" w:cs="Times New Roman"/>
          <w:b/>
          <w:bCs/>
          <w:sz w:val="24"/>
          <w:szCs w:val="24"/>
        </w:rPr>
        <w:t>:</w:t>
      </w:r>
      <w:r w:rsidRPr="000E083D">
        <w:rPr>
          <w:rFonts w:ascii="Times New Roman" w:eastAsia="Times New Roman" w:hAnsi="Times New Roman" w:cs="Times New Roman"/>
          <w:sz w:val="24"/>
          <w:szCs w:val="24"/>
        </w:rPr>
        <w:t xml:space="preserve"> </w:t>
      </w:r>
      <w:r w:rsidR="002D4314" w:rsidRPr="002D4314">
        <w:rPr>
          <w:rFonts w:ascii="Times New Roman" w:eastAsia="Times New Roman" w:hAnsi="Times New Roman" w:cs="Times New Roman"/>
          <w:sz w:val="24"/>
          <w:szCs w:val="24"/>
        </w:rPr>
        <w:t>Both the traditional bureaucratic hierarchy and the modern algorithmic black box facilitate massive role-diffusion. They allow societies to function at scale by organizing humans as substitutable functions rather than distinct actors, structurally separating the deed from the doer</w:t>
      </w:r>
      <w:r w:rsidR="00CB62FA" w:rsidRPr="00CB62FA">
        <w:rPr>
          <w:rFonts w:ascii="Times New Roman" w:eastAsia="Times New Roman" w:hAnsi="Times New Roman" w:cs="Times New Roman"/>
          <w:sz w:val="24"/>
          <w:szCs w:val="24"/>
        </w:rPr>
        <w:t>.</w:t>
      </w:r>
    </w:p>
    <w:p w14:paraId="42C42A82" w14:textId="60884E39" w:rsidR="002D4314" w:rsidRPr="000E083D" w:rsidRDefault="002D4314" w:rsidP="000E083D">
      <w:pPr>
        <w:pStyle w:val="ListParagraph"/>
        <w:numPr>
          <w:ilvl w:val="0"/>
          <w:numId w:val="5"/>
        </w:numPr>
        <w:spacing w:after="0" w:line="240" w:lineRule="auto"/>
        <w:ind w:left="993"/>
        <w:jc w:val="both"/>
        <w:rPr>
          <w:rFonts w:ascii="Times New Roman" w:eastAsia="Times New Roman" w:hAnsi="Times New Roman" w:cs="Times New Roman"/>
          <w:sz w:val="24"/>
          <w:szCs w:val="24"/>
        </w:rPr>
      </w:pPr>
      <w:r w:rsidRPr="002D4314">
        <w:rPr>
          <w:rFonts w:ascii="Times New Roman" w:eastAsia="Times New Roman" w:hAnsi="Times New Roman" w:cs="Times New Roman"/>
          <w:b/>
          <w:bCs/>
          <w:sz w:val="24"/>
          <w:szCs w:val="24"/>
        </w:rPr>
        <w:lastRenderedPageBreak/>
        <w:t>The Evasion of Individual Responsibility:</w:t>
      </w:r>
      <w:r>
        <w:rPr>
          <w:rFonts w:ascii="Times New Roman" w:eastAsia="Times New Roman" w:hAnsi="Times New Roman" w:cs="Times New Roman"/>
          <w:b/>
          <w:bCs/>
          <w:sz w:val="24"/>
          <w:szCs w:val="24"/>
        </w:rPr>
        <w:t xml:space="preserve"> </w:t>
      </w:r>
      <w:r w:rsidRPr="002D4314">
        <w:rPr>
          <w:rFonts w:ascii="Times New Roman" w:eastAsia="Times New Roman" w:hAnsi="Times New Roman" w:cs="Times New Roman"/>
          <w:sz w:val="24"/>
          <w:szCs w:val="24"/>
        </w:rPr>
        <w:t>As diagnosed by Arendt and empirically validated by Milgram, this systemic role-diffusion provides the psychological and structural architecture for moral evasion. It creates environments where individuals feel their choices are not their own, systematically destroying the personal responsibility necessary for genuine political action.</w:t>
      </w:r>
    </w:p>
    <w:p w14:paraId="00BC0A1A" w14:textId="0B08FB07" w:rsidR="000E083D" w:rsidRDefault="00CB62FA">
      <w:pPr>
        <w:spacing w:after="0" w:line="240" w:lineRule="auto"/>
        <w:ind w:firstLine="567"/>
        <w:jc w:val="both"/>
        <w:rPr>
          <w:rFonts w:ascii="Times New Roman" w:eastAsia="Times New Roman" w:hAnsi="Times New Roman" w:cs="Times New Roman"/>
          <w:sz w:val="24"/>
          <w:szCs w:val="24"/>
        </w:rPr>
      </w:pPr>
      <w:r w:rsidRPr="00CB62FA">
        <w:rPr>
          <w:rFonts w:ascii="Times New Roman" w:eastAsia="Times New Roman" w:hAnsi="Times New Roman" w:cs="Times New Roman"/>
          <w:sz w:val="24"/>
          <w:szCs w:val="24"/>
        </w:rPr>
        <w:t>Resolving this requires an architectural evolution. We cannot return to the exclusionary spaces of antiquity, nor can we settle for the extractive digital architectures of the present.</w:t>
      </w:r>
    </w:p>
    <w:p w14:paraId="5E742B75" w14:textId="10F24EA2" w:rsidR="00135E77" w:rsidRDefault="00CB62FA">
      <w:pPr>
        <w:spacing w:after="0" w:line="240" w:lineRule="auto"/>
        <w:ind w:firstLine="567"/>
        <w:jc w:val="both"/>
        <w:rPr>
          <w:rFonts w:ascii="Times New Roman" w:eastAsia="Times New Roman" w:hAnsi="Times New Roman" w:cs="Times New Roman"/>
          <w:sz w:val="24"/>
          <w:szCs w:val="24"/>
        </w:rPr>
      </w:pPr>
      <w:r w:rsidRPr="00CB62FA">
        <w:rPr>
          <w:rFonts w:ascii="Times New Roman" w:eastAsia="Times New Roman" w:hAnsi="Times New Roman" w:cs="Times New Roman"/>
          <w:sz w:val="24"/>
          <w:szCs w:val="24"/>
        </w:rPr>
        <w:t>To foster political agency, we must design a computational infrastructure that structurally incentivizes the opposite of the current paradigm: appearance over anonymity, deliberation over preemption, community-governed values over proprietary extraction, and, above all, clear individual accountability over role-diffusion. This is the exact design ambition of the Index of Social Responsibility (ISR), which we will examine as a candidate framework for post-Dunbar political action</w:t>
      </w:r>
      <w:r w:rsidR="000E083D" w:rsidRPr="000E083D">
        <w:rPr>
          <w:rFonts w:ascii="Times New Roman" w:eastAsia="Times New Roman" w:hAnsi="Times New Roman" w:cs="Times New Roman"/>
          <w:sz w:val="24"/>
          <w:szCs w:val="24"/>
        </w:rPr>
        <w:t>.</w:t>
      </w:r>
    </w:p>
    <w:p w14:paraId="3ABF4949" w14:textId="77777777" w:rsidR="00001D6A" w:rsidRDefault="00001D6A">
      <w:pPr>
        <w:spacing w:after="0" w:line="240" w:lineRule="auto"/>
        <w:ind w:firstLine="567"/>
        <w:jc w:val="both"/>
        <w:rPr>
          <w:rFonts w:ascii="Times New Roman" w:eastAsia="Times New Roman" w:hAnsi="Times New Roman" w:cs="Times New Roman"/>
          <w:sz w:val="24"/>
          <w:szCs w:val="24"/>
        </w:rPr>
      </w:pPr>
    </w:p>
    <w:p w14:paraId="29B41A25" w14:textId="5375D458" w:rsidR="00135E77" w:rsidRDefault="00FE021C">
      <w:pPr>
        <w:spacing w:after="24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Part II: Towards Creation - </w:t>
      </w:r>
      <w:r w:rsidR="00D13E56" w:rsidRPr="00D13E56">
        <w:rPr>
          <w:rFonts w:ascii="Times New Roman" w:eastAsia="Times New Roman" w:hAnsi="Times New Roman" w:cs="Times New Roman"/>
          <w:b/>
          <w:bCs/>
          <w:sz w:val="36"/>
          <w:szCs w:val="36"/>
        </w:rPr>
        <w:t>The Structural Requirements</w:t>
      </w:r>
      <w:r w:rsidR="00D13E56">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for Inclusive Political Action</w:t>
      </w:r>
    </w:p>
    <w:p w14:paraId="7D5BD3D5" w14:textId="03FE38DB"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2.1 The Argument for Creation</w:t>
      </w:r>
    </w:p>
    <w:p w14:paraId="628C148C" w14:textId="7A07C8A2" w:rsidR="00533D1E" w:rsidRDefault="00533D1E">
      <w:pPr>
        <w:spacing w:after="0" w:line="240" w:lineRule="auto"/>
        <w:ind w:firstLine="567"/>
        <w:jc w:val="both"/>
        <w:rPr>
          <w:rFonts w:ascii="Times New Roman" w:eastAsia="Times New Roman" w:hAnsi="Times New Roman" w:cs="Times New Roman"/>
          <w:sz w:val="24"/>
          <w:szCs w:val="24"/>
        </w:rPr>
      </w:pPr>
      <w:r w:rsidRPr="00533D1E">
        <w:rPr>
          <w:rFonts w:ascii="Times New Roman" w:eastAsia="Times New Roman" w:hAnsi="Times New Roman" w:cs="Times New Roman"/>
          <w:sz w:val="24"/>
          <w:szCs w:val="24"/>
        </w:rPr>
        <w:t>The dominant framing of democratic reform</w:t>
      </w:r>
      <w:r w:rsidR="00D3152D">
        <w:rPr>
          <w:rFonts w:ascii="Times New Roman" w:eastAsia="Times New Roman" w:hAnsi="Times New Roman" w:cs="Times New Roman"/>
          <w:sz w:val="24"/>
          <w:szCs w:val="24"/>
        </w:rPr>
        <w:t xml:space="preserve"> - </w:t>
      </w:r>
      <w:r w:rsidRPr="00533D1E">
        <w:rPr>
          <w:rFonts w:ascii="Times New Roman" w:eastAsia="Times New Roman" w:hAnsi="Times New Roman" w:cs="Times New Roman"/>
          <w:sz w:val="24"/>
          <w:szCs w:val="24"/>
        </w:rPr>
        <w:t>in political theory and in practice</w:t>
      </w:r>
      <w:r w:rsidR="00D3152D">
        <w:rPr>
          <w:rFonts w:ascii="Times New Roman" w:eastAsia="Times New Roman" w:hAnsi="Times New Roman" w:cs="Times New Roman"/>
          <w:sz w:val="24"/>
          <w:szCs w:val="24"/>
        </w:rPr>
        <w:t xml:space="preserve"> - </w:t>
      </w:r>
      <w:r w:rsidRPr="00533D1E">
        <w:rPr>
          <w:rFonts w:ascii="Times New Roman" w:eastAsia="Times New Roman" w:hAnsi="Times New Roman" w:cs="Times New Roman"/>
          <w:sz w:val="24"/>
          <w:szCs w:val="24"/>
        </w:rPr>
        <w:t>is restorative: recover what was lost, return to genuine participation, and rebuild the public sphere. As established in Part I, this framing contains a historical error. The Space of Appearance, in any of its historical instantiations, was never genuinely inclusive. Attempting to adapt old frameworks ignores that these historical models operated on structural exclusion as a premise, not a contingent oversight.</w:t>
      </w:r>
    </w:p>
    <w:p w14:paraId="146AB2C9" w14:textId="77777777" w:rsidR="00533D1E" w:rsidRDefault="00533D1E">
      <w:pPr>
        <w:spacing w:after="0" w:line="240" w:lineRule="auto"/>
        <w:ind w:firstLine="567"/>
        <w:jc w:val="both"/>
        <w:rPr>
          <w:rFonts w:ascii="Times New Roman" w:eastAsia="Times New Roman" w:hAnsi="Times New Roman" w:cs="Times New Roman"/>
          <w:sz w:val="24"/>
          <w:szCs w:val="24"/>
        </w:rPr>
      </w:pPr>
      <w:r w:rsidRPr="00533D1E">
        <w:rPr>
          <w:rFonts w:ascii="Times New Roman" w:eastAsia="Times New Roman" w:hAnsi="Times New Roman" w:cs="Times New Roman"/>
          <w:sz w:val="24"/>
          <w:szCs w:val="24"/>
        </w:rPr>
        <w:t>However, the same technological globalization that has disrupted the civic sphere also provides the tools for a new creation. The unprecedented, affordable proliferation of digital connectivity opens the horizon for worldwide horizontal ties. What computational infrastructure makes possible, for the first time in human history, is the establishment of a Space of Appearance that does not depend on geographic co-location, shared ethnicity, or property ownership for its constitution. It can include anyone who is genuinely affected by a given issue, regardless of what social categories they inhabit.</w:t>
      </w:r>
    </w:p>
    <w:p w14:paraId="2633A798" w14:textId="72C74640" w:rsidR="00C21EF6" w:rsidRDefault="00533D1E">
      <w:pPr>
        <w:spacing w:after="0" w:line="240" w:lineRule="auto"/>
        <w:ind w:firstLine="567"/>
        <w:jc w:val="both"/>
        <w:rPr>
          <w:rFonts w:ascii="Times New Roman" w:eastAsia="Times New Roman" w:hAnsi="Times New Roman" w:cs="Times New Roman"/>
          <w:sz w:val="24"/>
          <w:szCs w:val="24"/>
        </w:rPr>
      </w:pPr>
      <w:r w:rsidRPr="00533D1E">
        <w:rPr>
          <w:rFonts w:ascii="Times New Roman" w:eastAsia="Times New Roman" w:hAnsi="Times New Roman" w:cs="Times New Roman"/>
          <w:sz w:val="24"/>
          <w:szCs w:val="24"/>
        </w:rPr>
        <w:t>In Arendt's vocabulary, this structural shift drastically increases the possibility for the wide, inclusive implementation of natality. Rather than a modest incremental reform of democratic institutions, utilizing global connectivity to build a community-governed architecture represents a qualitatively new structural possibility: creating the conditions that foster genuine political beginnings at an unprecedented scale.</w:t>
      </w:r>
    </w:p>
    <w:p w14:paraId="429953A1" w14:textId="10F79BF5" w:rsidR="00533D1E" w:rsidRDefault="00533D1E" w:rsidP="00533D1E">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533D1E">
        <w:t xml:space="preserve"> </w:t>
      </w:r>
      <w:r w:rsidRPr="00533D1E">
        <w:rPr>
          <w:rFonts w:ascii="Times New Roman" w:eastAsia="Times New Roman" w:hAnsi="Times New Roman" w:cs="Times New Roman"/>
          <w:b/>
          <w:bCs/>
          <w:sz w:val="27"/>
          <w:szCs w:val="27"/>
        </w:rPr>
        <w:t xml:space="preserve">2 The Economic Dominance of Agency and the Triumph of </w:t>
      </w:r>
      <w:r w:rsidRPr="00533D1E">
        <w:rPr>
          <w:rFonts w:ascii="Times New Roman" w:eastAsia="Times New Roman" w:hAnsi="Times New Roman" w:cs="Times New Roman"/>
          <w:b/>
          <w:bCs/>
          <w:i/>
          <w:iCs/>
          <w:sz w:val="27"/>
          <w:szCs w:val="27"/>
        </w:rPr>
        <w:t xml:space="preserve">Animal </w:t>
      </w:r>
      <w:proofErr w:type="spellStart"/>
      <w:r w:rsidRPr="00533D1E">
        <w:rPr>
          <w:rFonts w:ascii="Times New Roman" w:eastAsia="Times New Roman" w:hAnsi="Times New Roman" w:cs="Times New Roman"/>
          <w:b/>
          <w:bCs/>
          <w:i/>
          <w:iCs/>
          <w:sz w:val="27"/>
          <w:szCs w:val="27"/>
        </w:rPr>
        <w:t>Laborans</w:t>
      </w:r>
      <w:proofErr w:type="spellEnd"/>
    </w:p>
    <w:p w14:paraId="6AF8A099" w14:textId="7D3CAAF4" w:rsidR="00533D1E" w:rsidRDefault="00533D1E">
      <w:pPr>
        <w:spacing w:after="0" w:line="240" w:lineRule="auto"/>
        <w:ind w:firstLine="567"/>
        <w:jc w:val="both"/>
        <w:rPr>
          <w:rFonts w:ascii="Times New Roman" w:eastAsia="Times New Roman" w:hAnsi="Times New Roman" w:cs="Times New Roman"/>
          <w:sz w:val="24"/>
          <w:szCs w:val="24"/>
        </w:rPr>
      </w:pPr>
      <w:r w:rsidRPr="00533D1E">
        <w:rPr>
          <w:rFonts w:ascii="Times New Roman" w:eastAsia="Times New Roman" w:hAnsi="Times New Roman" w:cs="Times New Roman"/>
          <w:sz w:val="24"/>
          <w:szCs w:val="24"/>
        </w:rPr>
        <w:t xml:space="preserve">To understand the magnitude of this opportunity, we must clarify our understanding of what Arendt termed the triumph of the </w:t>
      </w:r>
      <w:r w:rsidRPr="00533D1E">
        <w:rPr>
          <w:rFonts w:ascii="Times New Roman" w:eastAsia="Times New Roman" w:hAnsi="Times New Roman" w:cs="Times New Roman"/>
          <w:i/>
          <w:iCs/>
          <w:sz w:val="24"/>
          <w:szCs w:val="24"/>
        </w:rPr>
        <w:t xml:space="preserve">animal </w:t>
      </w:r>
      <w:proofErr w:type="spellStart"/>
      <w:r w:rsidRPr="00533D1E">
        <w:rPr>
          <w:rFonts w:ascii="Times New Roman" w:eastAsia="Times New Roman" w:hAnsi="Times New Roman" w:cs="Times New Roman"/>
          <w:i/>
          <w:iCs/>
          <w:sz w:val="24"/>
          <w:szCs w:val="24"/>
        </w:rPr>
        <w:t>laborans</w:t>
      </w:r>
      <w:proofErr w:type="spellEnd"/>
      <w:r w:rsidR="00D3152D">
        <w:rPr>
          <w:rFonts w:ascii="Times New Roman" w:eastAsia="Times New Roman" w:hAnsi="Times New Roman" w:cs="Times New Roman"/>
          <w:sz w:val="24"/>
          <w:szCs w:val="24"/>
        </w:rPr>
        <w:t xml:space="preserve"> - </w:t>
      </w:r>
      <w:r w:rsidRPr="00533D1E">
        <w:rPr>
          <w:rFonts w:ascii="Times New Roman" w:eastAsia="Times New Roman" w:hAnsi="Times New Roman" w:cs="Times New Roman"/>
          <w:sz w:val="24"/>
          <w:szCs w:val="24"/>
        </w:rPr>
        <w:t xml:space="preserve">the laboring animal absorbed in biological necessity. </w:t>
      </w:r>
      <w:r w:rsidR="00F110D3" w:rsidRPr="00F110D3">
        <w:rPr>
          <w:rFonts w:ascii="Times New Roman" w:eastAsia="Times New Roman" w:hAnsi="Times New Roman" w:cs="Times New Roman"/>
          <w:sz w:val="24"/>
          <w:szCs w:val="24"/>
        </w:rPr>
        <w:t>Historically, the economic field became the most practically developed aspect of social life because it was tied directly to physical survival. Its primary artifact—money—became the ultimate regulatory tool, providing a highly effective, decentralized mechanism for coordinating society at scale because it operated independently of social group authority and afforded the actor absolute anonymity.</w:t>
      </w:r>
    </w:p>
    <w:p w14:paraId="5A58BD80" w14:textId="6B129D1B" w:rsidR="00533D1E" w:rsidRDefault="00F110D3">
      <w:pPr>
        <w:spacing w:after="0" w:line="240" w:lineRule="auto"/>
        <w:ind w:firstLine="567"/>
        <w:jc w:val="both"/>
        <w:rPr>
          <w:rFonts w:ascii="Times New Roman" w:eastAsia="Times New Roman" w:hAnsi="Times New Roman" w:cs="Times New Roman"/>
          <w:sz w:val="24"/>
          <w:szCs w:val="24"/>
        </w:rPr>
      </w:pPr>
      <w:r w:rsidRPr="00F110D3">
        <w:rPr>
          <w:rFonts w:ascii="Times New Roman" w:eastAsia="Times New Roman" w:hAnsi="Times New Roman" w:cs="Times New Roman"/>
          <w:sz w:val="24"/>
          <w:szCs w:val="24"/>
        </w:rPr>
        <w:lastRenderedPageBreak/>
        <w:t xml:space="preserve">Under this paradigm, personal agency was systematically supported almost exclusively in the realm of entrepreneurship, structurally confining human initiative to the economic sphere. Consequently, the accounting of financial debt, resource accumulation, and transactional history became the primary information structure of contemporary social trust. Yet, this very mechanism also serves as a crucial prototype: it demonstrates that complex, mass-scale trust can be successfully mediated through a verifiable data layer. While historically utilized to cement the </w:t>
      </w:r>
      <w:r w:rsidRPr="00F110D3">
        <w:rPr>
          <w:rFonts w:ascii="Times New Roman" w:eastAsia="Times New Roman" w:hAnsi="Times New Roman" w:cs="Times New Roman"/>
          <w:i/>
          <w:iCs/>
          <w:sz w:val="24"/>
          <w:szCs w:val="24"/>
        </w:rPr>
        <w:t xml:space="preserve">animal </w:t>
      </w:r>
      <w:proofErr w:type="spellStart"/>
      <w:r w:rsidRPr="00F110D3">
        <w:rPr>
          <w:rFonts w:ascii="Times New Roman" w:eastAsia="Times New Roman" w:hAnsi="Times New Roman" w:cs="Times New Roman"/>
          <w:i/>
          <w:iCs/>
          <w:sz w:val="24"/>
          <w:szCs w:val="24"/>
        </w:rPr>
        <w:t>laborans</w:t>
      </w:r>
      <w:proofErr w:type="spellEnd"/>
      <w:r w:rsidRPr="00F110D3">
        <w:rPr>
          <w:rFonts w:ascii="Times New Roman" w:eastAsia="Times New Roman" w:hAnsi="Times New Roman" w:cs="Times New Roman"/>
          <w:sz w:val="24"/>
          <w:szCs w:val="24"/>
        </w:rPr>
        <w:t xml:space="preserve"> paradigm, this existing infrastructure of recorded agreements provides the structural foundation needed to build future frameworks of non-economic agency.</w:t>
      </w:r>
    </w:p>
    <w:p w14:paraId="42EB9316" w14:textId="60D8A5DB" w:rsidR="003B12BE" w:rsidRDefault="003B12BE" w:rsidP="003B12BE">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533D1E">
        <w:t xml:space="preserve"> </w:t>
      </w:r>
      <w:r w:rsidRPr="00533D1E">
        <w:rPr>
          <w:rFonts w:ascii="Times New Roman" w:eastAsia="Times New Roman" w:hAnsi="Times New Roman" w:cs="Times New Roman"/>
          <w:b/>
          <w:bCs/>
          <w:sz w:val="27"/>
          <w:szCs w:val="27"/>
        </w:rPr>
        <w:t xml:space="preserve">3 The AI Transition and </w:t>
      </w:r>
      <w:r w:rsidRPr="003B12BE">
        <w:rPr>
          <w:rFonts w:ascii="Times New Roman" w:eastAsia="Times New Roman" w:hAnsi="Times New Roman" w:cs="Times New Roman"/>
          <w:b/>
          <w:bCs/>
          <w:sz w:val="27"/>
          <w:szCs w:val="27"/>
        </w:rPr>
        <w:t>the Horizon of Post-Scarcity</w:t>
      </w:r>
    </w:p>
    <w:p w14:paraId="62767EF8" w14:textId="74932F68" w:rsidR="003B12BE" w:rsidRDefault="00F110D3" w:rsidP="003B12BE">
      <w:pPr>
        <w:spacing w:after="0" w:line="240" w:lineRule="auto"/>
        <w:ind w:firstLine="567"/>
        <w:jc w:val="both"/>
        <w:rPr>
          <w:rFonts w:ascii="Times New Roman" w:eastAsia="Times New Roman" w:hAnsi="Times New Roman" w:cs="Times New Roman"/>
          <w:sz w:val="24"/>
          <w:szCs w:val="24"/>
        </w:rPr>
      </w:pPr>
      <w:r w:rsidRPr="00F110D3">
        <w:rPr>
          <w:rFonts w:ascii="Times New Roman" w:eastAsia="Times New Roman" w:hAnsi="Times New Roman" w:cs="Times New Roman"/>
          <w:sz w:val="24"/>
          <w:szCs w:val="24"/>
        </w:rPr>
        <w:t>We are now approaching a technological threshold where this strict economic dominance is structurally shifting. The rapid integration of AI and robotics into economic processes signals a future where material production may require vastly less human participation. As society transitions toward a horizon conceptualized by contemporary sociology as post-scarcity—a paradigm where technological abundance begins to decouple physical survival from traditional wage labor—the economic sphere may no longer serve as the exclusive engine for human social interaction or the sole determinant of social capital</w:t>
      </w:r>
      <w:r w:rsidR="003B12BE" w:rsidRPr="00533D1E">
        <w:rPr>
          <w:rFonts w:ascii="Times New Roman" w:eastAsia="Times New Roman" w:hAnsi="Times New Roman" w:cs="Times New Roman"/>
          <w:sz w:val="24"/>
          <w:szCs w:val="24"/>
        </w:rPr>
        <w:t xml:space="preserve">. </w:t>
      </w:r>
    </w:p>
    <w:p w14:paraId="76F1D0F9" w14:textId="5A1BAEFC" w:rsidR="003B12BE" w:rsidRDefault="00F110D3" w:rsidP="003B12BE">
      <w:pPr>
        <w:spacing w:after="0" w:line="240" w:lineRule="auto"/>
        <w:ind w:firstLine="567"/>
        <w:jc w:val="both"/>
        <w:rPr>
          <w:rFonts w:ascii="Times New Roman" w:eastAsia="Times New Roman" w:hAnsi="Times New Roman" w:cs="Times New Roman"/>
          <w:sz w:val="24"/>
          <w:szCs w:val="24"/>
        </w:rPr>
      </w:pPr>
      <w:r w:rsidRPr="00F110D3">
        <w:rPr>
          <w:rFonts w:ascii="Times New Roman" w:eastAsia="Times New Roman" w:hAnsi="Times New Roman" w:cs="Times New Roman"/>
          <w:sz w:val="24"/>
          <w:szCs w:val="24"/>
        </w:rPr>
        <w:t>As the economic ledger loses its absolute primacy, a vacuum emerges. Responding to this shift does not demand a destructive revolution that dismantles existing institutions; rather, it requires an evolutionary synthesis. We must take well-known components—verifiable ledgers, transparent accounting, and deliberative assemblies—and adapt them to secure agency in a reality where economic output is no longer the primary measure of human contribution</w:t>
      </w:r>
      <w:r w:rsidR="003B12BE" w:rsidRPr="00081266">
        <w:rPr>
          <w:rFonts w:ascii="Times New Roman" w:eastAsia="Times New Roman" w:hAnsi="Times New Roman" w:cs="Times New Roman"/>
          <w:sz w:val="24"/>
          <w:szCs w:val="24"/>
        </w:rPr>
        <w:t>.</w:t>
      </w:r>
      <w:r w:rsidR="003B12BE">
        <w:rPr>
          <w:rFonts w:ascii="Times New Roman" w:eastAsia="Times New Roman" w:hAnsi="Times New Roman" w:cs="Times New Roman"/>
          <w:sz w:val="24"/>
          <w:szCs w:val="24"/>
        </w:rPr>
        <w:t xml:space="preserve"> </w:t>
      </w:r>
    </w:p>
    <w:p w14:paraId="35EADB57" w14:textId="22CC1C37" w:rsidR="003B12BE" w:rsidRDefault="003B12BE" w:rsidP="003B12BE">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533D1E">
        <w:t xml:space="preserve"> </w:t>
      </w:r>
      <w:r>
        <w:rPr>
          <w:rFonts w:ascii="Times New Roman" w:eastAsia="Times New Roman" w:hAnsi="Times New Roman" w:cs="Times New Roman"/>
          <w:b/>
          <w:bCs/>
          <w:sz w:val="27"/>
          <w:szCs w:val="27"/>
        </w:rPr>
        <w:t>4</w:t>
      </w:r>
      <w:r w:rsidRPr="00533D1E">
        <w:rPr>
          <w:rFonts w:ascii="Times New Roman" w:eastAsia="Times New Roman" w:hAnsi="Times New Roman" w:cs="Times New Roman"/>
          <w:b/>
          <w:bCs/>
          <w:sz w:val="27"/>
          <w:szCs w:val="27"/>
        </w:rPr>
        <w:t xml:space="preserve"> </w:t>
      </w:r>
      <w:r w:rsidRPr="003B12BE">
        <w:rPr>
          <w:rFonts w:ascii="Times New Roman" w:eastAsia="Times New Roman" w:hAnsi="Times New Roman" w:cs="Times New Roman"/>
          <w:b/>
          <w:bCs/>
          <w:sz w:val="27"/>
          <w:szCs w:val="27"/>
        </w:rPr>
        <w:t>Functionalization</w:t>
      </w:r>
      <w:r>
        <w:rPr>
          <w:rFonts w:ascii="Times New Roman" w:eastAsia="Times New Roman" w:hAnsi="Times New Roman" w:cs="Times New Roman"/>
          <w:b/>
          <w:bCs/>
          <w:sz w:val="27"/>
          <w:szCs w:val="27"/>
        </w:rPr>
        <w:t xml:space="preserve"> </w:t>
      </w:r>
      <w:r w:rsidRPr="00533D1E">
        <w:rPr>
          <w:rFonts w:ascii="Times New Roman" w:eastAsia="Times New Roman" w:hAnsi="Times New Roman" w:cs="Times New Roman"/>
          <w:b/>
          <w:bCs/>
          <w:sz w:val="27"/>
          <w:szCs w:val="27"/>
        </w:rPr>
        <w:t>and the Necessity of a Social Ledger</w:t>
      </w:r>
    </w:p>
    <w:p w14:paraId="582295F1" w14:textId="381E468D" w:rsidR="003B12BE" w:rsidRDefault="00382F11">
      <w:pPr>
        <w:spacing w:after="0" w:line="240" w:lineRule="auto"/>
        <w:ind w:firstLine="567"/>
        <w:jc w:val="both"/>
        <w:rPr>
          <w:rFonts w:ascii="Times New Roman" w:eastAsia="Times New Roman" w:hAnsi="Times New Roman" w:cs="Times New Roman"/>
          <w:sz w:val="24"/>
          <w:szCs w:val="24"/>
        </w:rPr>
      </w:pPr>
      <w:r w:rsidRPr="00382F11">
        <w:rPr>
          <w:rFonts w:ascii="Times New Roman" w:eastAsia="Times New Roman" w:hAnsi="Times New Roman" w:cs="Times New Roman"/>
          <w:sz w:val="24"/>
          <w:szCs w:val="24"/>
        </w:rPr>
        <w:t>This transition toward a post-economic paradigm is complicated by a concurrent institutional tendency to "functionalize" persons—to organize human work and civic participation as standardized, tightly specified roles. The IMF, ILO, and OECD converge on the finding that the occupations most exposed to generative AI in the near term are precisely those structured as template-based, digitally mediated functions.</w:t>
      </w:r>
      <w:r w:rsidR="00502094">
        <w:rPr>
          <w:rStyle w:val="FootnoteReference"/>
          <w:rFonts w:ascii="Times New Roman" w:eastAsia="Times New Roman" w:hAnsi="Times New Roman" w:cs="Times New Roman"/>
          <w:sz w:val="24"/>
          <w:szCs w:val="24"/>
        </w:rPr>
        <w:footnoteReference w:id="19"/>
      </w:r>
      <w:r w:rsidRPr="00382F11">
        <w:rPr>
          <w:rFonts w:ascii="Times New Roman" w:eastAsia="Times New Roman" w:hAnsi="Times New Roman" w:cs="Times New Roman"/>
          <w:sz w:val="24"/>
          <w:szCs w:val="24"/>
        </w:rPr>
        <w:t xml:space="preserve"> When human beings accept self-understandings that mirror this organization—"I am just my function"—they render their contribution structurally substitutable by systems designed to perform those functions more cheaply and efficiently. Yet the capacity at stake in Arendt's philosophy—the refusal or acceptance of responsibility for what one is doing—is not a functional capacity. It belongs to persons, not to tools.</w:t>
      </w:r>
    </w:p>
    <w:p w14:paraId="70902D13" w14:textId="359A9DE0" w:rsidR="00533D1E" w:rsidRDefault="00382F11">
      <w:pPr>
        <w:spacing w:after="0" w:line="240" w:lineRule="auto"/>
        <w:ind w:firstLine="567"/>
        <w:jc w:val="both"/>
        <w:rPr>
          <w:rFonts w:ascii="Times New Roman" w:eastAsia="Times New Roman" w:hAnsi="Times New Roman" w:cs="Times New Roman"/>
          <w:sz w:val="24"/>
          <w:szCs w:val="24"/>
        </w:rPr>
      </w:pPr>
      <w:r w:rsidRPr="00382F11">
        <w:rPr>
          <w:rFonts w:ascii="Times New Roman" w:eastAsia="Times New Roman" w:hAnsi="Times New Roman" w:cs="Times New Roman"/>
          <w:sz w:val="24"/>
          <w:szCs w:val="24"/>
        </w:rPr>
        <w:t>Concurrently, the anonymity that once made the economic ledger such a powerful, decentralized coordinating tool is irreversibly eroding. Under the current architecture of digital tracking and the continuous logging of personal histories, true anonymity is largely an illusion for the ordinary citizen. While the digital sphere is currently in an extractive phase, the underlying mechanism—the persistent computational accounting of personal history—is becoming a permanent structural reality.</w:t>
      </w:r>
    </w:p>
    <w:p w14:paraId="2E17CF2D" w14:textId="25576875" w:rsidR="00FC19D1" w:rsidRDefault="00382F11" w:rsidP="00D3152D">
      <w:pPr>
        <w:spacing w:after="0" w:line="240" w:lineRule="auto"/>
        <w:ind w:firstLine="567"/>
        <w:jc w:val="both"/>
        <w:rPr>
          <w:rFonts w:ascii="Times New Roman" w:eastAsia="Times New Roman" w:hAnsi="Times New Roman" w:cs="Times New Roman"/>
          <w:sz w:val="24"/>
          <w:szCs w:val="24"/>
        </w:rPr>
      </w:pPr>
      <w:r w:rsidRPr="00382F11">
        <w:rPr>
          <w:rFonts w:ascii="Times New Roman" w:eastAsia="Times New Roman" w:hAnsi="Times New Roman" w:cs="Times New Roman"/>
          <w:sz w:val="24"/>
          <w:szCs w:val="24"/>
        </w:rPr>
        <w:t xml:space="preserve">If economic stimuli weaken, and if absolute anonymity is no longer viable, a new structural framework is required to counter human functionalization and secure political agency. The </w:t>
      </w:r>
      <w:r w:rsidRPr="00382F11">
        <w:rPr>
          <w:rFonts w:ascii="Times New Roman" w:eastAsia="Times New Roman" w:hAnsi="Times New Roman" w:cs="Times New Roman"/>
          <w:sz w:val="24"/>
          <w:szCs w:val="24"/>
        </w:rPr>
        <w:lastRenderedPageBreak/>
        <w:t>structural requirement for this future is a social ledger: a transparent, community-governed accounting of personal deeds, verifiable actions, and socially valuable contributions. Social responsibility—a track record of accountable engagement with one's community—must emerge as the new primary evaluation of social capital. It serves as the necessary foundational condition to prevent both the bureaucratic evasion of "I was just doing my job" and the technological evasion of "the algorithm decided". To operationalize this social ledger at a mass scale, we must design a specific computational governance framework built entirely around this principle of individual accountability.</w:t>
      </w:r>
    </w:p>
    <w:p w14:paraId="377A415D" w14:textId="5A10DA70"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003B12BE">
        <w:rPr>
          <w:rFonts w:ascii="Times New Roman" w:eastAsia="Times New Roman" w:hAnsi="Times New Roman" w:cs="Times New Roman"/>
          <w:b/>
          <w:bCs/>
          <w:sz w:val="27"/>
          <w:szCs w:val="27"/>
        </w:rPr>
        <w:t>5</w:t>
      </w:r>
      <w:r>
        <w:rPr>
          <w:rFonts w:ascii="Times New Roman" w:eastAsia="Times New Roman" w:hAnsi="Times New Roman" w:cs="Times New Roman"/>
          <w:b/>
          <w:bCs/>
          <w:sz w:val="27"/>
          <w:szCs w:val="27"/>
        </w:rPr>
        <w:t xml:space="preserve"> The ISR Framework: Core Architecture</w:t>
      </w:r>
    </w:p>
    <w:p w14:paraId="232D705F" w14:textId="77777777" w:rsidR="00A52D15" w:rsidRDefault="00A52D15" w:rsidP="00A52D15">
      <w:pPr>
        <w:spacing w:after="0" w:line="240" w:lineRule="auto"/>
        <w:ind w:firstLine="567"/>
        <w:jc w:val="both"/>
        <w:rPr>
          <w:rFonts w:ascii="Times New Roman" w:eastAsia="Times New Roman" w:hAnsi="Times New Roman" w:cs="Times New Roman"/>
          <w:sz w:val="24"/>
          <w:szCs w:val="24"/>
        </w:rPr>
      </w:pPr>
      <w:r w:rsidRPr="00A52D15">
        <w:rPr>
          <w:rFonts w:ascii="Times New Roman" w:eastAsia="Times New Roman" w:hAnsi="Times New Roman" w:cs="Times New Roman"/>
          <w:sz w:val="24"/>
          <w:szCs w:val="24"/>
        </w:rPr>
        <w:t>Before detailing the mechanics of a proposed computational solution, it is necessary to narrow our focus regarding the Space of Appearance. Historically and theoretically, this space encompasses a wide array of human revelation, including art, cultural performance, and informal social bonding. However, this framework isolates and addresses a specific, structural dimension of this space: the sphere of collective decision-making. We leave the prerequisite of human "goodwill" aside to focus strictly on the structural conditions necessary when a community must solve a shared problem.</w:t>
      </w:r>
    </w:p>
    <w:p w14:paraId="0ADCBAA9" w14:textId="7DA5D9FB" w:rsidR="00A52D15" w:rsidRDefault="00A52D15" w:rsidP="00A52D15">
      <w:pPr>
        <w:spacing w:after="0" w:line="240" w:lineRule="auto"/>
        <w:ind w:firstLine="567"/>
        <w:jc w:val="both"/>
        <w:rPr>
          <w:rFonts w:ascii="Times New Roman" w:eastAsia="Times New Roman" w:hAnsi="Times New Roman" w:cs="Times New Roman"/>
          <w:sz w:val="24"/>
          <w:szCs w:val="24"/>
        </w:rPr>
      </w:pPr>
      <w:r w:rsidRPr="00A52D15">
        <w:rPr>
          <w:rFonts w:ascii="Times New Roman" w:eastAsia="Times New Roman" w:hAnsi="Times New Roman" w:cs="Times New Roman"/>
          <w:sz w:val="24"/>
          <w:szCs w:val="24"/>
        </w:rPr>
        <w:t>To manage collective decision-making at a post-Dunbar scale, historical democratic formations relied on voting and representative delegation. These systems attempt to secure legitimacy by allowing participants to express a preference among presented options, typically assigning uniform, unweighted influence (one-person-one-vote) regardless of a citizen's specific context, stake, or expertise. As established, this trades genuine political action for administrative scale, while contemporary digital platforms trade it for algorithmic reach.</w:t>
      </w:r>
    </w:p>
    <w:p w14:paraId="5EA870D0" w14:textId="77777777" w:rsidR="00ED71AE" w:rsidRDefault="00ED71AE" w:rsidP="00A52D15">
      <w:pPr>
        <w:spacing w:after="0" w:line="240" w:lineRule="auto"/>
        <w:ind w:firstLine="567"/>
        <w:jc w:val="both"/>
        <w:rPr>
          <w:rFonts w:ascii="Times New Roman" w:eastAsia="Times New Roman" w:hAnsi="Times New Roman" w:cs="Times New Roman"/>
          <w:sz w:val="24"/>
          <w:szCs w:val="24"/>
        </w:rPr>
      </w:pPr>
    </w:p>
    <w:p w14:paraId="6DC10384" w14:textId="77777777" w:rsidR="003B3863" w:rsidRDefault="003B3863" w:rsidP="003B386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87819D" wp14:editId="588432B5">
            <wp:extent cx="5471770" cy="366491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9"/>
                    <a:srcRect t="1" b="1360"/>
                    <a:stretch/>
                  </pic:blipFill>
                  <pic:spPr bwMode="auto">
                    <a:xfrm>
                      <a:off x="0" y="0"/>
                      <a:ext cx="5486881" cy="3675036"/>
                    </a:xfrm>
                    <a:prstGeom prst="rect">
                      <a:avLst/>
                    </a:prstGeom>
                    <a:ln>
                      <a:noFill/>
                    </a:ln>
                    <a:extLst>
                      <a:ext uri="{53640926-AAD7-44D8-BBD7-CCE9431645EC}">
                        <a14:shadowObscured xmlns:a14="http://schemas.microsoft.com/office/drawing/2010/main"/>
                      </a:ext>
                    </a:extLst>
                  </pic:spPr>
                </pic:pic>
              </a:graphicData>
            </a:graphic>
          </wp:inline>
        </w:drawing>
      </w:r>
    </w:p>
    <w:p w14:paraId="20B0D927" w14:textId="77777777" w:rsidR="003B3863" w:rsidRDefault="003B3863" w:rsidP="003B3863">
      <w:pPr>
        <w:spacing w:after="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1. Comparison of Traditional Representative Democracy and ISR Model</w:t>
      </w:r>
    </w:p>
    <w:p w14:paraId="349BFF7A" w14:textId="77777777" w:rsidR="00AA1953" w:rsidRDefault="00AA1953" w:rsidP="00A52D15">
      <w:pPr>
        <w:spacing w:after="0" w:line="240" w:lineRule="auto"/>
        <w:ind w:firstLine="567"/>
        <w:jc w:val="both"/>
        <w:rPr>
          <w:rFonts w:ascii="Times New Roman" w:eastAsia="Times New Roman" w:hAnsi="Times New Roman" w:cs="Times New Roman"/>
          <w:sz w:val="24"/>
          <w:szCs w:val="24"/>
        </w:rPr>
      </w:pPr>
    </w:p>
    <w:p w14:paraId="56D70BE7" w14:textId="600ED8B2" w:rsidR="00A52D15" w:rsidRDefault="00A52D15" w:rsidP="00A52D15">
      <w:pPr>
        <w:spacing w:after="0" w:line="240" w:lineRule="auto"/>
        <w:ind w:firstLine="567"/>
        <w:jc w:val="both"/>
        <w:rPr>
          <w:rFonts w:ascii="Times New Roman" w:eastAsia="Times New Roman" w:hAnsi="Times New Roman" w:cs="Times New Roman"/>
          <w:sz w:val="24"/>
          <w:szCs w:val="24"/>
        </w:rPr>
      </w:pPr>
      <w:r w:rsidRPr="00A52D15">
        <w:rPr>
          <w:rFonts w:ascii="Times New Roman" w:eastAsia="Times New Roman" w:hAnsi="Times New Roman" w:cs="Times New Roman"/>
          <w:sz w:val="24"/>
          <w:szCs w:val="24"/>
        </w:rPr>
        <w:lastRenderedPageBreak/>
        <w:t>To answer the crisis diagnosed in Part I, we must theorize a third architecture. This architecture must utilize computational mediation to dynamically restore the functional properties of a Dunbar-scale community</w:t>
      </w:r>
      <w:r>
        <w:rPr>
          <w:rFonts w:ascii="Times New Roman" w:eastAsia="Times New Roman" w:hAnsi="Times New Roman" w:cs="Times New Roman"/>
          <w:sz w:val="24"/>
          <w:szCs w:val="24"/>
        </w:rPr>
        <w:t xml:space="preserve"> - </w:t>
      </w:r>
      <w:r w:rsidRPr="00A52D15">
        <w:rPr>
          <w:rFonts w:ascii="Times New Roman" w:eastAsia="Times New Roman" w:hAnsi="Times New Roman" w:cs="Times New Roman"/>
          <w:sz w:val="24"/>
          <w:szCs w:val="24"/>
        </w:rPr>
        <w:t>mutual accountability, contribution recognition, and contextual relevance</w:t>
      </w:r>
      <w:r>
        <w:rPr>
          <w:rFonts w:ascii="Times New Roman" w:eastAsia="Times New Roman" w:hAnsi="Times New Roman" w:cs="Times New Roman"/>
          <w:sz w:val="24"/>
          <w:szCs w:val="24"/>
        </w:rPr>
        <w:t xml:space="preserve"> - </w:t>
      </w:r>
      <w:r w:rsidRPr="00A52D15">
        <w:rPr>
          <w:rFonts w:ascii="Times New Roman" w:eastAsia="Times New Roman" w:hAnsi="Times New Roman" w:cs="Times New Roman"/>
          <w:sz w:val="24"/>
          <w:szCs w:val="24"/>
        </w:rPr>
        <w:t>without requiring geographic co-location and without historical demographic exclusions.</w:t>
      </w:r>
    </w:p>
    <w:p w14:paraId="6079A98F" w14:textId="6C4A13C9" w:rsidR="00A52D15" w:rsidRDefault="00A52D15" w:rsidP="00A52D15">
      <w:pPr>
        <w:spacing w:after="0" w:line="240" w:lineRule="auto"/>
        <w:ind w:firstLine="567"/>
        <w:jc w:val="both"/>
        <w:rPr>
          <w:rFonts w:ascii="Times New Roman" w:eastAsia="Times New Roman" w:hAnsi="Times New Roman" w:cs="Times New Roman"/>
          <w:sz w:val="24"/>
          <w:szCs w:val="24"/>
        </w:rPr>
      </w:pPr>
      <w:r w:rsidRPr="00A52D15">
        <w:rPr>
          <w:rFonts w:ascii="Times New Roman" w:eastAsia="Times New Roman" w:hAnsi="Times New Roman" w:cs="Times New Roman"/>
          <w:sz w:val="24"/>
          <w:szCs w:val="24"/>
        </w:rPr>
        <w:t xml:space="preserve">To test whether such an architecture is technically and sociologically viable, we will now examine the </w:t>
      </w:r>
      <w:r w:rsidRPr="00A52D15">
        <w:rPr>
          <w:rFonts w:ascii="Times New Roman" w:eastAsia="Times New Roman" w:hAnsi="Times New Roman" w:cs="Times New Roman"/>
          <w:b/>
          <w:bCs/>
          <w:sz w:val="24"/>
          <w:szCs w:val="24"/>
        </w:rPr>
        <w:t>Index of Social Responsibility (ISR)</w:t>
      </w:r>
      <w:r w:rsidRPr="00A52D15">
        <w:rPr>
          <w:rFonts w:ascii="Times New Roman" w:eastAsia="Times New Roman" w:hAnsi="Times New Roman" w:cs="Times New Roman"/>
          <w:sz w:val="24"/>
          <w:szCs w:val="24"/>
        </w:rPr>
        <w:t xml:space="preserve"> as a candidate framework designed specifically around these contrary principles.</w:t>
      </w:r>
    </w:p>
    <w:p w14:paraId="186F7734" w14:textId="05CDDF95"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ISR framework is designed around a single organizing principle: influence on a collective decision should reflect genuine stake in its outcome, not formal status, not seniority, not numerical majority. To implement this principle computationally, ISR assembles what it calls a </w:t>
      </w:r>
      <w:r w:rsidR="00232EB9">
        <w:rPr>
          <w:rFonts w:ascii="Times New Roman" w:eastAsia="Times New Roman" w:hAnsi="Times New Roman" w:cs="Times New Roman"/>
          <w:i/>
          <w:iCs/>
          <w:sz w:val="24"/>
          <w:szCs w:val="24"/>
        </w:rPr>
        <w:t>Public of Appearance (PoA)</w:t>
      </w:r>
      <w:r w:rsidR="00232EB9" w:rsidRPr="00382F11">
        <w:rPr>
          <w:rFonts w:ascii="Times New Roman" w:eastAsia="Times New Roman" w:hAnsi="Times New Roman" w:cs="Times New Roman"/>
          <w:sz w:val="24"/>
          <w:szCs w:val="24"/>
        </w:rPr>
        <w:t>—</w:t>
      </w:r>
      <w:r w:rsidR="00232EB9">
        <w:rPr>
          <w:rFonts w:ascii="Times New Roman" w:eastAsia="Times New Roman" w:hAnsi="Times New Roman" w:cs="Times New Roman"/>
          <w:sz w:val="24"/>
          <w:szCs w:val="24"/>
        </w:rPr>
        <w:t>ad-hoc issue public</w:t>
      </w:r>
      <w:r w:rsidR="00232EB9" w:rsidRPr="00382F11">
        <w:rPr>
          <w:rFonts w:ascii="Times New Roman" w:eastAsia="Times New Roman" w:hAnsi="Times New Roman" w:cs="Times New Roman"/>
          <w:sz w:val="24"/>
          <w:szCs w:val="24"/>
        </w:rPr>
        <w:t>—</w:t>
      </w:r>
      <w:r>
        <w:rPr>
          <w:rFonts w:ascii="Times New Roman" w:eastAsia="Times New Roman" w:hAnsi="Times New Roman" w:cs="Times New Roman"/>
          <w:sz w:val="24"/>
          <w:szCs w:val="24"/>
        </w:rPr>
        <w:t>for each decision: a dynamic, issue-specific group constituted by all members who are genuinely affected by the question at hand.</w:t>
      </w:r>
    </w:p>
    <w:p w14:paraId="073CC403" w14:textId="2B20751E" w:rsidR="00135E77" w:rsidRDefault="00232EB9">
      <w:pPr>
        <w:spacing w:after="0" w:line="240" w:lineRule="auto"/>
        <w:ind w:firstLine="567"/>
        <w:jc w:val="both"/>
        <w:rPr>
          <w:rFonts w:ascii="Times New Roman" w:eastAsia="Times New Roman" w:hAnsi="Times New Roman" w:cs="Times New Roman"/>
          <w:sz w:val="24"/>
          <w:szCs w:val="24"/>
        </w:rPr>
      </w:pPr>
      <w:r w:rsidRPr="00232EB9">
        <w:rPr>
          <w:rFonts w:ascii="Times New Roman" w:eastAsia="Times New Roman" w:hAnsi="Times New Roman" w:cs="Times New Roman"/>
          <w:b/>
          <w:bCs/>
          <w:sz w:val="24"/>
          <w:szCs w:val="24"/>
        </w:rPr>
        <w:t>Public of Appearance</w:t>
      </w:r>
      <w:r w:rsidR="00FE021C">
        <w:rPr>
          <w:rFonts w:ascii="Times New Roman" w:eastAsia="Times New Roman" w:hAnsi="Times New Roman" w:cs="Times New Roman"/>
          <w:sz w:val="24"/>
          <w:szCs w:val="24"/>
        </w:rPr>
        <w:t xml:space="preserve"> formation follows the </w:t>
      </w:r>
      <w:r w:rsidR="00FE021C">
        <w:rPr>
          <w:rFonts w:ascii="Times New Roman" w:eastAsia="Times New Roman" w:hAnsi="Times New Roman" w:cs="Times New Roman"/>
          <w:i/>
          <w:iCs/>
          <w:sz w:val="24"/>
          <w:szCs w:val="24"/>
        </w:rPr>
        <w:t>All-Affected Principle</w:t>
      </w:r>
      <w:r w:rsidR="00FE021C" w:rsidRPr="00502094">
        <w:rPr>
          <w:rFonts w:ascii="Times New Roman" w:eastAsia="Times New Roman" w:hAnsi="Times New Roman" w:cs="Times New Roman"/>
          <w:i/>
          <w:iCs/>
          <w:sz w:val="24"/>
          <w:szCs w:val="24"/>
        </w:rPr>
        <w:t>:</w:t>
      </w:r>
      <w:r w:rsidR="00FE021C">
        <w:rPr>
          <w:rFonts w:ascii="Times New Roman" w:eastAsia="Times New Roman" w:hAnsi="Times New Roman" w:cs="Times New Roman"/>
          <w:sz w:val="24"/>
          <w:szCs w:val="24"/>
        </w:rPr>
        <w:t xml:space="preserve"> those whose interests are materially at stake in a decision have a legitimate claim to participate in it.</w:t>
      </w:r>
      <w:r w:rsidR="00502094">
        <w:rPr>
          <w:rStyle w:val="FootnoteReference"/>
          <w:rFonts w:ascii="Times New Roman" w:eastAsia="Times New Roman" w:hAnsi="Times New Roman" w:cs="Times New Roman"/>
          <w:sz w:val="24"/>
          <w:szCs w:val="24"/>
        </w:rPr>
        <w:footnoteReference w:id="20"/>
      </w:r>
      <w:r w:rsidR="00FE021C">
        <w:rPr>
          <w:rFonts w:ascii="Times New Roman" w:eastAsia="Times New Roman" w:hAnsi="Times New Roman" w:cs="Times New Roman"/>
          <w:sz w:val="24"/>
          <w:szCs w:val="24"/>
        </w:rPr>
        <w:t xml:space="preserve"> Membership is not elected, not delegated, and not permanent. It is determined by the nature of the problem and dissolves when the problem is resolved. This preserves the </w:t>
      </w:r>
      <w:proofErr w:type="spellStart"/>
      <w:r w:rsidR="00FE021C">
        <w:rPr>
          <w:rFonts w:ascii="Times New Roman" w:eastAsia="Times New Roman" w:hAnsi="Times New Roman" w:cs="Times New Roman"/>
          <w:sz w:val="24"/>
          <w:szCs w:val="24"/>
        </w:rPr>
        <w:t>Arendtian</w:t>
      </w:r>
      <w:proofErr w:type="spellEnd"/>
      <w:r w:rsidR="00FE021C">
        <w:rPr>
          <w:rFonts w:ascii="Times New Roman" w:eastAsia="Times New Roman" w:hAnsi="Times New Roman" w:cs="Times New Roman"/>
          <w:sz w:val="24"/>
          <w:szCs w:val="24"/>
        </w:rPr>
        <w:t xml:space="preserve"> understanding of political action as oriented toward specific, concrete situations rather than abstract administration, and it mirrors the structural logic of Arendt's admired council system - direct participation, issue-specific assembly, non-delegable presence - without the historical exclusions that characterized actual councils.</w:t>
      </w:r>
    </w:p>
    <w:p w14:paraId="4392D7FE" w14:textId="7ECD5D30" w:rsidR="001A3085" w:rsidRDefault="001A3085" w:rsidP="001A3085">
      <w:pPr>
        <w:spacing w:after="0" w:line="240" w:lineRule="auto"/>
        <w:ind w:firstLine="567"/>
        <w:jc w:val="both"/>
        <w:rPr>
          <w:rFonts w:ascii="Times New Roman" w:eastAsia="Times New Roman" w:hAnsi="Times New Roman" w:cs="Times New Roman"/>
          <w:sz w:val="24"/>
          <w:szCs w:val="24"/>
        </w:rPr>
      </w:pPr>
      <w:r w:rsidRPr="00290186">
        <w:rPr>
          <w:rFonts w:ascii="Times New Roman" w:eastAsia="Times New Roman" w:hAnsi="Times New Roman" w:cs="Times New Roman"/>
          <w:sz w:val="24"/>
          <w:szCs w:val="24"/>
        </w:rPr>
        <w:t>Crucially, identifying "affectedness" at scale introduces the risk of algorithmic enclosure if mediated solely by an AI. Therefore, in the ISR design, while artificial intelligence maps the context to propose relevant stakeholders, the community itself must deliberate and verify membership, ensuring that the AI acts as an infrastructure of discovery rather than an arbitrator of political standing.</w:t>
      </w:r>
    </w:p>
    <w:p w14:paraId="277CE690" w14:textId="77777777" w:rsidR="00ED71AE" w:rsidRDefault="00ED71AE" w:rsidP="001A3085">
      <w:pPr>
        <w:spacing w:after="0" w:line="240" w:lineRule="auto"/>
        <w:ind w:firstLine="567"/>
        <w:jc w:val="both"/>
        <w:rPr>
          <w:rFonts w:ascii="Times New Roman" w:eastAsia="Times New Roman" w:hAnsi="Times New Roman" w:cs="Times New Roman"/>
          <w:sz w:val="24"/>
          <w:szCs w:val="24"/>
        </w:rPr>
      </w:pPr>
    </w:p>
    <w:p w14:paraId="41384A75" w14:textId="77777777" w:rsidR="00135E77" w:rsidRDefault="00FE021C" w:rsidP="00001D6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63DB431" wp14:editId="3687546A">
            <wp:extent cx="5581498" cy="2779395"/>
            <wp:effectExtent l="0" t="0" r="635" b="190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448"/>
                    <a:stretch>
                      <a:fillRect/>
                    </a:stretch>
                  </pic:blipFill>
                  <pic:spPr>
                    <a:xfrm>
                      <a:off x="0" y="0"/>
                      <a:ext cx="5595392" cy="2786314"/>
                    </a:xfrm>
                    <a:prstGeom prst="rect">
                      <a:avLst/>
                    </a:prstGeom>
                    <a:ln/>
                  </pic:spPr>
                </pic:pic>
              </a:graphicData>
            </a:graphic>
          </wp:inline>
        </w:drawing>
      </w:r>
    </w:p>
    <w:p w14:paraId="278D3A28" w14:textId="7397F3C1" w:rsidR="00135E77" w:rsidRDefault="00FE021C">
      <w:pPr>
        <w:spacing w:after="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2. </w:t>
      </w:r>
      <w:r w:rsidR="00232EB9" w:rsidRPr="00232EB9">
        <w:rPr>
          <w:rFonts w:ascii="Times New Roman" w:eastAsia="Times New Roman" w:hAnsi="Times New Roman" w:cs="Times New Roman"/>
          <w:i/>
          <w:iCs/>
          <w:sz w:val="24"/>
          <w:szCs w:val="24"/>
        </w:rPr>
        <w:t>Public of Appearance</w:t>
      </w:r>
      <w:r w:rsidR="00232EB9" w:rsidRPr="00232EB9">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Lifecycle - Dynamic Problem-Oriented Formation</w:t>
      </w:r>
    </w:p>
    <w:p w14:paraId="0849C43E" w14:textId="77777777" w:rsidR="00AA1953" w:rsidRDefault="00AA1953">
      <w:pPr>
        <w:spacing w:after="0" w:line="240" w:lineRule="auto"/>
        <w:ind w:firstLine="567"/>
        <w:jc w:val="both"/>
        <w:rPr>
          <w:rFonts w:ascii="Times New Roman" w:eastAsia="Times New Roman" w:hAnsi="Times New Roman" w:cs="Times New Roman"/>
          <w:sz w:val="24"/>
          <w:szCs w:val="24"/>
        </w:rPr>
      </w:pPr>
    </w:p>
    <w:p w14:paraId="6FFCC73A" w14:textId="6AD23434"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each </w:t>
      </w:r>
      <w:r w:rsidR="00232EB9" w:rsidRPr="00232EB9">
        <w:rPr>
          <w:rFonts w:ascii="Times New Roman" w:eastAsia="Times New Roman" w:hAnsi="Times New Roman" w:cs="Times New Roman"/>
          <w:sz w:val="24"/>
          <w:szCs w:val="24"/>
        </w:rPr>
        <w:t>PoA</w:t>
      </w:r>
      <w:r w:rsidR="00232EB9">
        <w:rPr>
          <w:rFonts w:ascii="Times New Roman" w:eastAsia="Times New Roman" w:hAnsi="Times New Roman" w:cs="Times New Roman"/>
          <w:sz w:val="24"/>
          <w:szCs w:val="24"/>
        </w:rPr>
        <w:t xml:space="preserve"> (</w:t>
      </w:r>
      <w:bookmarkStart w:id="2" w:name="_Hlk239847219"/>
      <w:r w:rsidR="00232EB9">
        <w:rPr>
          <w:rFonts w:ascii="Times New Roman" w:eastAsia="Times New Roman" w:hAnsi="Times New Roman" w:cs="Times New Roman"/>
          <w:sz w:val="24"/>
          <w:szCs w:val="24"/>
        </w:rPr>
        <w:t>ad-hoc public</w:t>
      </w:r>
      <w:bookmarkEnd w:id="2"/>
      <w:r w:rsidR="00232EB9">
        <w:rPr>
          <w:rFonts w:ascii="Times New Roman" w:eastAsia="Times New Roman" w:hAnsi="Times New Roman" w:cs="Times New Roman"/>
          <w:sz w:val="24"/>
          <w:szCs w:val="24"/>
        </w:rPr>
        <w:t>)</w:t>
      </w:r>
      <w:r>
        <w:rPr>
          <w:rFonts w:ascii="Times New Roman" w:eastAsia="Times New Roman" w:hAnsi="Times New Roman" w:cs="Times New Roman"/>
          <w:sz w:val="24"/>
          <w:szCs w:val="24"/>
        </w:rPr>
        <w:t>, each member's influence weight is computed from three components, the relative importance of which is determined by the issue context.</w:t>
      </w:r>
    </w:p>
    <w:p w14:paraId="4F73ECD6" w14:textId="0A4EC3C3" w:rsidR="00135E77" w:rsidRDefault="00FE021C">
      <w:pPr>
        <w:numPr>
          <w:ilvl w:val="0"/>
          <w:numId w:val="1"/>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b/>
          <w:bCs/>
          <w:color w:val="000000"/>
          <w:sz w:val="24"/>
          <w:szCs w:val="24"/>
        </w:rPr>
        <w:t>Relevance</w:t>
      </w:r>
      <w:r>
        <w:rPr>
          <w:rFonts w:ascii="Times New Roman" w:eastAsia="Times New Roman" w:hAnsi="Times New Roman" w:cs="Times New Roman"/>
          <w:color w:val="000000"/>
          <w:sz w:val="24"/>
          <w:szCs w:val="24"/>
        </w:rPr>
        <w:t xml:space="preserve"> - how directly this member is affected by the specific issue at hand</w:t>
      </w:r>
      <w:r w:rsidR="004E696F">
        <w:rPr>
          <w:rFonts w:ascii="Times New Roman" w:eastAsia="Times New Roman" w:hAnsi="Times New Roman" w:cs="Times New Roman"/>
          <w:color w:val="000000"/>
          <w:sz w:val="24"/>
          <w:szCs w:val="24"/>
        </w:rPr>
        <w:t xml:space="preserve"> – </w:t>
      </w:r>
      <w:r w:rsidR="00AA1953" w:rsidRPr="00AA1953">
        <w:rPr>
          <w:rFonts w:ascii="Times New Roman" w:eastAsia="Times New Roman" w:hAnsi="Times New Roman" w:cs="Times New Roman"/>
          <w:color w:val="000000"/>
          <w:sz w:val="24"/>
          <w:szCs w:val="24"/>
        </w:rPr>
        <w:t>is precisely the mechanism that ensures the</w:t>
      </w:r>
      <w:r w:rsidR="004E696F" w:rsidRPr="00290186">
        <w:rPr>
          <w:rFonts w:ascii="Times New Roman" w:eastAsia="Times New Roman" w:hAnsi="Times New Roman" w:cs="Times New Roman"/>
          <w:sz w:val="24"/>
          <w:szCs w:val="24"/>
        </w:rPr>
        <w:t xml:space="preserve"> "affectedness"</w:t>
      </w:r>
      <w:r w:rsidR="004E696F">
        <w:rPr>
          <w:rFonts w:ascii="Times New Roman" w:eastAsia="Times New Roman" w:hAnsi="Times New Roman" w:cs="Times New Roman"/>
          <w:sz w:val="24"/>
          <w:szCs w:val="24"/>
        </w:rPr>
        <w:t xml:space="preserve"> identification</w:t>
      </w:r>
      <w:r w:rsidR="00AA1953">
        <w:rPr>
          <w:rFonts w:ascii="Times New Roman" w:eastAsia="Times New Roman" w:hAnsi="Times New Roman" w:cs="Times New Roman"/>
          <w:sz w:val="24"/>
          <w:szCs w:val="24"/>
        </w:rPr>
        <w:t xml:space="preserve"> in ISR</w:t>
      </w:r>
      <w:r>
        <w:rPr>
          <w:rFonts w:ascii="Times New Roman" w:eastAsia="Times New Roman" w:hAnsi="Times New Roman" w:cs="Times New Roman"/>
          <w:color w:val="000000"/>
          <w:sz w:val="24"/>
          <w:szCs w:val="24"/>
        </w:rPr>
        <w:t xml:space="preserve">. Relevance is not binary: it is a continuous coefficient reflecting </w:t>
      </w:r>
      <w:r w:rsidR="00AA1953">
        <w:rPr>
          <w:rFonts w:ascii="Times New Roman" w:eastAsia="Times New Roman" w:hAnsi="Times New Roman" w:cs="Times New Roman"/>
          <w:color w:val="000000"/>
          <w:sz w:val="24"/>
          <w:szCs w:val="24"/>
        </w:rPr>
        <w:t xml:space="preserve">demographic and interests’ </w:t>
      </w:r>
      <w:r>
        <w:rPr>
          <w:rFonts w:ascii="Times New Roman" w:eastAsia="Times New Roman" w:hAnsi="Times New Roman" w:cs="Times New Roman"/>
          <w:color w:val="000000"/>
          <w:sz w:val="24"/>
          <w:szCs w:val="24"/>
        </w:rPr>
        <w:t>proximity, geographic connection, and social-graph relationship to the parties involved. Even belonging to a</w:t>
      </w:r>
      <w:r w:rsidR="00232EB9">
        <w:rPr>
          <w:rFonts w:ascii="Times New Roman" w:eastAsia="Times New Roman" w:hAnsi="Times New Roman" w:cs="Times New Roman"/>
          <w:color w:val="000000"/>
          <w:sz w:val="24"/>
          <w:szCs w:val="24"/>
        </w:rPr>
        <w:t xml:space="preserve">n </w:t>
      </w:r>
      <w:r w:rsidR="00232EB9">
        <w:rPr>
          <w:rFonts w:ascii="Times New Roman" w:eastAsia="Times New Roman" w:hAnsi="Times New Roman" w:cs="Times New Roman"/>
          <w:sz w:val="24"/>
          <w:szCs w:val="24"/>
        </w:rPr>
        <w:t>ad-hoc public</w:t>
      </w:r>
      <w:r w:rsidR="00232EB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is a matter of degree, not a threshold.</w:t>
      </w:r>
    </w:p>
    <w:p w14:paraId="2D51B5D2" w14:textId="073701A0" w:rsidR="00135E77" w:rsidRDefault="00FE021C">
      <w:pPr>
        <w:numPr>
          <w:ilvl w:val="0"/>
          <w:numId w:val="1"/>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b/>
          <w:bCs/>
          <w:color w:val="000000"/>
          <w:sz w:val="24"/>
          <w:szCs w:val="24"/>
        </w:rPr>
        <w:t>Expertise</w:t>
      </w:r>
      <w:r>
        <w:rPr>
          <w:rFonts w:ascii="Times New Roman" w:eastAsia="Times New Roman" w:hAnsi="Times New Roman" w:cs="Times New Roman"/>
          <w:color w:val="000000"/>
          <w:sz w:val="24"/>
          <w:szCs w:val="24"/>
        </w:rPr>
        <w:t xml:space="preserve"> - what relevant knowledge or verifiable track record this member brings to the specific question. This addresses Arendt's concern that modern political life fails to distinguish between opinion and knowledge. It finds empirical-historical grounding in Ober's study of Athenian democracy, which demonstrated that the polis's capacity to harness distributed citizen knowledge was a primary source of its political and economic success.</w:t>
      </w:r>
      <w:r w:rsidR="00502094">
        <w:rPr>
          <w:rStyle w:val="FootnoteReference"/>
          <w:rFonts w:ascii="Times New Roman" w:eastAsia="Times New Roman" w:hAnsi="Times New Roman" w:cs="Times New Roman"/>
          <w:color w:val="000000"/>
          <w:sz w:val="24"/>
          <w:szCs w:val="24"/>
        </w:rPr>
        <w:footnoteReference w:id="21"/>
      </w:r>
    </w:p>
    <w:p w14:paraId="32B8F83B" w14:textId="3CD5A3D7" w:rsidR="00135E77" w:rsidRDefault="00FE021C">
      <w:pPr>
        <w:numPr>
          <w:ilvl w:val="0"/>
          <w:numId w:val="1"/>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b/>
          <w:bCs/>
          <w:color w:val="000000"/>
          <w:sz w:val="24"/>
          <w:szCs w:val="24"/>
        </w:rPr>
        <w:t>Contribution</w:t>
      </w:r>
      <w:r>
        <w:rPr>
          <w:rFonts w:ascii="Times New Roman" w:eastAsia="Times New Roman" w:hAnsi="Times New Roman" w:cs="Times New Roman"/>
          <w:color w:val="000000"/>
          <w:sz w:val="24"/>
          <w:szCs w:val="24"/>
        </w:rPr>
        <w:t xml:space="preserve"> - this member's history of actions within the community, evaluated against the community's own stated values. This is the component that restores the </w:t>
      </w:r>
      <w:proofErr w:type="spellStart"/>
      <w:r>
        <w:rPr>
          <w:rFonts w:ascii="Times New Roman" w:eastAsia="Times New Roman" w:hAnsi="Times New Roman" w:cs="Times New Roman"/>
          <w:color w:val="000000"/>
          <w:sz w:val="24"/>
          <w:szCs w:val="24"/>
        </w:rPr>
        <w:t>Arendtian</w:t>
      </w:r>
      <w:proofErr w:type="spellEnd"/>
      <w:r>
        <w:rPr>
          <w:rFonts w:ascii="Times New Roman" w:eastAsia="Times New Roman" w:hAnsi="Times New Roman" w:cs="Times New Roman"/>
          <w:color w:val="000000"/>
          <w:sz w:val="24"/>
          <w:szCs w:val="24"/>
        </w:rPr>
        <w:t xml:space="preserve"> connection between rights and responsibility: influence is proportional not to what you claim but to what you have demonstrably done. It is also the component most directly responsive to the values-based framework of the community: the same action may be evaluated differently by different </w:t>
      </w:r>
      <w:r w:rsidR="00232EB9" w:rsidRPr="00232EB9">
        <w:rPr>
          <w:rFonts w:ascii="Times New Roman" w:eastAsia="Times New Roman" w:hAnsi="Times New Roman" w:cs="Times New Roman"/>
          <w:color w:val="000000"/>
          <w:sz w:val="24"/>
          <w:szCs w:val="24"/>
        </w:rPr>
        <w:t>ad-hoc public</w:t>
      </w:r>
      <w:r w:rsidR="00232EB9">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because each community defines its own Matrix of Values.</w:t>
      </w:r>
      <w:r w:rsidR="00633A0B" w:rsidRPr="00633A0B">
        <w:t xml:space="preserve"> </w:t>
      </w:r>
      <w:r w:rsidR="00633A0B" w:rsidRPr="00633A0B">
        <w:rPr>
          <w:rFonts w:ascii="Times New Roman" w:eastAsia="Times New Roman" w:hAnsi="Times New Roman" w:cs="Times New Roman"/>
          <w:color w:val="000000"/>
          <w:sz w:val="24"/>
          <w:szCs w:val="24"/>
        </w:rPr>
        <w:t>Although these ad-hoc publics dissolve once an issue is resolved, the Contribution metric captures the permanent 'story' of the user's actions, binding the temporary group back into the continuous web of human relationships.</w:t>
      </w:r>
    </w:p>
    <w:p w14:paraId="7D17B916" w14:textId="278D90E4"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technical documentation, including formal definitions, examples, and implementation notes, is maintained on the ISR site.</w:t>
      </w:r>
    </w:p>
    <w:p w14:paraId="1224700A" w14:textId="2DA19CBA"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003B12BE">
        <w:rPr>
          <w:rFonts w:ascii="Times New Roman" w:eastAsia="Times New Roman" w:hAnsi="Times New Roman" w:cs="Times New Roman"/>
          <w:b/>
          <w:bCs/>
          <w:sz w:val="27"/>
          <w:szCs w:val="27"/>
        </w:rPr>
        <w:t>6</w:t>
      </w:r>
      <w:r>
        <w:rPr>
          <w:rFonts w:ascii="Times New Roman" w:eastAsia="Times New Roman" w:hAnsi="Times New Roman" w:cs="Times New Roman"/>
          <w:b/>
          <w:bCs/>
          <w:sz w:val="27"/>
          <w:szCs w:val="27"/>
        </w:rPr>
        <w:t xml:space="preserve"> The Matrix of Values: Community-Generated Normative Ground</w:t>
      </w:r>
    </w:p>
    <w:p w14:paraId="1AEAEA9B" w14:textId="47FBF9C8"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central design feature of ISR is that no values are preset from above. Each member of a community declares their own values across a structured set of dimensions. The community's shared </w:t>
      </w:r>
      <w:r>
        <w:rPr>
          <w:rFonts w:ascii="Times New Roman" w:eastAsia="Times New Roman" w:hAnsi="Times New Roman" w:cs="Times New Roman"/>
          <w:i/>
          <w:iCs/>
          <w:sz w:val="24"/>
          <w:szCs w:val="24"/>
        </w:rPr>
        <w:t>Matrix of Values</w:t>
      </w:r>
      <w:r>
        <w:rPr>
          <w:rFonts w:ascii="Times New Roman" w:eastAsia="Times New Roman" w:hAnsi="Times New Roman" w:cs="Times New Roman"/>
          <w:sz w:val="24"/>
          <w:szCs w:val="24"/>
        </w:rPr>
        <w:t xml:space="preserve"> for any given </w:t>
      </w:r>
      <w:r w:rsidR="00866067" w:rsidRPr="00232EB9">
        <w:rPr>
          <w:rFonts w:ascii="Times New Roman" w:eastAsia="Times New Roman" w:hAnsi="Times New Roman" w:cs="Times New Roman"/>
          <w:sz w:val="24"/>
          <w:szCs w:val="24"/>
        </w:rPr>
        <w:t>PoA</w:t>
      </w:r>
      <w:r w:rsidR="008660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emerges from the weighted aggregation of individual declarations. </w:t>
      </w:r>
      <w:r w:rsidR="00BB158A">
        <w:rPr>
          <w:rFonts w:ascii="Times New Roman" w:eastAsia="Times New Roman" w:hAnsi="Times New Roman" w:cs="Times New Roman"/>
          <w:sz w:val="24"/>
          <w:szCs w:val="24"/>
        </w:rPr>
        <w:t>The</w:t>
      </w:r>
      <w:r w:rsidR="00175021" w:rsidRPr="00175021">
        <w:rPr>
          <w:rFonts w:ascii="Times New Roman" w:eastAsia="Times New Roman" w:hAnsi="Times New Roman" w:cs="Times New Roman"/>
          <w:sz w:val="24"/>
          <w:szCs w:val="24"/>
        </w:rPr>
        <w:t xml:space="preserve"> aggregation is not a black box; it calculates a shared normative baseline by weighting each participant's declared value vector according to their Relevance scores within that specific issue context.</w:t>
      </w:r>
      <w:r w:rsidR="001750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 ensures that the normative framework against which actions are evaluated is generated by the community itself, not imposed by the system's designers.</w:t>
      </w:r>
    </w:p>
    <w:p w14:paraId="4136EDE9" w14:textId="2A5CE41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design addresses a fundamental objection to computational governance: that any algorithmic system encodes the values of its designers and imposes them on its users under the guise of neutrality. ISR's response is structural rather than merely procedural: the representational scaffold (the set of dimensions across which values are declared) is a tool provided by the system, but the values themselves - and the relative weights assigned to each dimension - are entirely community-determined. The scaffold provides a common notation; the community composes the score. Individual values do not change merely because someone enters a new </w:t>
      </w:r>
      <w:r w:rsidR="00866067" w:rsidRPr="00232EB9">
        <w:rPr>
          <w:rFonts w:ascii="Times New Roman" w:eastAsia="Times New Roman" w:hAnsi="Times New Roman" w:cs="Times New Roman"/>
          <w:sz w:val="24"/>
          <w:szCs w:val="24"/>
        </w:rPr>
        <w:t>PoA</w:t>
      </w:r>
      <w:r>
        <w:rPr>
          <w:rFonts w:ascii="Times New Roman" w:eastAsia="Times New Roman" w:hAnsi="Times New Roman" w:cs="Times New Roman"/>
          <w:sz w:val="24"/>
          <w:szCs w:val="24"/>
        </w:rPr>
        <w:t>; they change only when the member revises them. This preserves genuine plurality: the community's shared framework is the aggregate of genuinely distinct individual positions, not a homogenized consensus.</w:t>
      </w:r>
    </w:p>
    <w:p w14:paraId="7351E6EC" w14:textId="123602F7" w:rsidR="00135E77" w:rsidRDefault="00127C01">
      <w:pPr>
        <w:spacing w:after="0" w:line="240" w:lineRule="auto"/>
        <w:ind w:firstLine="567"/>
        <w:jc w:val="both"/>
        <w:rPr>
          <w:rFonts w:ascii="Times New Roman" w:eastAsia="Times New Roman" w:hAnsi="Times New Roman" w:cs="Times New Roman"/>
          <w:b/>
          <w:bCs/>
          <w:sz w:val="27"/>
          <w:szCs w:val="27"/>
        </w:rPr>
      </w:pPr>
      <w:r w:rsidRPr="00127C01">
        <w:rPr>
          <w:rFonts w:ascii="Times New Roman" w:eastAsia="Times New Roman" w:hAnsi="Times New Roman" w:cs="Times New Roman"/>
          <w:sz w:val="24"/>
          <w:szCs w:val="24"/>
        </w:rPr>
        <w:lastRenderedPageBreak/>
        <w:t>The current representational scaffold is structured computationally as a 233-dimension vector. Taxonomically, this vector is developed from Shalom Schwartz’s Theory of Basic Human Values, translating his established cross-cultural sociological framework into measurable computational dimensions, alongside grounding parameters and context-shift markers.</w:t>
      </w:r>
      <w:r w:rsidR="00502094">
        <w:rPr>
          <w:rStyle w:val="FootnoteReference"/>
          <w:rFonts w:ascii="Times New Roman" w:eastAsia="Times New Roman" w:hAnsi="Times New Roman" w:cs="Times New Roman"/>
          <w:sz w:val="24"/>
          <w:szCs w:val="24"/>
        </w:rPr>
        <w:footnoteReference w:id="22"/>
      </w:r>
      <w:r w:rsidRPr="00127C01">
        <w:rPr>
          <w:rFonts w:ascii="Times New Roman" w:eastAsia="Times New Roman" w:hAnsi="Times New Roman" w:cs="Times New Roman"/>
          <w:sz w:val="24"/>
          <w:szCs w:val="24"/>
        </w:rPr>
        <w:t xml:space="preserve"> While this represents version 1.0 of an open research problem, the underlying principle is straightforward: the system calculates a contextual baseline without erasing the underlying plurality of individual moral declarations. Sustained work in sociology, moral philosophy, and computational social science will be necessary to develop this vectorization further. Future versions may differ as that research matures.</w:t>
      </w:r>
    </w:p>
    <w:p w14:paraId="2814DF6D" w14:textId="0B4DCBC1"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003B12BE">
        <w:rPr>
          <w:rFonts w:ascii="Times New Roman" w:eastAsia="Times New Roman" w:hAnsi="Times New Roman" w:cs="Times New Roman"/>
          <w:b/>
          <w:bCs/>
          <w:sz w:val="27"/>
          <w:szCs w:val="27"/>
        </w:rPr>
        <w:t>7</w:t>
      </w:r>
      <w:r>
        <w:rPr>
          <w:rFonts w:ascii="Times New Roman" w:eastAsia="Times New Roman" w:hAnsi="Times New Roman" w:cs="Times New Roman"/>
          <w:b/>
          <w:bCs/>
          <w:sz w:val="27"/>
          <w:szCs w:val="27"/>
        </w:rPr>
        <w:t xml:space="preserve"> </w:t>
      </w:r>
      <w:r w:rsidR="00A55254" w:rsidRPr="00A55254">
        <w:rPr>
          <w:rFonts w:ascii="Times New Roman" w:eastAsia="Times New Roman" w:hAnsi="Times New Roman" w:cs="Times New Roman"/>
          <w:b/>
          <w:bCs/>
          <w:sz w:val="27"/>
          <w:szCs w:val="27"/>
        </w:rPr>
        <w:t>Accountability Against Functionalization</w:t>
      </w:r>
    </w:p>
    <w:p w14:paraId="27693080" w14:textId="65207BB8" w:rsidR="00A55254" w:rsidRDefault="00A55254">
      <w:pPr>
        <w:spacing w:after="0" w:line="240" w:lineRule="auto"/>
        <w:ind w:firstLine="567"/>
        <w:jc w:val="both"/>
        <w:rPr>
          <w:rFonts w:ascii="Times New Roman" w:eastAsia="Times New Roman" w:hAnsi="Times New Roman" w:cs="Times New Roman"/>
          <w:sz w:val="24"/>
          <w:szCs w:val="24"/>
        </w:rPr>
      </w:pPr>
      <w:r w:rsidRPr="00A55254">
        <w:rPr>
          <w:rFonts w:ascii="Times New Roman" w:eastAsia="Times New Roman" w:hAnsi="Times New Roman" w:cs="Times New Roman"/>
          <w:sz w:val="24"/>
          <w:szCs w:val="24"/>
        </w:rPr>
        <w:t xml:space="preserve">As established, any framework seeking to enable genuine political action must counter the structural architecture of moral evasion. The ISR framework addresses this directly through its </w:t>
      </w:r>
      <w:r w:rsidRPr="005A6A8A">
        <w:rPr>
          <w:rFonts w:ascii="Times New Roman" w:eastAsia="Times New Roman" w:hAnsi="Times New Roman" w:cs="Times New Roman"/>
          <w:i/>
          <w:iCs/>
          <w:sz w:val="24"/>
          <w:szCs w:val="24"/>
        </w:rPr>
        <w:t>Contribution</w:t>
      </w:r>
      <w:r w:rsidRPr="00A55254">
        <w:rPr>
          <w:rFonts w:ascii="Times New Roman" w:eastAsia="Times New Roman" w:hAnsi="Times New Roman" w:cs="Times New Roman"/>
          <w:sz w:val="24"/>
          <w:szCs w:val="24"/>
        </w:rPr>
        <w:t xml:space="preserve"> component, enforcing individual, non-delegable accountability</w:t>
      </w:r>
      <w:r w:rsidR="005A6A8A">
        <w:rPr>
          <w:rFonts w:ascii="Times New Roman" w:eastAsia="Times New Roman" w:hAnsi="Times New Roman" w:cs="Times New Roman"/>
          <w:sz w:val="24"/>
          <w:szCs w:val="24"/>
        </w:rPr>
        <w:t xml:space="preserve"> </w:t>
      </w:r>
      <w:r w:rsidR="005A6A8A" w:rsidRPr="005A6A8A">
        <w:rPr>
          <w:rFonts w:ascii="Times New Roman" w:eastAsia="Times New Roman" w:hAnsi="Times New Roman" w:cs="Times New Roman"/>
          <w:sz w:val="24"/>
          <w:szCs w:val="24"/>
        </w:rPr>
        <w:t>for every participant</w:t>
      </w:r>
      <w:r w:rsidRPr="00A55254">
        <w:rPr>
          <w:rFonts w:ascii="Times New Roman" w:eastAsia="Times New Roman" w:hAnsi="Times New Roman" w:cs="Times New Roman"/>
          <w:sz w:val="24"/>
          <w:szCs w:val="24"/>
        </w:rPr>
        <w:t>.</w:t>
      </w:r>
    </w:p>
    <w:p w14:paraId="762B7299" w14:textId="3D3937DF" w:rsidR="003B12BE" w:rsidRDefault="003B12BE">
      <w:pPr>
        <w:spacing w:after="0" w:line="240" w:lineRule="auto"/>
        <w:ind w:firstLine="567"/>
        <w:jc w:val="both"/>
        <w:rPr>
          <w:rFonts w:ascii="Times New Roman" w:eastAsia="Times New Roman" w:hAnsi="Times New Roman" w:cs="Times New Roman"/>
          <w:sz w:val="24"/>
          <w:szCs w:val="24"/>
        </w:rPr>
      </w:pPr>
      <w:r w:rsidRPr="003B12BE">
        <w:rPr>
          <w:rFonts w:ascii="Times New Roman" w:eastAsia="Times New Roman" w:hAnsi="Times New Roman" w:cs="Times New Roman"/>
          <w:sz w:val="24"/>
          <w:szCs w:val="24"/>
        </w:rPr>
        <w:t>Every action within the ISR system is permanently attributed to the verified person who took it</w:t>
      </w:r>
      <w:r w:rsidR="005A6A8A">
        <w:rPr>
          <w:rFonts w:ascii="Times New Roman" w:eastAsia="Times New Roman" w:hAnsi="Times New Roman" w:cs="Times New Roman"/>
          <w:sz w:val="24"/>
          <w:szCs w:val="24"/>
        </w:rPr>
        <w:t xml:space="preserve"> - </w:t>
      </w:r>
      <w:r w:rsidRPr="003B12BE">
        <w:rPr>
          <w:rFonts w:ascii="Times New Roman" w:eastAsia="Times New Roman" w:hAnsi="Times New Roman" w:cs="Times New Roman"/>
          <w:sz w:val="24"/>
          <w:szCs w:val="24"/>
        </w:rPr>
        <w:t>not to their professional role, the organization they represent, the majority that sanctioned the decision, or the superior who authorized it. The historical shields of responsibility</w:t>
      </w:r>
      <w:r w:rsidR="005A6A8A">
        <w:rPr>
          <w:rFonts w:ascii="Times New Roman" w:eastAsia="Times New Roman" w:hAnsi="Times New Roman" w:cs="Times New Roman"/>
          <w:sz w:val="24"/>
          <w:szCs w:val="24"/>
        </w:rPr>
        <w:t xml:space="preserve"> - </w:t>
      </w:r>
      <w:r w:rsidRPr="003B12BE">
        <w:rPr>
          <w:rFonts w:ascii="Times New Roman" w:eastAsia="Times New Roman" w:hAnsi="Times New Roman" w:cs="Times New Roman"/>
          <w:sz w:val="24"/>
          <w:szCs w:val="24"/>
        </w:rPr>
        <w:t>whether bureaucratic ("I was just doing my job") or algorithmic ("the algorithm decided")—are simply not recognized categories in ISR's data model. The system evaluates the doer and the deed, stripping away the institutional abstractions that traditionally allow for moral diffusion.</w:t>
      </w:r>
    </w:p>
    <w:p w14:paraId="2052D474" w14:textId="4D741C61" w:rsidR="005A6A8A" w:rsidRDefault="005A6A8A">
      <w:pPr>
        <w:spacing w:after="0" w:line="240" w:lineRule="auto"/>
        <w:ind w:firstLine="567"/>
        <w:jc w:val="both"/>
        <w:rPr>
          <w:rFonts w:ascii="Times New Roman" w:eastAsia="Times New Roman" w:hAnsi="Times New Roman" w:cs="Times New Roman"/>
          <w:sz w:val="24"/>
          <w:szCs w:val="24"/>
        </w:rPr>
      </w:pPr>
      <w:r w:rsidRPr="005A6A8A">
        <w:rPr>
          <w:rFonts w:ascii="Times New Roman" w:eastAsia="Times New Roman" w:hAnsi="Times New Roman" w:cs="Times New Roman"/>
          <w:sz w:val="24"/>
          <w:szCs w:val="24"/>
        </w:rPr>
        <w:t xml:space="preserve">This architecture does not presuppose a prior culture of civic virtue, nor does it require participants to be naturally altruistic. It simply requires that every action within the system be attributable to an identifiable person, and that each </w:t>
      </w:r>
      <w:r w:rsidR="00866067" w:rsidRPr="00232EB9">
        <w:rPr>
          <w:rFonts w:ascii="Times New Roman" w:eastAsia="Times New Roman" w:hAnsi="Times New Roman" w:cs="Times New Roman"/>
          <w:sz w:val="24"/>
          <w:szCs w:val="24"/>
        </w:rPr>
        <w:t>PoA</w:t>
      </w:r>
      <w:r w:rsidR="00866067">
        <w:rPr>
          <w:rFonts w:ascii="Times New Roman" w:eastAsia="Times New Roman" w:hAnsi="Times New Roman" w:cs="Times New Roman"/>
          <w:sz w:val="24"/>
          <w:szCs w:val="24"/>
        </w:rPr>
        <w:t xml:space="preserve"> </w:t>
      </w:r>
      <w:r w:rsidRPr="005A6A8A">
        <w:rPr>
          <w:rFonts w:ascii="Times New Roman" w:eastAsia="Times New Roman" w:hAnsi="Times New Roman" w:cs="Times New Roman"/>
          <w:sz w:val="24"/>
          <w:szCs w:val="24"/>
        </w:rPr>
        <w:t>is able to evaluate those actions against its own Matrix of Values.</w:t>
      </w:r>
    </w:p>
    <w:p w14:paraId="7C1BBE1F" w14:textId="34A7C597" w:rsidR="00135E77" w:rsidRDefault="00A55254">
      <w:pPr>
        <w:spacing w:after="0" w:line="240" w:lineRule="auto"/>
        <w:ind w:firstLine="567"/>
        <w:jc w:val="both"/>
        <w:rPr>
          <w:rFonts w:ascii="Times New Roman" w:eastAsia="Times New Roman" w:hAnsi="Times New Roman" w:cs="Times New Roman"/>
          <w:sz w:val="24"/>
          <w:szCs w:val="24"/>
        </w:rPr>
      </w:pPr>
      <w:r w:rsidRPr="00A55254">
        <w:rPr>
          <w:rFonts w:ascii="Times New Roman" w:eastAsia="Times New Roman" w:hAnsi="Times New Roman" w:cs="Times New Roman"/>
          <w:sz w:val="24"/>
          <w:szCs w:val="24"/>
        </w:rPr>
        <w:t xml:space="preserve">From the moment such a framework is adopted, the </w:t>
      </w:r>
      <w:r w:rsidRPr="005A6A8A">
        <w:rPr>
          <w:rFonts w:ascii="Times New Roman" w:eastAsia="Times New Roman" w:hAnsi="Times New Roman" w:cs="Times New Roman"/>
          <w:i/>
          <w:iCs/>
          <w:sz w:val="24"/>
          <w:szCs w:val="24"/>
        </w:rPr>
        <w:t>Contribution</w:t>
      </w:r>
      <w:r w:rsidRPr="00A55254">
        <w:rPr>
          <w:rFonts w:ascii="Times New Roman" w:eastAsia="Times New Roman" w:hAnsi="Times New Roman" w:cs="Times New Roman"/>
          <w:sz w:val="24"/>
          <w:szCs w:val="24"/>
        </w:rPr>
        <w:t xml:space="preserve"> </w:t>
      </w:r>
      <w:r w:rsidR="005A6A8A" w:rsidRPr="005A6A8A">
        <w:rPr>
          <w:rFonts w:ascii="Times New Roman" w:eastAsia="Times New Roman" w:hAnsi="Times New Roman" w:cs="Times New Roman"/>
          <w:sz w:val="24"/>
          <w:szCs w:val="24"/>
        </w:rPr>
        <w:t>parameter becomes a cumulative record of political standing. It creates a concrete history of accountable actions that immediately and dynamically shapes a person's influence over future shared decisions. While no sufficiently complex system can entirely eliminate the human psychological desire for moral diffusion, ISR's data architecture is explicitly designed to make that evasion structurally visible, mathematically consequential, and practically impossible to hide behind.</w:t>
      </w:r>
    </w:p>
    <w:p w14:paraId="4F59A578" w14:textId="6942EA5F"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t xml:space="preserve"> </w:t>
      </w:r>
      <w:r w:rsidR="003B12BE">
        <w:rPr>
          <w:rFonts w:ascii="Times New Roman" w:eastAsia="Times New Roman" w:hAnsi="Times New Roman" w:cs="Times New Roman"/>
          <w:b/>
          <w:bCs/>
          <w:sz w:val="27"/>
          <w:szCs w:val="27"/>
        </w:rPr>
        <w:t>8</w:t>
      </w:r>
      <w:r>
        <w:rPr>
          <w:rFonts w:ascii="Times New Roman" w:eastAsia="Times New Roman" w:hAnsi="Times New Roman" w:cs="Times New Roman"/>
          <w:b/>
          <w:bCs/>
          <w:sz w:val="27"/>
          <w:szCs w:val="27"/>
        </w:rPr>
        <w:t xml:space="preserve"> Transparency, Appearance, and the Absence of Anonymity</w:t>
      </w:r>
    </w:p>
    <w:p w14:paraId="3D2DD053"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Arendt's Space of Appearance requires precisely what its name indicates: individuals must appear before one another, disclosing who they are through their words and deeds in the presence of others. Anonymity is structurally incompatible with political action in this sense - not because anonymous speech has no value, but because political action in the </w:t>
      </w:r>
      <w:proofErr w:type="spellStart"/>
      <w:r>
        <w:rPr>
          <w:rFonts w:ascii="Times New Roman" w:eastAsia="Times New Roman" w:hAnsi="Times New Roman" w:cs="Times New Roman"/>
          <w:sz w:val="24"/>
          <w:szCs w:val="24"/>
        </w:rPr>
        <w:t>Arendtian</w:t>
      </w:r>
      <w:proofErr w:type="spellEnd"/>
      <w:r>
        <w:rPr>
          <w:rFonts w:ascii="Times New Roman" w:eastAsia="Times New Roman" w:hAnsi="Times New Roman" w:cs="Times New Roman"/>
          <w:sz w:val="24"/>
          <w:szCs w:val="24"/>
        </w:rPr>
        <w:t xml:space="preserve"> sense requires the agent to take responsibility for their words and deeds in a shared world.</w:t>
      </w:r>
    </w:p>
    <w:p w14:paraId="4E5EF5A8" w14:textId="422B0AFE" w:rsidR="00001D6A" w:rsidRDefault="00FE021C" w:rsidP="00001D6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ISR implements this requirement structurally: every action in the system is associated with a verified identity. This does not mean universal transparency of all information; the </w:t>
      </w:r>
      <w:r>
        <w:rPr>
          <w:rFonts w:ascii="Times New Roman" w:eastAsia="Times New Roman" w:hAnsi="Times New Roman" w:cs="Times New Roman"/>
          <w:i/>
          <w:iCs/>
          <w:sz w:val="24"/>
          <w:szCs w:val="24"/>
        </w:rPr>
        <w:t>Adaptable Authorization</w:t>
      </w:r>
      <w:r>
        <w:rPr>
          <w:rFonts w:ascii="Times New Roman" w:eastAsia="Times New Roman" w:hAnsi="Times New Roman" w:cs="Times New Roman"/>
          <w:sz w:val="24"/>
          <w:szCs w:val="24"/>
        </w:rPr>
        <w:t xml:space="preserve"> system governs who can see what, calibrated to the context of the accessor. Privacy and accountability are balanced by design, not traded off. What is eliminated is not privacy but the specific form of irresponsibility that anonymity enables: saying what one does not mean, committing to what one does not intend, and disappearing from the consequences of one's political acts.</w:t>
      </w:r>
    </w:p>
    <w:p w14:paraId="08517EC7" w14:textId="77777777" w:rsidR="00A0727E" w:rsidRDefault="00A0727E" w:rsidP="00001D6A">
      <w:pPr>
        <w:spacing w:after="0" w:line="240" w:lineRule="auto"/>
        <w:ind w:firstLine="567"/>
        <w:jc w:val="both"/>
        <w:rPr>
          <w:rFonts w:ascii="Times New Roman" w:eastAsia="Times New Roman" w:hAnsi="Times New Roman" w:cs="Times New Roman"/>
          <w:sz w:val="24"/>
          <w:szCs w:val="24"/>
        </w:rPr>
      </w:pPr>
    </w:p>
    <w:p w14:paraId="3E64E698" w14:textId="66508096"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2.</w:t>
      </w:r>
      <w:r>
        <w:t xml:space="preserve"> </w:t>
      </w:r>
      <w:r w:rsidR="003B12BE">
        <w:rPr>
          <w:rFonts w:ascii="Times New Roman" w:eastAsia="Times New Roman" w:hAnsi="Times New Roman" w:cs="Times New Roman"/>
          <w:b/>
          <w:bCs/>
          <w:sz w:val="27"/>
          <w:szCs w:val="27"/>
        </w:rPr>
        <w:t>9</w:t>
      </w:r>
      <w:r>
        <w:rPr>
          <w:rFonts w:ascii="Times New Roman" w:eastAsia="Times New Roman" w:hAnsi="Times New Roman" w:cs="Times New Roman"/>
          <w:b/>
          <w:bCs/>
          <w:sz w:val="27"/>
          <w:szCs w:val="27"/>
        </w:rPr>
        <w:t xml:space="preserve"> </w:t>
      </w:r>
      <w:r w:rsidR="00C30647" w:rsidRPr="00C30647">
        <w:rPr>
          <w:rFonts w:ascii="Times New Roman" w:eastAsia="Times New Roman" w:hAnsi="Times New Roman" w:cs="Times New Roman"/>
          <w:b/>
          <w:bCs/>
          <w:sz w:val="27"/>
          <w:szCs w:val="27"/>
        </w:rPr>
        <w:t>AI as Epistemic Infrastructure, Not Normative Authority</w:t>
      </w:r>
    </w:p>
    <w:p w14:paraId="3D29BEB7" w14:textId="1FD67CCB" w:rsidR="00C30647" w:rsidRPr="00C30647" w:rsidRDefault="00C30647" w:rsidP="00C30647">
      <w:pPr>
        <w:spacing w:after="0" w:line="240" w:lineRule="auto"/>
        <w:ind w:firstLine="567"/>
        <w:jc w:val="both"/>
        <w:rPr>
          <w:rFonts w:ascii="Times New Roman" w:eastAsia="Times New Roman" w:hAnsi="Times New Roman" w:cs="Times New Roman"/>
          <w:sz w:val="24"/>
          <w:szCs w:val="24"/>
        </w:rPr>
      </w:pPr>
      <w:r w:rsidRPr="00C30647">
        <w:rPr>
          <w:rFonts w:ascii="Times New Roman" w:eastAsia="Times New Roman" w:hAnsi="Times New Roman" w:cs="Times New Roman"/>
          <w:sz w:val="24"/>
          <w:szCs w:val="24"/>
        </w:rPr>
        <w:t>To overcome the Dunbar constraint and compute this transparency at scale, computational mediation is required. However, we must strictly delineate the role of Artificial Intelligence within this architecture to avoid the very algorithmic enclosure that the system seeks to cure.</w:t>
      </w:r>
      <w:r w:rsidR="00502094">
        <w:rPr>
          <w:rStyle w:val="FootnoteReference"/>
          <w:rFonts w:ascii="Times New Roman" w:eastAsia="Times New Roman" w:hAnsi="Times New Roman" w:cs="Times New Roman"/>
          <w:sz w:val="24"/>
          <w:szCs w:val="24"/>
        </w:rPr>
        <w:footnoteReference w:id="23"/>
      </w:r>
    </w:p>
    <w:p w14:paraId="0D418AEB" w14:textId="73E388E8" w:rsidR="00C30647" w:rsidRPr="00C30647" w:rsidRDefault="00C30647" w:rsidP="00C30647">
      <w:pPr>
        <w:spacing w:after="0" w:line="240" w:lineRule="auto"/>
        <w:ind w:firstLine="567"/>
        <w:jc w:val="both"/>
        <w:rPr>
          <w:rFonts w:ascii="Times New Roman" w:eastAsia="Times New Roman" w:hAnsi="Times New Roman" w:cs="Times New Roman"/>
          <w:sz w:val="24"/>
          <w:szCs w:val="24"/>
        </w:rPr>
      </w:pPr>
      <w:r w:rsidRPr="00C30647">
        <w:rPr>
          <w:rFonts w:ascii="Times New Roman" w:eastAsia="Times New Roman" w:hAnsi="Times New Roman" w:cs="Times New Roman"/>
          <w:sz w:val="24"/>
          <w:szCs w:val="24"/>
        </w:rPr>
        <w:t xml:space="preserve">In the ISR framework, AI functions strictly as epistemic infrastructure, not as normative authority. Its role is restricted to navigating complexity: it analyzes the social graph, calculates Relevance coefficients based on proximity, and maps the context to propose the boundaries of a </w:t>
      </w:r>
      <w:r w:rsidR="00866067" w:rsidRPr="00232EB9">
        <w:rPr>
          <w:rFonts w:ascii="Times New Roman" w:eastAsia="Times New Roman" w:hAnsi="Times New Roman" w:cs="Times New Roman"/>
          <w:sz w:val="24"/>
          <w:szCs w:val="24"/>
        </w:rPr>
        <w:t>PoA</w:t>
      </w:r>
      <w:r w:rsidRPr="00C30647">
        <w:rPr>
          <w:rFonts w:ascii="Times New Roman" w:eastAsia="Times New Roman" w:hAnsi="Times New Roman" w:cs="Times New Roman"/>
          <w:sz w:val="24"/>
          <w:szCs w:val="24"/>
        </w:rPr>
        <w:t>. It answers the question of who is structurally affected by a given issue, overcoming the cognitive limits that previously mandated rigid representation.</w:t>
      </w:r>
    </w:p>
    <w:p w14:paraId="01A2AD6C" w14:textId="5CED2CDE" w:rsidR="00135E77" w:rsidRDefault="00C30647" w:rsidP="00C30647">
      <w:pPr>
        <w:spacing w:after="0" w:line="240" w:lineRule="auto"/>
        <w:ind w:firstLine="567"/>
        <w:jc w:val="both"/>
        <w:rPr>
          <w:rFonts w:ascii="Times New Roman" w:eastAsia="Times New Roman" w:hAnsi="Times New Roman" w:cs="Times New Roman"/>
          <w:sz w:val="24"/>
          <w:szCs w:val="24"/>
        </w:rPr>
      </w:pPr>
      <w:r w:rsidRPr="00C30647">
        <w:rPr>
          <w:rFonts w:ascii="Times New Roman" w:eastAsia="Times New Roman" w:hAnsi="Times New Roman" w:cs="Times New Roman"/>
          <w:sz w:val="24"/>
          <w:szCs w:val="24"/>
        </w:rPr>
        <w:t>Crucially, the AI does not determine the Matrix of Values, nor does it evaluate the moral weight of an action. It does not prescribe the "ought." The normative judgment remains entirely in the hands of the human participants, who declare their own values and deliberately evaluate the contributions of their peers. The AI acts as the computational scaffolding that allows the Space of Appearance to form dynamically across a mass population, but the actual political action—the deliberation, the judgment, and the assumption of responsibility—remains exclusively human.</w:t>
      </w:r>
    </w:p>
    <w:p w14:paraId="6F034D35" w14:textId="57C2CBB2" w:rsidR="0036235B" w:rsidRDefault="0036235B" w:rsidP="0036235B">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t xml:space="preserve"> </w:t>
      </w:r>
      <w:r w:rsidR="00C30647" w:rsidRPr="00C30647">
        <w:rPr>
          <w:rFonts w:ascii="Times New Roman" w:eastAsia="Times New Roman" w:hAnsi="Times New Roman" w:cs="Times New Roman"/>
          <w:b/>
          <w:bCs/>
          <w:sz w:val="27"/>
          <w:szCs w:val="27"/>
        </w:rPr>
        <w:t>10 The Distinction from Authoritarian Social Credit</w:t>
      </w:r>
    </w:p>
    <w:p w14:paraId="7D75A995" w14:textId="22A067D1" w:rsidR="00C30647" w:rsidRPr="00C30647" w:rsidRDefault="00C30647" w:rsidP="00C30647">
      <w:pPr>
        <w:spacing w:after="0" w:line="240" w:lineRule="auto"/>
        <w:ind w:firstLine="567"/>
        <w:jc w:val="both"/>
        <w:rPr>
          <w:rFonts w:ascii="Times New Roman" w:eastAsia="Times New Roman" w:hAnsi="Times New Roman" w:cs="Times New Roman"/>
          <w:sz w:val="24"/>
          <w:szCs w:val="24"/>
        </w:rPr>
      </w:pPr>
      <w:r w:rsidRPr="00C30647">
        <w:rPr>
          <w:rFonts w:ascii="Times New Roman" w:eastAsia="Times New Roman" w:hAnsi="Times New Roman" w:cs="Times New Roman"/>
          <w:sz w:val="24"/>
          <w:szCs w:val="24"/>
        </w:rPr>
        <w:t>Proposing a pervasive, computationally mediated "social ledger" naturally invites comparison to state-driven algorithmic architectures, most notably the Social Credit System (SCS) currently deployed in authoritarian contexts.</w:t>
      </w:r>
      <w:r w:rsidR="005935F1">
        <w:rPr>
          <w:rStyle w:val="FootnoteReference"/>
          <w:rFonts w:ascii="Times New Roman" w:eastAsia="Times New Roman" w:hAnsi="Times New Roman" w:cs="Times New Roman"/>
          <w:sz w:val="24"/>
          <w:szCs w:val="24"/>
        </w:rPr>
        <w:footnoteReference w:id="24"/>
      </w:r>
      <w:r w:rsidRPr="00C30647">
        <w:rPr>
          <w:rFonts w:ascii="Times New Roman" w:eastAsia="Times New Roman" w:hAnsi="Times New Roman" w:cs="Times New Roman"/>
          <w:sz w:val="24"/>
          <w:szCs w:val="24"/>
        </w:rPr>
        <w:t xml:space="preserve"> It is vital to articulate why the ISR framework is structurally the inverse of such systems.</w:t>
      </w:r>
    </w:p>
    <w:p w14:paraId="280A0C2E" w14:textId="77777777" w:rsidR="00C30647" w:rsidRPr="00C30647" w:rsidRDefault="00C30647" w:rsidP="00C30647">
      <w:pPr>
        <w:spacing w:after="0" w:line="240" w:lineRule="auto"/>
        <w:ind w:firstLine="567"/>
        <w:jc w:val="both"/>
        <w:rPr>
          <w:rFonts w:ascii="Times New Roman" w:eastAsia="Times New Roman" w:hAnsi="Times New Roman" w:cs="Times New Roman"/>
          <w:sz w:val="24"/>
          <w:szCs w:val="24"/>
        </w:rPr>
      </w:pPr>
      <w:r w:rsidRPr="00C30647">
        <w:rPr>
          <w:rFonts w:ascii="Times New Roman" w:eastAsia="Times New Roman" w:hAnsi="Times New Roman" w:cs="Times New Roman"/>
          <w:sz w:val="24"/>
          <w:szCs w:val="24"/>
        </w:rPr>
        <w:t xml:space="preserve">The danger of an authoritarian social credit system lies not in the fact that it tracks behavior, but in its architectural centralization. Such systems impose a single, top-down, state-defined matrix of values onto the entire population. They are tools of behavioral homogenization, designed to preemptively modulate citizens (in </w:t>
      </w:r>
      <w:proofErr w:type="spellStart"/>
      <w:r w:rsidRPr="00C30647">
        <w:rPr>
          <w:rFonts w:ascii="Times New Roman" w:eastAsia="Times New Roman" w:hAnsi="Times New Roman" w:cs="Times New Roman"/>
          <w:sz w:val="24"/>
          <w:szCs w:val="24"/>
        </w:rPr>
        <w:t>Rouvroy's</w:t>
      </w:r>
      <w:proofErr w:type="spellEnd"/>
      <w:r w:rsidRPr="00C30647">
        <w:rPr>
          <w:rFonts w:ascii="Times New Roman" w:eastAsia="Times New Roman" w:hAnsi="Times New Roman" w:cs="Times New Roman"/>
          <w:sz w:val="24"/>
          <w:szCs w:val="24"/>
        </w:rPr>
        <w:t xml:space="preserve"> sense) into compliance with a centralized authority. They eliminate plurality by design.</w:t>
      </w:r>
    </w:p>
    <w:p w14:paraId="654A509C" w14:textId="153ED90E" w:rsidR="0036235B" w:rsidRDefault="00C30647" w:rsidP="00C30647">
      <w:pPr>
        <w:spacing w:after="0" w:line="240" w:lineRule="auto"/>
        <w:ind w:firstLine="567"/>
        <w:jc w:val="both"/>
        <w:rPr>
          <w:rFonts w:ascii="Times New Roman" w:eastAsia="Times New Roman" w:hAnsi="Times New Roman" w:cs="Times New Roman"/>
          <w:sz w:val="24"/>
          <w:szCs w:val="24"/>
        </w:rPr>
      </w:pPr>
      <w:r w:rsidRPr="00C30647">
        <w:rPr>
          <w:rFonts w:ascii="Times New Roman" w:eastAsia="Times New Roman" w:hAnsi="Times New Roman" w:cs="Times New Roman"/>
          <w:sz w:val="24"/>
          <w:szCs w:val="24"/>
        </w:rPr>
        <w:t xml:space="preserve">ISR, by contrast, is radically decentralized and context-dependent. There is no universal "score" imposed by a central authority. The Matrix of Values is generated bottom-up by the specific </w:t>
      </w:r>
      <w:r w:rsidR="00866067">
        <w:rPr>
          <w:rFonts w:ascii="Times New Roman" w:eastAsia="Times New Roman" w:hAnsi="Times New Roman" w:cs="Times New Roman"/>
          <w:sz w:val="24"/>
          <w:szCs w:val="24"/>
        </w:rPr>
        <w:t>ad-hoc public</w:t>
      </w:r>
      <w:r w:rsidRPr="00C30647">
        <w:rPr>
          <w:rFonts w:ascii="Times New Roman" w:eastAsia="Times New Roman" w:hAnsi="Times New Roman" w:cs="Times New Roman"/>
          <w:sz w:val="24"/>
          <w:szCs w:val="24"/>
        </w:rPr>
        <w:t xml:space="preserve"> involved in a specific issue. An action that is highly valued in one </w:t>
      </w:r>
      <w:r w:rsidR="00866067" w:rsidRPr="00232EB9">
        <w:rPr>
          <w:rFonts w:ascii="Times New Roman" w:eastAsia="Times New Roman" w:hAnsi="Times New Roman" w:cs="Times New Roman"/>
          <w:sz w:val="24"/>
          <w:szCs w:val="24"/>
        </w:rPr>
        <w:t>PoA</w:t>
      </w:r>
      <w:r w:rsidR="00866067">
        <w:rPr>
          <w:rFonts w:ascii="Times New Roman" w:eastAsia="Times New Roman" w:hAnsi="Times New Roman" w:cs="Times New Roman"/>
          <w:sz w:val="24"/>
          <w:szCs w:val="24"/>
        </w:rPr>
        <w:t xml:space="preserve"> </w:t>
      </w:r>
      <w:r w:rsidRPr="00C30647">
        <w:rPr>
          <w:rFonts w:ascii="Times New Roman" w:eastAsia="Times New Roman" w:hAnsi="Times New Roman" w:cs="Times New Roman"/>
          <w:sz w:val="24"/>
          <w:szCs w:val="24"/>
        </w:rPr>
        <w:t xml:space="preserve">may carry little weight in another, reflecting genuine human plurality. Furthermore, because </w:t>
      </w:r>
      <w:r w:rsidR="00F652B0">
        <w:rPr>
          <w:rFonts w:ascii="Times New Roman" w:eastAsia="Times New Roman" w:hAnsi="Times New Roman" w:cs="Times New Roman"/>
          <w:sz w:val="24"/>
          <w:szCs w:val="24"/>
        </w:rPr>
        <w:t>such publics (</w:t>
      </w:r>
      <w:r w:rsidR="00F652B0" w:rsidRPr="00232EB9">
        <w:rPr>
          <w:rFonts w:ascii="Times New Roman" w:eastAsia="Times New Roman" w:hAnsi="Times New Roman" w:cs="Times New Roman"/>
          <w:sz w:val="24"/>
          <w:szCs w:val="24"/>
        </w:rPr>
        <w:t>PoA</w:t>
      </w:r>
      <w:r w:rsidR="00F652B0">
        <w:rPr>
          <w:rFonts w:ascii="Times New Roman" w:eastAsia="Times New Roman" w:hAnsi="Times New Roman" w:cs="Times New Roman"/>
          <w:sz w:val="24"/>
          <w:szCs w:val="24"/>
        </w:rPr>
        <w:t>)</w:t>
      </w:r>
      <w:r w:rsidRPr="00C30647">
        <w:rPr>
          <w:rFonts w:ascii="Times New Roman" w:eastAsia="Times New Roman" w:hAnsi="Times New Roman" w:cs="Times New Roman"/>
          <w:sz w:val="24"/>
          <w:szCs w:val="24"/>
        </w:rPr>
        <w:t xml:space="preserve"> dissolve when a problem is resolved, influence is dynamic and strictly bounded by relevance, preventing the accumulation of permanent, cross-contextual algorithmic power. ISR does not track behavior to enforce state compliance; it tracks contribution to empower horizontal, community-driven political agency.</w:t>
      </w:r>
    </w:p>
    <w:p w14:paraId="3DA0892B" w14:textId="77777777" w:rsidR="00A423C4" w:rsidRDefault="00A423C4" w:rsidP="00C30647">
      <w:pPr>
        <w:spacing w:after="0" w:line="240" w:lineRule="auto"/>
        <w:ind w:firstLine="567"/>
        <w:jc w:val="both"/>
        <w:rPr>
          <w:rFonts w:ascii="Times New Roman" w:eastAsia="Times New Roman" w:hAnsi="Times New Roman" w:cs="Times New Roman"/>
          <w:sz w:val="24"/>
          <w:szCs w:val="24"/>
        </w:rPr>
      </w:pPr>
    </w:p>
    <w:p w14:paraId="58E3AD79" w14:textId="77777777" w:rsidR="00135E77" w:rsidRDefault="00FE021C" w:rsidP="00A423C4">
      <w:pPr>
        <w:spacing w:after="240"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Part III: The Critical Test - Answering the Objections</w:t>
      </w:r>
    </w:p>
    <w:p w14:paraId="3182DF5D" w14:textId="39795D3A"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critical tradition surveyed in Part I deserves direct engagement, not merely acknowledgment. Each of the four major objections to computational governance frameworks has a specific structural form, and ISR either addresses that structural form or must honestly acknowledge where it does not.</w:t>
      </w:r>
    </w:p>
    <w:p w14:paraId="7FFA581A" w14:textId="4212DC13" w:rsidR="00A0727E" w:rsidRDefault="00A0727E">
      <w:pPr>
        <w:spacing w:after="0" w:line="240" w:lineRule="auto"/>
        <w:ind w:firstLine="567"/>
        <w:jc w:val="both"/>
        <w:rPr>
          <w:rFonts w:ascii="Times New Roman" w:eastAsia="Times New Roman" w:hAnsi="Times New Roman" w:cs="Times New Roman"/>
          <w:sz w:val="24"/>
          <w:szCs w:val="24"/>
        </w:rPr>
      </w:pPr>
    </w:p>
    <w:p w14:paraId="68919DD7" w14:textId="77777777" w:rsidR="00A0727E" w:rsidRDefault="00A0727E">
      <w:pPr>
        <w:spacing w:after="0" w:line="240" w:lineRule="auto"/>
        <w:ind w:firstLine="567"/>
        <w:jc w:val="both"/>
        <w:rPr>
          <w:rFonts w:ascii="Times New Roman" w:eastAsia="Times New Roman" w:hAnsi="Times New Roman" w:cs="Times New Roman"/>
          <w:b/>
          <w:bCs/>
          <w:sz w:val="27"/>
          <w:szCs w:val="27"/>
        </w:rPr>
      </w:pPr>
    </w:p>
    <w:p w14:paraId="04BFC104"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 xml:space="preserve">3.1 The </w:t>
      </w:r>
      <w:proofErr w:type="spellStart"/>
      <w:r>
        <w:rPr>
          <w:rFonts w:ascii="Times New Roman" w:eastAsia="Times New Roman" w:hAnsi="Times New Roman" w:cs="Times New Roman"/>
          <w:b/>
          <w:bCs/>
          <w:sz w:val="27"/>
          <w:szCs w:val="27"/>
        </w:rPr>
        <w:t>Rouvroy</w:t>
      </w:r>
      <w:proofErr w:type="spellEnd"/>
      <w:r>
        <w:rPr>
          <w:rFonts w:ascii="Times New Roman" w:eastAsia="Times New Roman" w:hAnsi="Times New Roman" w:cs="Times New Roman"/>
          <w:b/>
          <w:bCs/>
          <w:sz w:val="27"/>
          <w:szCs w:val="27"/>
        </w:rPr>
        <w:t xml:space="preserve"> Objection: Does ISR Bypass Deliberation?</w:t>
      </w:r>
    </w:p>
    <w:p w14:paraId="4B5C5BD8"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objection:</w:t>
      </w:r>
      <w:r>
        <w:rPr>
          <w:rFonts w:ascii="Times New Roman" w:eastAsia="Times New Roman" w:hAnsi="Times New Roman" w:cs="Times New Roman"/>
          <w:sz w:val="24"/>
          <w:szCs w:val="24"/>
        </w:rPr>
        <w:t xml:space="preserve"> Algorithmic governmentality acts on populations by processing behavioral data preemptively, bypassing subjects as deliberating agents. Normativity is embedded in predictive infrastructure rather than articulated through public reasoning. The "death of politics" occurs when governance operates below the threshold of contestation.</w:t>
      </w:r>
    </w:p>
    <w:p w14:paraId="1ADA797E" w14:textId="274ECC37" w:rsidR="000D3FC3" w:rsidRDefault="000D3FC3">
      <w:pPr>
        <w:spacing w:after="0" w:line="240" w:lineRule="auto"/>
        <w:ind w:firstLine="567"/>
        <w:jc w:val="both"/>
        <w:rPr>
          <w:rFonts w:ascii="Times New Roman" w:eastAsia="Times New Roman" w:hAnsi="Times New Roman" w:cs="Times New Roman"/>
          <w:sz w:val="24"/>
          <w:szCs w:val="24"/>
        </w:rPr>
      </w:pPr>
      <w:r w:rsidRPr="000D3FC3">
        <w:rPr>
          <w:rFonts w:ascii="Times New Roman" w:eastAsia="Times New Roman" w:hAnsi="Times New Roman" w:cs="Times New Roman"/>
          <w:sz w:val="24"/>
          <w:szCs w:val="24"/>
        </w:rPr>
        <w:t xml:space="preserve">To address this, we must acknowledge that all functional societies—regardless of scale or technological mediation—preemptively modulate behavior through customs, laws, and reputational evaluation. The political danger </w:t>
      </w:r>
      <w:proofErr w:type="spellStart"/>
      <w:r w:rsidRPr="000D3FC3">
        <w:rPr>
          <w:rFonts w:ascii="Times New Roman" w:eastAsia="Times New Roman" w:hAnsi="Times New Roman" w:cs="Times New Roman"/>
          <w:sz w:val="24"/>
          <w:szCs w:val="24"/>
        </w:rPr>
        <w:t>Rouvroy</w:t>
      </w:r>
      <w:proofErr w:type="spellEnd"/>
      <w:r w:rsidRPr="000D3FC3">
        <w:rPr>
          <w:rFonts w:ascii="Times New Roman" w:eastAsia="Times New Roman" w:hAnsi="Times New Roman" w:cs="Times New Roman"/>
          <w:sz w:val="24"/>
          <w:szCs w:val="24"/>
        </w:rPr>
        <w:t xml:space="preserve"> identifies is not the mere existence of normative pressure, but its asymmetry and opacity: normativity imposed invisibly by a centralized architect or hidden "superuser" who dictates the rules but remains exempt from them.</w:t>
      </w:r>
      <w:r w:rsidR="00502094">
        <w:rPr>
          <w:rStyle w:val="FootnoteReference"/>
          <w:rFonts w:ascii="Times New Roman" w:eastAsia="Times New Roman" w:hAnsi="Times New Roman" w:cs="Times New Roman"/>
          <w:sz w:val="24"/>
          <w:szCs w:val="24"/>
        </w:rPr>
        <w:footnoteReference w:id="25"/>
      </w:r>
    </w:p>
    <w:p w14:paraId="313C3973" w14:textId="6E6B322F" w:rsidR="00135E77" w:rsidRDefault="000D3FC3">
      <w:pPr>
        <w:spacing w:after="0" w:line="240" w:lineRule="auto"/>
        <w:ind w:firstLine="567"/>
        <w:jc w:val="both"/>
        <w:rPr>
          <w:rFonts w:ascii="Times New Roman" w:eastAsia="Times New Roman" w:hAnsi="Times New Roman" w:cs="Times New Roman"/>
          <w:sz w:val="24"/>
          <w:szCs w:val="24"/>
        </w:rPr>
      </w:pPr>
      <w:r w:rsidRPr="000D3FC3">
        <w:rPr>
          <w:rFonts w:ascii="Times New Roman" w:eastAsia="Times New Roman" w:hAnsi="Times New Roman" w:cs="Times New Roman"/>
          <w:sz w:val="24"/>
          <w:szCs w:val="24"/>
        </w:rPr>
        <w:t xml:space="preserve">The systems </w:t>
      </w:r>
      <w:proofErr w:type="spellStart"/>
      <w:r w:rsidRPr="000D3FC3">
        <w:rPr>
          <w:rFonts w:ascii="Times New Roman" w:eastAsia="Times New Roman" w:hAnsi="Times New Roman" w:cs="Times New Roman"/>
          <w:sz w:val="24"/>
          <w:szCs w:val="24"/>
        </w:rPr>
        <w:t>Rouvroy</w:t>
      </w:r>
      <w:proofErr w:type="spellEnd"/>
      <w:r w:rsidRPr="000D3FC3">
        <w:rPr>
          <w:rFonts w:ascii="Times New Roman" w:eastAsia="Times New Roman" w:hAnsi="Times New Roman" w:cs="Times New Roman"/>
          <w:sz w:val="24"/>
          <w:szCs w:val="24"/>
        </w:rPr>
        <w:t xml:space="preserve"> describes share three structural features: they act on </w:t>
      </w:r>
      <w:r w:rsidRPr="000D3FC3">
        <w:rPr>
          <w:rFonts w:ascii="Times New Roman" w:eastAsia="Times New Roman" w:hAnsi="Times New Roman" w:cs="Times New Roman"/>
          <w:i/>
          <w:iCs/>
          <w:sz w:val="24"/>
          <w:szCs w:val="24"/>
        </w:rPr>
        <w:t>passive</w:t>
      </w:r>
      <w:r w:rsidRPr="000D3FC3">
        <w:rPr>
          <w:rFonts w:ascii="Times New Roman" w:eastAsia="Times New Roman" w:hAnsi="Times New Roman" w:cs="Times New Roman"/>
          <w:sz w:val="24"/>
          <w:szCs w:val="24"/>
        </w:rPr>
        <w:t xml:space="preserve"> fragments, operate </w:t>
      </w:r>
      <w:r w:rsidRPr="000D3FC3">
        <w:rPr>
          <w:rFonts w:ascii="Times New Roman" w:eastAsia="Times New Roman" w:hAnsi="Times New Roman" w:cs="Times New Roman"/>
          <w:i/>
          <w:iCs/>
          <w:sz w:val="24"/>
          <w:szCs w:val="24"/>
        </w:rPr>
        <w:t>invisibly</w:t>
      </w:r>
      <w:r w:rsidRPr="000D3FC3">
        <w:rPr>
          <w:rFonts w:ascii="Times New Roman" w:eastAsia="Times New Roman" w:hAnsi="Times New Roman" w:cs="Times New Roman"/>
          <w:sz w:val="24"/>
          <w:szCs w:val="24"/>
        </w:rPr>
        <w:t xml:space="preserve">, and </w:t>
      </w:r>
      <w:r w:rsidRPr="000D3FC3">
        <w:rPr>
          <w:rFonts w:ascii="Times New Roman" w:eastAsia="Times New Roman" w:hAnsi="Times New Roman" w:cs="Times New Roman"/>
          <w:i/>
          <w:iCs/>
          <w:sz w:val="24"/>
          <w:szCs w:val="24"/>
        </w:rPr>
        <w:t>bypass public reasoning</w:t>
      </w:r>
      <w:r w:rsidRPr="000D3FC3">
        <w:rPr>
          <w:rFonts w:ascii="Times New Roman" w:eastAsia="Times New Roman" w:hAnsi="Times New Roman" w:cs="Times New Roman"/>
          <w:sz w:val="24"/>
          <w:szCs w:val="24"/>
        </w:rPr>
        <w:t>. ISR counters these precisely:</w:t>
      </w:r>
    </w:p>
    <w:p w14:paraId="6E74AB4B" w14:textId="0EB1D802" w:rsidR="00135E77" w:rsidRDefault="00FE021C">
      <w:pPr>
        <w:spacing w:after="0" w:line="240" w:lineRule="auto"/>
        <w:ind w:firstLine="567"/>
        <w:jc w:val="both"/>
        <w:rPr>
          <w:rFonts w:ascii="Times New Roman" w:eastAsia="Times New Roman" w:hAnsi="Times New Roman" w:cs="Times New Roman"/>
          <w:sz w:val="24"/>
          <w:szCs w:val="24"/>
        </w:rPr>
      </w:pPr>
      <w:bookmarkStart w:id="3" w:name="_Hlk238651678"/>
      <w:r>
        <w:rPr>
          <w:rFonts w:ascii="Times New Roman" w:eastAsia="Times New Roman" w:hAnsi="Times New Roman" w:cs="Times New Roman"/>
          <w:sz w:val="24"/>
          <w:szCs w:val="24"/>
        </w:rPr>
        <w:t xml:space="preserve">First, ISR acts not on passive behavioral fragments but on </w:t>
      </w:r>
      <w:r>
        <w:rPr>
          <w:rFonts w:ascii="Times New Roman" w:eastAsia="Times New Roman" w:hAnsi="Times New Roman" w:cs="Times New Roman"/>
          <w:i/>
          <w:iCs/>
          <w:sz w:val="24"/>
          <w:szCs w:val="24"/>
        </w:rPr>
        <w:t>explicitly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assumed responsibility</w:t>
      </w:r>
      <w:r>
        <w:rPr>
          <w:rFonts w:ascii="Times New Roman" w:eastAsia="Times New Roman" w:hAnsi="Times New Roman" w:cs="Times New Roman"/>
          <w:sz w:val="24"/>
          <w:szCs w:val="24"/>
        </w:rPr>
        <w:t>. The data that enters the system is generated through political engagement - declared values, logged actions, deliberative participation - not captured from passive behavior. The user is not a data source</w:t>
      </w:r>
      <w:r w:rsidR="000D3FC3">
        <w:rPr>
          <w:rFonts w:ascii="Times New Roman" w:eastAsia="Times New Roman" w:hAnsi="Times New Roman" w:cs="Times New Roman"/>
          <w:sz w:val="24"/>
          <w:szCs w:val="24"/>
        </w:rPr>
        <w:t xml:space="preserve"> only</w:t>
      </w:r>
      <w:r>
        <w:rPr>
          <w:rFonts w:ascii="Times New Roman" w:eastAsia="Times New Roman" w:hAnsi="Times New Roman" w:cs="Times New Roman"/>
          <w:sz w:val="24"/>
          <w:szCs w:val="24"/>
        </w:rPr>
        <w:t>; they are a participant who chooses what to contribute.</w:t>
      </w:r>
    </w:p>
    <w:bookmarkEnd w:id="3"/>
    <w:p w14:paraId="0CDC5722" w14:textId="51562285" w:rsidR="00135E77" w:rsidRDefault="000D3FC3" w:rsidP="00C15804">
      <w:pPr>
        <w:spacing w:after="0" w:line="240" w:lineRule="auto"/>
        <w:ind w:firstLine="567"/>
        <w:jc w:val="both"/>
        <w:rPr>
          <w:rFonts w:ascii="Times New Roman" w:eastAsia="Times New Roman" w:hAnsi="Times New Roman" w:cs="Times New Roman"/>
          <w:sz w:val="24"/>
          <w:szCs w:val="24"/>
        </w:rPr>
      </w:pPr>
      <w:r w:rsidRPr="000D3FC3">
        <w:rPr>
          <w:rFonts w:ascii="Times New Roman" w:eastAsia="Times New Roman" w:hAnsi="Times New Roman" w:cs="Times New Roman"/>
          <w:sz w:val="24"/>
          <w:szCs w:val="24"/>
        </w:rPr>
        <w:t>Second, rather than embedding normativity in a top-down predictive infrastructure, ISR utilizes an open Values subsystem. This functions as dynamic, community-authored legislation, generated in real-time by aggregating the declared values of affected members. It ensures the governing model reflects the proportionate interests of the society, preventing oligarchic or algorithmic capture.</w:t>
      </w:r>
    </w:p>
    <w:p w14:paraId="7C0762A1" w14:textId="6F0FD050" w:rsidR="00135E77" w:rsidRDefault="000D3FC3">
      <w:pPr>
        <w:spacing w:after="0" w:line="240" w:lineRule="auto"/>
        <w:ind w:firstLine="567"/>
        <w:jc w:val="both"/>
        <w:rPr>
          <w:rFonts w:ascii="Times New Roman" w:eastAsia="Times New Roman" w:hAnsi="Times New Roman" w:cs="Times New Roman"/>
          <w:sz w:val="24"/>
          <w:szCs w:val="24"/>
        </w:rPr>
      </w:pPr>
      <w:r w:rsidRPr="000D3FC3">
        <w:rPr>
          <w:rFonts w:ascii="Times New Roman" w:eastAsia="Times New Roman" w:hAnsi="Times New Roman" w:cs="Times New Roman"/>
          <w:sz w:val="24"/>
          <w:szCs w:val="24"/>
        </w:rPr>
        <w:t>Third, the evaluation process is designed for maximum transparency. Every parameter is contestable and applied symmetrically to all members. The system makes explicit claims that can be publicly challenged. ISR does not eliminate normative pressure; it ensures that such pressure is the direct, symmetrical consequence of the community's own continuous deliberation, securing the structural conditions for contestation rather than eliminating them</w:t>
      </w:r>
      <w:r w:rsidR="00FE021C">
        <w:rPr>
          <w:rFonts w:ascii="Times New Roman" w:eastAsia="Times New Roman" w:hAnsi="Times New Roman" w:cs="Times New Roman"/>
          <w:sz w:val="24"/>
          <w:szCs w:val="24"/>
        </w:rPr>
        <w:t>.</w:t>
      </w:r>
    </w:p>
    <w:p w14:paraId="425FABEE"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3.2 The </w:t>
      </w:r>
      <w:proofErr w:type="spellStart"/>
      <w:r>
        <w:rPr>
          <w:rFonts w:ascii="Times New Roman" w:eastAsia="Times New Roman" w:hAnsi="Times New Roman" w:cs="Times New Roman"/>
          <w:b/>
          <w:bCs/>
          <w:sz w:val="27"/>
          <w:szCs w:val="27"/>
        </w:rPr>
        <w:t>Zuboff</w:t>
      </w:r>
      <w:proofErr w:type="spellEnd"/>
      <w:r>
        <w:rPr>
          <w:rFonts w:ascii="Times New Roman" w:eastAsia="Times New Roman" w:hAnsi="Times New Roman" w:cs="Times New Roman"/>
          <w:b/>
          <w:bCs/>
          <w:sz w:val="27"/>
          <w:szCs w:val="27"/>
        </w:rPr>
        <w:t xml:space="preserve"> Objection: Is ISR a Form of Extraction?</w:t>
      </w:r>
    </w:p>
    <w:p w14:paraId="6B53A399" w14:textId="32E205B6"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objection:</w:t>
      </w:r>
      <w:r>
        <w:rPr>
          <w:rFonts w:ascii="Times New Roman" w:eastAsia="Times New Roman" w:hAnsi="Times New Roman" w:cs="Times New Roman"/>
          <w:sz w:val="24"/>
          <w:szCs w:val="24"/>
        </w:rPr>
        <w:t xml:space="preserve"> Surveillance capitalism converts human experience into behavioral data for behavioral modification without meaningful consent. What appears as participation is structurally extraction. </w:t>
      </w:r>
      <w:r w:rsidR="00A40B31" w:rsidRPr="00A40B31">
        <w:rPr>
          <w:rFonts w:ascii="Times New Roman" w:eastAsia="Times New Roman" w:hAnsi="Times New Roman" w:cs="Times New Roman"/>
          <w:sz w:val="24"/>
          <w:szCs w:val="24"/>
        </w:rPr>
        <w:t>Even without a profit motive, does a system that persistently tracks a "social ledger" act as a "Big Other" that extracts human experience and manipulates behavior?</w:t>
      </w:r>
    </w:p>
    <w:p w14:paraId="02B81222" w14:textId="0C9E8492" w:rsidR="00135E77" w:rsidRDefault="00A40B31">
      <w:pPr>
        <w:spacing w:after="0" w:line="240" w:lineRule="auto"/>
        <w:ind w:firstLine="567"/>
        <w:jc w:val="both"/>
        <w:rPr>
          <w:rFonts w:ascii="Times New Roman" w:eastAsia="Times New Roman" w:hAnsi="Times New Roman" w:cs="Times New Roman"/>
          <w:sz w:val="24"/>
          <w:szCs w:val="24"/>
        </w:rPr>
      </w:pPr>
      <w:proofErr w:type="spellStart"/>
      <w:r w:rsidRPr="00A40B31">
        <w:rPr>
          <w:rFonts w:ascii="Times New Roman" w:eastAsia="Times New Roman" w:hAnsi="Times New Roman" w:cs="Times New Roman"/>
          <w:sz w:val="24"/>
          <w:szCs w:val="24"/>
        </w:rPr>
        <w:t>Zuboff's</w:t>
      </w:r>
      <w:proofErr w:type="spellEnd"/>
      <w:r w:rsidRPr="00A40B31">
        <w:rPr>
          <w:rFonts w:ascii="Times New Roman" w:eastAsia="Times New Roman" w:hAnsi="Times New Roman" w:cs="Times New Roman"/>
          <w:sz w:val="24"/>
          <w:szCs w:val="24"/>
        </w:rPr>
        <w:t xml:space="preserve"> critique targets an architecture defined by radical asymmetry: data is extracted covertly, processed into behavioral futures, and used by a centralized power to modify user behavior. The defining threat is manipulation by a hidden "Big Other." However, manipulation inherently requires subjectivity—it implies a hidden will, intention, or desire driving the modification. ISR, by contrast, possesses no subjectivity; it is an epistemic </w:t>
      </w:r>
      <w:r w:rsidR="00957630">
        <w:rPr>
          <w:rFonts w:ascii="Times New Roman" w:eastAsia="Times New Roman" w:hAnsi="Times New Roman" w:cs="Times New Roman"/>
          <w:sz w:val="24"/>
          <w:szCs w:val="24"/>
        </w:rPr>
        <w:t xml:space="preserve">collective </w:t>
      </w:r>
      <w:r w:rsidRPr="00A40B31">
        <w:rPr>
          <w:rFonts w:ascii="Times New Roman" w:eastAsia="Times New Roman" w:hAnsi="Times New Roman" w:cs="Times New Roman"/>
          <w:sz w:val="24"/>
          <w:szCs w:val="24"/>
        </w:rPr>
        <w:t>tool, not an intentional agent.</w:t>
      </w:r>
    </w:p>
    <w:p w14:paraId="6A9C450B" w14:textId="66758191" w:rsidR="00135E77" w:rsidRDefault="00957630">
      <w:pPr>
        <w:spacing w:after="0" w:line="240" w:lineRule="auto"/>
        <w:ind w:firstLine="567"/>
        <w:jc w:val="both"/>
        <w:rPr>
          <w:rFonts w:ascii="Times New Roman" w:eastAsia="Times New Roman" w:hAnsi="Times New Roman" w:cs="Times New Roman"/>
          <w:sz w:val="24"/>
          <w:szCs w:val="24"/>
        </w:rPr>
      </w:pPr>
      <w:r w:rsidRPr="00957630">
        <w:rPr>
          <w:rFonts w:ascii="Times New Roman" w:eastAsia="Times New Roman" w:hAnsi="Times New Roman" w:cs="Times New Roman"/>
          <w:sz w:val="24"/>
          <w:szCs w:val="24"/>
        </w:rPr>
        <w:t>Furthermore, because ISR is designed as a fully transparent, open-source, and decentralized platform, it structurally collapses the asymmetry that surveillance capitalism requires. There is no central authority, corporate entity, or hidden architect who can hide behind the algorithm to covertly extract data or manipulate the community. The data generated by participation belongs exclusively to the community and the individual. There is no "Other" external to the community accumulating power.</w:t>
      </w:r>
    </w:p>
    <w:p w14:paraId="081194AA" w14:textId="0B5D8FE6" w:rsidR="00135E77" w:rsidRDefault="00957630">
      <w:pPr>
        <w:spacing w:after="0" w:line="240" w:lineRule="auto"/>
        <w:ind w:firstLine="567"/>
        <w:jc w:val="both"/>
        <w:rPr>
          <w:rFonts w:ascii="Times New Roman" w:eastAsia="Times New Roman" w:hAnsi="Times New Roman" w:cs="Times New Roman"/>
          <w:sz w:val="24"/>
          <w:szCs w:val="24"/>
        </w:rPr>
      </w:pPr>
      <w:r w:rsidRPr="00957630">
        <w:rPr>
          <w:rFonts w:ascii="Times New Roman" w:eastAsia="Times New Roman" w:hAnsi="Times New Roman" w:cs="Times New Roman"/>
          <w:sz w:val="24"/>
          <w:szCs w:val="24"/>
        </w:rPr>
        <w:lastRenderedPageBreak/>
        <w:t xml:space="preserve">The deeper point concerns what </w:t>
      </w:r>
      <w:proofErr w:type="spellStart"/>
      <w:r w:rsidRPr="00957630">
        <w:rPr>
          <w:rFonts w:ascii="Times New Roman" w:eastAsia="Times New Roman" w:hAnsi="Times New Roman" w:cs="Times New Roman"/>
          <w:sz w:val="24"/>
          <w:szCs w:val="24"/>
        </w:rPr>
        <w:t>Zuboff</w:t>
      </w:r>
      <w:proofErr w:type="spellEnd"/>
      <w:r w:rsidRPr="00957630">
        <w:rPr>
          <w:rFonts w:ascii="Times New Roman" w:eastAsia="Times New Roman" w:hAnsi="Times New Roman" w:cs="Times New Roman"/>
          <w:sz w:val="24"/>
          <w:szCs w:val="24"/>
        </w:rPr>
        <w:t xml:space="preserve"> calls "behavioral modification". ISR does not attempt to modify behavior through invisible prediction. It makes the criteria for influence explicit, relying on the rational self-interest of participants who understand those criteria. If members know their actions are evaluated against community values, they have a transparent, publicly articulable reason to act accountably. This is not algorithmic manipulation—which relies on bypassing conscious consent—but the classical, symmetrical mechanism of reputation made operational at scale.</w:t>
      </w:r>
    </w:p>
    <w:p w14:paraId="2580E3D3"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t xml:space="preserve"> </w:t>
      </w:r>
      <w:r>
        <w:rPr>
          <w:rFonts w:ascii="Times New Roman" w:eastAsia="Times New Roman" w:hAnsi="Times New Roman" w:cs="Times New Roman"/>
          <w:b/>
          <w:bCs/>
          <w:sz w:val="27"/>
          <w:szCs w:val="27"/>
        </w:rPr>
        <w:t>3 The Srnicek Objection: Does ISR Reproduce Platform Power?</w:t>
      </w:r>
    </w:p>
    <w:p w14:paraId="5CB0D39E"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objection:</w:t>
      </w:r>
      <w:r>
        <w:rPr>
          <w:rFonts w:ascii="Times New Roman" w:eastAsia="Times New Roman" w:hAnsi="Times New Roman" w:cs="Times New Roman"/>
          <w:sz w:val="24"/>
          <w:szCs w:val="24"/>
        </w:rPr>
        <w:t xml:space="preserve"> Digital platforms tend toward monopoly through network effects, concentrating knowledge and decision-making power. Even participatory-seeming systems may generate asymmetries that are structurally anti-democratic.</w:t>
      </w:r>
    </w:p>
    <w:p w14:paraId="06B3368F" w14:textId="30EB4B3A"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Srnicek's concern is structural: the economic logic of platforms generates monopolistic concentration regardless of the intentions of their designers. Network effects create winner-takes-all dynamics; data advantages compound; and the result is a small number of private actors with unprecedented power over the information environment.</w:t>
      </w:r>
    </w:p>
    <w:p w14:paraId="2440BD7B"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ISR's architecture addresses this through three design principles. First, the system is designed as open-source infrastructure: the algorithm is publicly auditable, not proprietary. Second, the governance of the system's parameters is community-controlled: no external actor can modify the weights or criteria against which community members are evaluated without community consent. Third, the data generated within each community remains within that community: there is no data aggregation across communities that would generate platform-scale power concentrations.</w:t>
      </w:r>
    </w:p>
    <w:p w14:paraId="62B1CDA1"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does not mean ISR is immune to capture or monopolization. The risk is real and must be addressed through institutional design: federated architecture (so that no single actor controls the infrastructure), community ownership of data, and open-source auditability of all algorithmic components. These are design requirements, not achieved properties of the current system, and they constitute an active research and development agenda.</w:t>
      </w:r>
    </w:p>
    <w:p w14:paraId="5A2A914C"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t xml:space="preserve"> </w:t>
      </w:r>
      <w:r>
        <w:rPr>
          <w:rFonts w:ascii="Times New Roman" w:eastAsia="Times New Roman" w:hAnsi="Times New Roman" w:cs="Times New Roman"/>
          <w:b/>
          <w:bCs/>
          <w:sz w:val="27"/>
          <w:szCs w:val="27"/>
        </w:rPr>
        <w:t>4 The Rosa Objection: Can a Computational System Enable Resonance?</w:t>
      </w:r>
    </w:p>
    <w:p w14:paraId="2E14FB75"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objection:</w:t>
      </w:r>
      <w:r>
        <w:rPr>
          <w:rFonts w:ascii="Times New Roman" w:eastAsia="Times New Roman" w:hAnsi="Times New Roman" w:cs="Times New Roman"/>
          <w:sz w:val="24"/>
          <w:szCs w:val="24"/>
        </w:rPr>
        <w:t xml:space="preserve"> Social acceleration produces alienation by making genuine responsive relations with the world increasingly impossible. Resonance - the experience of being genuinely touched by and responding to the world - cannot be manufactured, optimized, or produced by design. Any system that claims to generate resonance is structurally self-defeating.</w:t>
      </w:r>
    </w:p>
    <w:p w14:paraId="75FF9217"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objection is accepted on its own terms. ISR does not claim to manufacture resonance or to guarantee the experience of genuine political engagement. Rosa's </w:t>
      </w:r>
      <w:proofErr w:type="spellStart"/>
      <w:r>
        <w:rPr>
          <w:rFonts w:ascii="Times New Roman" w:eastAsia="Times New Roman" w:hAnsi="Times New Roman" w:cs="Times New Roman"/>
          <w:i/>
          <w:iCs/>
          <w:sz w:val="24"/>
          <w:szCs w:val="24"/>
        </w:rPr>
        <w:t>Unverfügbarkeit</w:t>
      </w:r>
      <w:proofErr w:type="spellEnd"/>
      <w:r>
        <w:rPr>
          <w:rFonts w:ascii="Times New Roman" w:eastAsia="Times New Roman" w:hAnsi="Times New Roman" w:cs="Times New Roman"/>
          <w:sz w:val="24"/>
          <w:szCs w:val="24"/>
        </w:rPr>
        <w:t xml:space="preserve"> - the irreducible non-availability of resonance to deliberate production - is taken as a firm constraint on what any institutional or computational design can achieve.</w:t>
      </w:r>
    </w:p>
    <w:p w14:paraId="68946D58"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ISR claims is more modest: that it can create the structural conditions under which resonance becomes more likely, by ensuring that political participation is connected to real stakes and real consequences. When a community member's influence on a decision reflects their genuine stake in its outcome, when their contributions are recognized and their accountability is real, when they appear before their community as a named, responsible agent rather than an anonymous signal - these are the structural prerequisites for the kind of genuine engagement that Rosa identifies as resonance. The experience itself cannot be guaranteed. The conditions for its possibility can be deliberately constructed or destroyed.</w:t>
      </w:r>
    </w:p>
    <w:p w14:paraId="2133C5E0"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acceleration objection also points to a genuine limit of ISR's design: the system requires time for genuine deliberation, and the pressures of social acceleration work against this. An ISR-structured community can resist acceleration within its own deliberative processes; it cannot </w:t>
      </w:r>
      <w:r>
        <w:rPr>
          <w:rFonts w:ascii="Times New Roman" w:eastAsia="Times New Roman" w:hAnsi="Times New Roman" w:cs="Times New Roman"/>
          <w:sz w:val="24"/>
          <w:szCs w:val="24"/>
        </w:rPr>
        <w:lastRenderedPageBreak/>
        <w:t>insulate itself from the broader temporal demands of the economic environment in which it operates. This is acknowledged as a real limitation.</w:t>
      </w:r>
    </w:p>
    <w:p w14:paraId="5A3AF458"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t xml:space="preserve"> </w:t>
      </w:r>
      <w:r>
        <w:rPr>
          <w:rFonts w:ascii="Times New Roman" w:eastAsia="Times New Roman" w:hAnsi="Times New Roman" w:cs="Times New Roman"/>
          <w:b/>
          <w:bCs/>
          <w:sz w:val="27"/>
          <w:szCs w:val="27"/>
        </w:rPr>
        <w:t>5 The General Objection: Is Technology Necessarily Dehumanizing?</w:t>
      </w:r>
    </w:p>
    <w:p w14:paraId="22BCC93C"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Underlying the specific objections above is a more general concern: that the introduction of computational mediation into political life is inherently dehumanizing, that any system that quantifies human contribution or weights human influence has already reduced political life to administration. This concern has a long history, from Luddite resistance to industrial machinery through contemporary AI-phobia, and it deserves a respectful and direct response.</w:t>
      </w:r>
    </w:p>
    <w:p w14:paraId="3F80C08A"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error in this general objection is the conflation of a tool with its use. Writing is a tool for extending human communication beyond the limits of face-to-face speech; it has been used to compose both </w:t>
      </w:r>
      <w:r>
        <w:rPr>
          <w:rFonts w:ascii="Times New Roman" w:eastAsia="Times New Roman" w:hAnsi="Times New Roman" w:cs="Times New Roman"/>
          <w:i/>
          <w:iCs/>
          <w:sz w:val="24"/>
          <w:szCs w:val="24"/>
        </w:rPr>
        <w:t>Hamlet</w:t>
      </w:r>
      <w:r>
        <w:rPr>
          <w:rFonts w:ascii="Times New Roman" w:eastAsia="Times New Roman" w:hAnsi="Times New Roman" w:cs="Times New Roman"/>
          <w:sz w:val="24"/>
          <w:szCs w:val="24"/>
        </w:rPr>
        <w:t xml:space="preserve"> and propaganda. Printing is a tool for multiplying texts; it enabled both the Reformation and the Inquisition's censorship apparatus. The internet is a tool for connecting human beings at global scale; it has enabled both unprecedented cooperation and unprecedented manipulation. In each case, the tool is not the pathology. The pathology is the specific political-economic architecture within which the tool is deployed and the specific purposes it is organized to serve.</w:t>
      </w:r>
    </w:p>
    <w:p w14:paraId="49673B62" w14:textId="0B589027" w:rsidR="00135E77" w:rsidRDefault="00DD4416" w:rsidP="00DD4416">
      <w:pPr>
        <w:spacing w:after="0" w:line="240" w:lineRule="auto"/>
        <w:ind w:firstLine="567"/>
        <w:jc w:val="both"/>
        <w:rPr>
          <w:rFonts w:ascii="Times New Roman" w:eastAsia="Times New Roman" w:hAnsi="Times New Roman" w:cs="Times New Roman"/>
          <w:sz w:val="24"/>
          <w:szCs w:val="24"/>
        </w:rPr>
      </w:pPr>
      <w:r w:rsidRPr="00DD4416">
        <w:rPr>
          <w:rFonts w:ascii="Times New Roman" w:eastAsia="Times New Roman" w:hAnsi="Times New Roman" w:cs="Times New Roman"/>
          <w:sz w:val="24"/>
          <w:szCs w:val="24"/>
        </w:rPr>
        <w:t xml:space="preserve">Computation is a tool of precisely this kind. The systems </w:t>
      </w:r>
      <w:proofErr w:type="spellStart"/>
      <w:r w:rsidRPr="00DD4416">
        <w:rPr>
          <w:rFonts w:ascii="Times New Roman" w:eastAsia="Times New Roman" w:hAnsi="Times New Roman" w:cs="Times New Roman"/>
          <w:sz w:val="24"/>
          <w:szCs w:val="24"/>
        </w:rPr>
        <w:t>Rouvroy</w:t>
      </w:r>
      <w:proofErr w:type="spellEnd"/>
      <w:r w:rsidRPr="00DD4416">
        <w:rPr>
          <w:rFonts w:ascii="Times New Roman" w:eastAsia="Times New Roman" w:hAnsi="Times New Roman" w:cs="Times New Roman"/>
          <w:sz w:val="24"/>
          <w:szCs w:val="24"/>
        </w:rPr>
        <w:t xml:space="preserve">, </w:t>
      </w:r>
      <w:proofErr w:type="spellStart"/>
      <w:r w:rsidRPr="00DD4416">
        <w:rPr>
          <w:rFonts w:ascii="Times New Roman" w:eastAsia="Times New Roman" w:hAnsi="Times New Roman" w:cs="Times New Roman"/>
          <w:sz w:val="24"/>
          <w:szCs w:val="24"/>
        </w:rPr>
        <w:t>Zuboff</w:t>
      </w:r>
      <w:proofErr w:type="spellEnd"/>
      <w:r w:rsidRPr="00DD4416">
        <w:rPr>
          <w:rFonts w:ascii="Times New Roman" w:eastAsia="Times New Roman" w:hAnsi="Times New Roman" w:cs="Times New Roman"/>
          <w:sz w:val="24"/>
          <w:szCs w:val="24"/>
        </w:rPr>
        <w:t>, and Srnicek criticize are not evidence that computation is inherently incompatible with political life; they are evidence that computation organized around extraction, preemption, and opacity is incompatible with political life. The question for system designers is not "whether to use computation" but "what architecture, what governance, what transparency requirements, and what accountability mechanisms make computational mediation serve rather than displace human agency?" ISR is one attempt to answer that question. It may not be the right answer, but the question itself is unavoidable: at post-Dunbar scale,</w:t>
      </w:r>
      <w:r>
        <w:rPr>
          <w:rFonts w:ascii="Times New Roman" w:eastAsia="Times New Roman" w:hAnsi="Times New Roman" w:cs="Times New Roman"/>
          <w:sz w:val="24"/>
          <w:szCs w:val="24"/>
        </w:rPr>
        <w:t xml:space="preserve"> in modern social conditions,</w:t>
      </w:r>
      <w:r w:rsidRPr="00DD4416">
        <w:rPr>
          <w:rFonts w:ascii="Times New Roman" w:eastAsia="Times New Roman" w:hAnsi="Times New Roman" w:cs="Times New Roman"/>
          <w:sz w:val="24"/>
          <w:szCs w:val="24"/>
        </w:rPr>
        <w:t xml:space="preserve"> without some form of computational mediation, the structural conditions for inclusive political action </w:t>
      </w:r>
      <w:r w:rsidR="00C9080C" w:rsidRPr="00C9080C">
        <w:rPr>
          <w:rFonts w:ascii="Times New Roman" w:eastAsia="Times New Roman" w:hAnsi="Times New Roman" w:cs="Times New Roman"/>
          <w:sz w:val="24"/>
          <w:szCs w:val="24"/>
        </w:rPr>
        <w:t>become practically impossible to sustain</w:t>
      </w:r>
      <w:r w:rsidRPr="00DD4416">
        <w:rPr>
          <w:rFonts w:ascii="Times New Roman" w:eastAsia="Times New Roman" w:hAnsi="Times New Roman" w:cs="Times New Roman"/>
          <w:sz w:val="24"/>
          <w:szCs w:val="24"/>
        </w:rPr>
        <w:t xml:space="preserve">. The choice is not between computation and politics but between different computational architectures and the political conditions they create. </w:t>
      </w:r>
    </w:p>
    <w:p w14:paraId="6A14F756" w14:textId="77777777" w:rsidR="00A423C4" w:rsidRDefault="00A423C4" w:rsidP="00DD4416">
      <w:pPr>
        <w:spacing w:after="0" w:line="240" w:lineRule="auto"/>
        <w:ind w:firstLine="567"/>
        <w:jc w:val="both"/>
        <w:rPr>
          <w:rFonts w:ascii="Times New Roman" w:eastAsia="Times New Roman" w:hAnsi="Times New Roman" w:cs="Times New Roman"/>
          <w:sz w:val="24"/>
          <w:szCs w:val="24"/>
        </w:rPr>
      </w:pPr>
    </w:p>
    <w:p w14:paraId="185E02DC" w14:textId="77777777" w:rsidR="00135E77" w:rsidRDefault="00FE021C" w:rsidP="00A423C4">
      <w:pPr>
        <w:spacing w:after="240"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Part IV: Open Questions - What ISR Does Not Resolve</w:t>
      </w:r>
    </w:p>
    <w:p w14:paraId="69A066BE" w14:textId="77777777" w:rsidR="00135E77" w:rsidRDefault="00FE021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argument of this paper would be incomplete without an honest accounting of what ISR does not yet resolve. The following represent genuine open questions, not rhetorical concessions.</w:t>
      </w:r>
    </w:p>
    <w:p w14:paraId="49928966"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4.1 Structural and Philosophical Challenges</w:t>
      </w:r>
    </w:p>
    <w:p w14:paraId="15ADE9FF" w14:textId="1C2CF070"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scale paradox. </w:t>
      </w:r>
      <w:r w:rsidR="00B422BB" w:rsidRPr="00B422BB">
        <w:rPr>
          <w:rFonts w:ascii="Times New Roman" w:eastAsia="Times New Roman" w:hAnsi="Times New Roman" w:cs="Times New Roman"/>
          <w:sz w:val="24"/>
          <w:szCs w:val="24"/>
        </w:rPr>
        <w:t>ISR is designed to extend Dunbar-scale political community to larger organizations, but the systems of greatest political urgency</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climate governance, pandemic response, AI regulation, nuclear risk management</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operate at genuinely civilizational scales, affecting billions of people whose stake in collective decisions is real but whose connection to any </w:t>
      </w:r>
      <w:r w:rsidR="00E6556E">
        <w:rPr>
          <w:rFonts w:ascii="Times New Roman" w:eastAsia="Times New Roman" w:hAnsi="Times New Roman" w:cs="Times New Roman"/>
          <w:sz w:val="24"/>
          <w:szCs w:val="24"/>
        </w:rPr>
        <w:t>influencing</w:t>
      </w:r>
      <w:r>
        <w:rPr>
          <w:rFonts w:ascii="Times New Roman" w:eastAsia="Times New Roman" w:hAnsi="Times New Roman" w:cs="Times New Roman"/>
          <w:sz w:val="24"/>
          <w:szCs w:val="24"/>
        </w:rPr>
        <w:t xml:space="preserve"> community is diffuse.</w:t>
      </w:r>
      <w:r w:rsidR="004451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All-Affected Principle, when applied to civilizational-scale issues, generates a </w:t>
      </w:r>
      <w:r w:rsidR="00F652B0" w:rsidRPr="00232EB9">
        <w:rPr>
          <w:rFonts w:ascii="Times New Roman" w:eastAsia="Times New Roman" w:hAnsi="Times New Roman" w:cs="Times New Roman"/>
          <w:sz w:val="24"/>
          <w:szCs w:val="24"/>
        </w:rPr>
        <w:t>PoA</w:t>
      </w:r>
      <w:r>
        <w:rPr>
          <w:rFonts w:ascii="Times New Roman" w:eastAsia="Times New Roman" w:hAnsi="Times New Roman" w:cs="Times New Roman"/>
          <w:sz w:val="24"/>
          <w:szCs w:val="24"/>
        </w:rPr>
        <w:t xml:space="preserve"> of the entire human species. How ISR's architecture handles this extension is an open question that cannot be answered by design principles alone; it requires empirical testing at successively larger scales</w:t>
      </w:r>
      <w:r w:rsidR="003E0E83">
        <w:rPr>
          <w:rFonts w:ascii="Times New Roman" w:eastAsia="Times New Roman" w:hAnsi="Times New Roman" w:cs="Times New Roman"/>
          <w:sz w:val="24"/>
          <w:szCs w:val="24"/>
        </w:rPr>
        <w:t xml:space="preserve"> after </w:t>
      </w:r>
      <w:r w:rsidR="00E6556E" w:rsidRPr="00B422BB">
        <w:rPr>
          <w:rFonts w:ascii="Times New Roman" w:eastAsia="Times New Roman" w:hAnsi="Times New Roman" w:cs="Times New Roman"/>
          <w:sz w:val="24"/>
          <w:szCs w:val="24"/>
        </w:rPr>
        <w:t xml:space="preserve">ISR </w:t>
      </w:r>
      <w:r w:rsidR="00E6556E" w:rsidRPr="00E6556E">
        <w:rPr>
          <w:rFonts w:ascii="Times New Roman" w:eastAsia="Times New Roman" w:hAnsi="Times New Roman" w:cs="Times New Roman"/>
          <w:sz w:val="24"/>
          <w:szCs w:val="24"/>
        </w:rPr>
        <w:t>has gained</w:t>
      </w:r>
      <w:r w:rsidR="00E6556E">
        <w:rPr>
          <w:rFonts w:ascii="Times New Roman" w:eastAsia="Times New Roman" w:hAnsi="Times New Roman" w:cs="Times New Roman"/>
          <w:sz w:val="24"/>
          <w:szCs w:val="24"/>
        </w:rPr>
        <w:t xml:space="preserve"> trust </w:t>
      </w:r>
      <w:r w:rsidR="003E0E83" w:rsidRPr="003E0E83">
        <w:rPr>
          <w:rFonts w:ascii="Times New Roman" w:eastAsia="Times New Roman" w:hAnsi="Times New Roman" w:cs="Times New Roman"/>
          <w:sz w:val="24"/>
          <w:szCs w:val="24"/>
        </w:rPr>
        <w:t>at all preceding local and regional levels</w:t>
      </w:r>
      <w:r>
        <w:rPr>
          <w:rFonts w:ascii="Times New Roman" w:eastAsia="Times New Roman" w:hAnsi="Times New Roman" w:cs="Times New Roman"/>
          <w:sz w:val="24"/>
          <w:szCs w:val="24"/>
        </w:rPr>
        <w:t>.</w:t>
      </w:r>
    </w:p>
    <w:p w14:paraId="4BF68A3E" w14:textId="4342778A"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meritocracy tension.</w:t>
      </w:r>
      <w:r>
        <w:rPr>
          <w:rFonts w:ascii="Times New Roman" w:eastAsia="Times New Roman" w:hAnsi="Times New Roman" w:cs="Times New Roman"/>
          <w:sz w:val="24"/>
          <w:szCs w:val="24"/>
        </w:rPr>
        <w:t xml:space="preserve"> ISR's Expertise and Contribution components introduce influence differentials that are justified by reference to relevant knowledge and demonstrated accountability. Arendt herself was suspicious of any system that reduced political standing to measurable performance - </w:t>
      </w:r>
      <w:r w:rsidR="00ED71AE">
        <w:rPr>
          <w:rFonts w:ascii="Times New Roman" w:eastAsia="Times New Roman" w:hAnsi="Times New Roman" w:cs="Times New Roman"/>
          <w:sz w:val="24"/>
          <w:szCs w:val="24"/>
        </w:rPr>
        <w:t>th</w:t>
      </w:r>
      <w:r w:rsidR="00590679">
        <w:rPr>
          <w:rFonts w:ascii="Times New Roman" w:eastAsia="Times New Roman" w:hAnsi="Times New Roman" w:cs="Times New Roman"/>
          <w:sz w:val="24"/>
          <w:szCs w:val="24"/>
        </w:rPr>
        <w:t>i</w:t>
      </w:r>
      <w:r w:rsidR="00ED71AE">
        <w:rPr>
          <w:rFonts w:ascii="Times New Roman" w:eastAsia="Times New Roman" w:hAnsi="Times New Roman" w:cs="Times New Roman"/>
          <w:sz w:val="24"/>
          <w:szCs w:val="24"/>
        </w:rPr>
        <w:t>s approaches</w:t>
      </w:r>
      <w:r>
        <w:rPr>
          <w:rFonts w:ascii="Times New Roman" w:eastAsia="Times New Roman" w:hAnsi="Times New Roman" w:cs="Times New Roman"/>
          <w:sz w:val="24"/>
          <w:szCs w:val="24"/>
        </w:rPr>
        <w:t xml:space="preserve"> what she criticized as the "rise of the social," where conformity to external standards displaces genuine political plurality. ISR's structural response - that the criteria </w:t>
      </w:r>
      <w:r>
        <w:rPr>
          <w:rFonts w:ascii="Times New Roman" w:eastAsia="Times New Roman" w:hAnsi="Times New Roman" w:cs="Times New Roman"/>
          <w:sz w:val="24"/>
          <w:szCs w:val="24"/>
        </w:rPr>
        <w:lastRenderedPageBreak/>
        <w:t>are context-specific and community-defined rather than externally imposed - is conceptually defensible but empirically untested. Whether communities actually define their criteria in ways that prevent meritocratic calcification into new forms of hierarchy is an empirical question that only longitudinal study of deployed systems can answer.</w:t>
      </w:r>
    </w:p>
    <w:p w14:paraId="4C22459D" w14:textId="108C8EAF"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Arendt tension.</w:t>
      </w:r>
      <w:r>
        <w:rPr>
          <w:rFonts w:ascii="Times New Roman" w:eastAsia="Times New Roman" w:hAnsi="Times New Roman" w:cs="Times New Roman"/>
          <w:sz w:val="24"/>
          <w:szCs w:val="24"/>
        </w:rPr>
        <w:t xml:space="preserve"> Arendt's own preferred model</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the council system</w:t>
      </w:r>
      <w:r w:rsidR="00590679" w:rsidRPr="00590679">
        <w:rPr>
          <w:rFonts w:ascii="Times New Roman" w:eastAsia="Times New Roman" w:hAnsi="Times New Roman" w:cs="Times New Roman"/>
          <w:sz w:val="24"/>
          <w:szCs w:val="24"/>
        </w:rPr>
        <w:t>—</w:t>
      </w:r>
      <w:r>
        <w:rPr>
          <w:rFonts w:ascii="Times New Roman" w:eastAsia="Times New Roman" w:hAnsi="Times New Roman" w:cs="Times New Roman"/>
          <w:sz w:val="24"/>
          <w:szCs w:val="24"/>
        </w:rPr>
        <w:t>was explicitly non-algorithmic. Political life, for Arendt, was inseparable from the direct, embodied, unmediated encounter of distinct persons. ISR uses algorithmic mediation. This is a genuine departure from her prescription, even while extending her diagnosis. ISR is an attempt to answer the problem Arendt identified using means she did not theorize; whether those means are adequate to the problem, or whether they introduce new pathologies she would have recognized, is a question that honest scholarship must hold open.</w:t>
      </w:r>
    </w:p>
    <w:p w14:paraId="59D570C0" w14:textId="69E38122"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values-measurement problem.</w:t>
      </w:r>
      <w:r>
        <w:rPr>
          <w:rFonts w:ascii="Times New Roman" w:eastAsia="Times New Roman" w:hAnsi="Times New Roman" w:cs="Times New Roman"/>
          <w:sz w:val="24"/>
          <w:szCs w:val="24"/>
        </w:rPr>
        <w:t xml:space="preserve"> The ISR value vectorization system</w:t>
      </w:r>
      <w:r w:rsidR="001B6424" w:rsidRPr="001B6424">
        <w:rPr>
          <w:rFonts w:ascii="Times New Roman" w:eastAsia="Times New Roman" w:hAnsi="Times New Roman" w:cs="Times New Roman"/>
          <w:sz w:val="24"/>
          <w:szCs w:val="24"/>
        </w:rPr>
        <w:t>—</w:t>
      </w:r>
      <w:r>
        <w:rPr>
          <w:rFonts w:ascii="Times New Roman" w:eastAsia="Times New Roman" w:hAnsi="Times New Roman" w:cs="Times New Roman"/>
          <w:sz w:val="24"/>
          <w:szCs w:val="24"/>
        </w:rPr>
        <w:t>the structured representation of member values across defined dimensions</w:t>
      </w:r>
      <w:r w:rsidR="001B6424" w:rsidRPr="001B6424">
        <w:rPr>
          <w:rFonts w:ascii="Times New Roman" w:eastAsia="Times New Roman" w:hAnsi="Times New Roman" w:cs="Times New Roman"/>
          <w:sz w:val="24"/>
          <w:szCs w:val="24"/>
        </w:rPr>
        <w:t>—</w:t>
      </w:r>
      <w:r>
        <w:rPr>
          <w:rFonts w:ascii="Times New Roman" w:eastAsia="Times New Roman" w:hAnsi="Times New Roman" w:cs="Times New Roman"/>
          <w:sz w:val="24"/>
          <w:szCs w:val="24"/>
        </w:rPr>
        <w:t>is version 1.0 of an open research problem in computational social science. Any such structure carries the implicit assumptions of its designers. Sustained empirical and theoretical research is required before strong claims about the adequacy of any specific value representation can be made.</w:t>
      </w:r>
    </w:p>
    <w:p w14:paraId="6C5351FC"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4.2 Implementation and Social Challenges</w:t>
      </w:r>
    </w:p>
    <w:p w14:paraId="537D2163"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Elite capture. </w:t>
      </w:r>
      <w:r>
        <w:rPr>
          <w:rFonts w:ascii="Times New Roman" w:eastAsia="Times New Roman" w:hAnsi="Times New Roman" w:cs="Times New Roman"/>
          <w:sz w:val="24"/>
          <w:szCs w:val="24"/>
        </w:rPr>
        <w:t>Any governance system that assigns differential influence creates incentives for those with resources and organizational capacity to capture the high-influence positions. In ISR, this risk manifests as the possibility of coordinated Contribution manipulation: networks of actors who systematically endorse each other's actions to inflate mutual scores. The system's technical safeguards (anomaly detection, cross-community consistency requirements) reduce but do not eliminate this risk. It requires both technical and governance solutions, and the governance solutions require exactly the kind of active community engagement that elite capture tends to suppress.</w:t>
      </w:r>
    </w:p>
    <w:p w14:paraId="0276C216" w14:textId="2FE7E131"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exclusion of the disengaged</w:t>
      </w:r>
      <w:r>
        <w:rPr>
          <w:rFonts w:ascii="Times New Roman" w:eastAsia="Times New Roman" w:hAnsi="Times New Roman" w:cs="Times New Roman"/>
          <w:sz w:val="24"/>
          <w:szCs w:val="24"/>
        </w:rPr>
        <w:t>. ISR's Contribution component rewards active participation and penalizes inactivity. This is philosophically defensible</w:t>
      </w:r>
      <w:r w:rsidR="001B6424" w:rsidRPr="001B6424">
        <w:rPr>
          <w:rFonts w:ascii="Times New Roman" w:eastAsia="Times New Roman" w:hAnsi="Times New Roman" w:cs="Times New Roman"/>
          <w:sz w:val="24"/>
          <w:szCs w:val="24"/>
        </w:rPr>
        <w:t>—</w:t>
      </w:r>
      <w:r>
        <w:rPr>
          <w:rFonts w:ascii="Times New Roman" w:eastAsia="Times New Roman" w:hAnsi="Times New Roman" w:cs="Times New Roman"/>
          <w:sz w:val="24"/>
          <w:szCs w:val="24"/>
        </w:rPr>
        <w:t>political influence earned through demonstrated engagement</w:t>
      </w:r>
      <w:r w:rsidR="001B6424" w:rsidRPr="001B6424">
        <w:rPr>
          <w:rFonts w:ascii="Times New Roman" w:eastAsia="Times New Roman" w:hAnsi="Times New Roman" w:cs="Times New Roman"/>
          <w:sz w:val="24"/>
          <w:szCs w:val="24"/>
        </w:rPr>
        <w:t>—</w:t>
      </w:r>
      <w:r>
        <w:rPr>
          <w:rFonts w:ascii="Times New Roman" w:eastAsia="Times New Roman" w:hAnsi="Times New Roman" w:cs="Times New Roman"/>
          <w:sz w:val="24"/>
          <w:szCs w:val="24"/>
        </w:rPr>
        <w:t>but it raises a practical equity concern: the communities most in need of better governance are often those whose members are least positioned to invest time and energy in active participation (due to precarious employment, caregiving responsibilities, language barriers, or accumulated civic disillusionment). A framework that strengthens the voices of the already-engaged may reproduce the inequalities it aims to displace in a new form.</w:t>
      </w:r>
    </w:p>
    <w:p w14:paraId="210087C8"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Cultural inertia and the habituation requirement.</w:t>
      </w:r>
      <w:r>
        <w:rPr>
          <w:rFonts w:ascii="Times New Roman" w:eastAsia="Times New Roman" w:hAnsi="Times New Roman" w:cs="Times New Roman"/>
          <w:sz w:val="24"/>
          <w:szCs w:val="24"/>
        </w:rPr>
        <w:t xml:space="preserve"> Decades of political disengagement, eroded civic education, and normalized irresponsibility create significant obstacles to adoption. ISR requires communities willing to take active ownership of their governance - a disposition that cannot be assumed as a starting condition but must be cultivated over time. The framework is explicitly designed with this cultivation in mind, by linking influence to demonstrated responsibility, but whether this evolutionary mechanism is strong enough to shift entrenched habits of passivity is an open empirical question rather than an achieved fact.</w:t>
      </w:r>
    </w:p>
    <w:p w14:paraId="2C65C991"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Technological dependence and federated risk.</w:t>
      </w:r>
      <w:r>
        <w:rPr>
          <w:rFonts w:ascii="Times New Roman" w:eastAsia="Times New Roman" w:hAnsi="Times New Roman" w:cs="Times New Roman"/>
          <w:sz w:val="24"/>
          <w:szCs w:val="24"/>
        </w:rPr>
        <w:t xml:space="preserve"> The system's reliance on AI infrastructure creates forms of potential dependence and vulnerability that have no precedent in Arendt's framework. Open-source transparency, federated architecture, and community ownership of the computational layer are necessary but not sufficient: they require ongoing technical maintenance, governance capacity, and protection against state or corporate capture that cannot be guaranteed by design principles alone.</w:t>
      </w:r>
    </w:p>
    <w:p w14:paraId="57F29C36" w14:textId="77777777" w:rsidR="00135E77" w:rsidRDefault="00FE021C">
      <w:pPr>
        <w:spacing w:after="0" w:line="24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4.3 Open Research Questions</w:t>
      </w:r>
    </w:p>
    <w:p w14:paraId="115FA9F9"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questions represent the minimal research agenda that must be addressed before strong empirical claims about ISR's political effects can be made:</w:t>
      </w:r>
    </w:p>
    <w:p w14:paraId="1E086D95" w14:textId="77777777" w:rsidR="00135E77" w:rsidRDefault="00FE021C" w:rsidP="007521B9">
      <w:pPr>
        <w:numPr>
          <w:ilvl w:val="0"/>
          <w:numId w:val="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communities using ISR actually experience greater political engagement, accountability, and decision legitimacy than comparable communities using traditional governance mechanisms? This requires controlled longitudinal study with appropriate comparison groups.</w:t>
      </w:r>
    </w:p>
    <w:p w14:paraId="4460A27A" w14:textId="77777777" w:rsidR="00135E77" w:rsidRDefault="00FE021C" w:rsidP="007521B9">
      <w:pPr>
        <w:numPr>
          <w:ilvl w:val="0"/>
          <w:numId w:val="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Does the Contribution component, in practice, reward genuine accountability or reward the performance of accountability to an audience that includes the scoring system? The distinction between virtue and its simulation is the oldest problem in moral philosophy; ISR must demonstrate, not assume, that its structural mechanisms address it.</w:t>
      </w:r>
    </w:p>
    <w:p w14:paraId="4A4608BF" w14:textId="77777777" w:rsidR="00135E77" w:rsidRDefault="00FE021C" w:rsidP="007521B9">
      <w:pPr>
        <w:numPr>
          <w:ilvl w:val="0"/>
          <w:numId w:val="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value structures defined by communities remain genuinely plural, or do they converge toward consensus under the pressure of influence-weighting? Genuine plurality may require active institutional protection, not just structural permission.</w:t>
      </w:r>
    </w:p>
    <w:p w14:paraId="7BCA6CD6" w14:textId="6D603356" w:rsidR="00135E77" w:rsidRDefault="00FE021C" w:rsidP="007521B9">
      <w:pPr>
        <w:numPr>
          <w:ilvl w:val="0"/>
          <w:numId w:val="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does ISR perform under adversarial conditions - when a significant minority of participants actively attempt to manipulate scores, capture </w:t>
      </w:r>
      <w:r w:rsidR="00F652B0">
        <w:rPr>
          <w:rFonts w:ascii="Times New Roman" w:eastAsia="Times New Roman" w:hAnsi="Times New Roman" w:cs="Times New Roman"/>
          <w:color w:val="000000"/>
          <w:sz w:val="24"/>
          <w:szCs w:val="24"/>
        </w:rPr>
        <w:t>ad-hoc public</w:t>
      </w:r>
      <w:r>
        <w:rPr>
          <w:rFonts w:ascii="Times New Roman" w:eastAsia="Times New Roman" w:hAnsi="Times New Roman" w:cs="Times New Roman"/>
          <w:color w:val="000000"/>
          <w:sz w:val="24"/>
          <w:szCs w:val="24"/>
        </w:rPr>
        <w:t xml:space="preserve"> formation, or undermine the legitimacy of deliberative outcomes? Resilience under adversarial conditions is a necessary, not optional, design requirement.</w:t>
      </w:r>
    </w:p>
    <w:p w14:paraId="1FBE4BB3" w14:textId="77777777" w:rsidR="00135E77" w:rsidRDefault="00FE021C" w:rsidP="007521B9">
      <w:pPr>
        <w:numPr>
          <w:ilvl w:val="0"/>
          <w:numId w:val="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appropriate relationship between ISR-structured community governance and formal legal and political institutions? ISR governs influence in deliberative processes; it does not replace law, enforce decisions, or provide due process guarantees. The interface between ISR governance and the broader legal framework it operates within requires explicit design.</w:t>
      </w:r>
    </w:p>
    <w:p w14:paraId="626AD28A" w14:textId="77777777" w:rsidR="00135E77" w:rsidRDefault="00FE021C">
      <w:pPr>
        <w:spacing w:after="0"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Conclusion</w:t>
      </w:r>
    </w:p>
    <w:p w14:paraId="371BE109" w14:textId="5CFED739" w:rsidR="00135E77" w:rsidRDefault="00EC5F5A">
      <w:pPr>
        <w:spacing w:after="0" w:line="240" w:lineRule="auto"/>
        <w:ind w:firstLine="567"/>
        <w:jc w:val="both"/>
        <w:rPr>
          <w:rFonts w:ascii="Times New Roman" w:eastAsia="Times New Roman" w:hAnsi="Times New Roman" w:cs="Times New Roman"/>
          <w:sz w:val="24"/>
          <w:szCs w:val="24"/>
        </w:rPr>
      </w:pPr>
      <w:r w:rsidRPr="00EC5F5A">
        <w:rPr>
          <w:rFonts w:ascii="Times New Roman" w:eastAsia="Times New Roman" w:hAnsi="Times New Roman" w:cs="Times New Roman"/>
          <w:sz w:val="24"/>
          <w:szCs w:val="24"/>
        </w:rPr>
        <w:t>This paper has argued for a shift in the framing of democratic reform: from recovery to continuous creation. While a genuinely inclusive Space of Appearance has never existed in its ideal form, the drive to build it has been a constant feature of democratic innovation. These historical efforts, with their localized successes and structural limits, provide the foundation for continuing this creation. Computational infrastructure now allows us to build upon that legacy, making it structurally possible to approach the conditions for non-exclusionary political action more closely than ever before. ISR is proposed not as an absolute endpoint, but as a continuation of this human effort, applying Arendt's concept of natality to the ongoing, iterative project of political institution-building.</w:t>
      </w:r>
    </w:p>
    <w:p w14:paraId="4394D522"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dominant critical tradition surveyed in Part I - </w:t>
      </w:r>
      <w:proofErr w:type="spellStart"/>
      <w:r>
        <w:rPr>
          <w:rFonts w:ascii="Times New Roman" w:eastAsia="Times New Roman" w:hAnsi="Times New Roman" w:cs="Times New Roman"/>
          <w:sz w:val="24"/>
          <w:szCs w:val="24"/>
        </w:rPr>
        <w:t>Rouvroy's</w:t>
      </w:r>
      <w:proofErr w:type="spellEnd"/>
      <w:r>
        <w:rPr>
          <w:rFonts w:ascii="Times New Roman" w:eastAsia="Times New Roman" w:hAnsi="Times New Roman" w:cs="Times New Roman"/>
          <w:sz w:val="24"/>
          <w:szCs w:val="24"/>
        </w:rPr>
        <w:t xml:space="preserve"> algorithmic governmentality, </w:t>
      </w:r>
      <w:proofErr w:type="spellStart"/>
      <w:r>
        <w:rPr>
          <w:rFonts w:ascii="Times New Roman" w:eastAsia="Times New Roman" w:hAnsi="Times New Roman" w:cs="Times New Roman"/>
          <w:sz w:val="24"/>
          <w:szCs w:val="24"/>
        </w:rPr>
        <w:t>Zuboff's</w:t>
      </w:r>
      <w:proofErr w:type="spellEnd"/>
      <w:r>
        <w:rPr>
          <w:rFonts w:ascii="Times New Roman" w:eastAsia="Times New Roman" w:hAnsi="Times New Roman" w:cs="Times New Roman"/>
          <w:sz w:val="24"/>
          <w:szCs w:val="24"/>
        </w:rPr>
        <w:t xml:space="preserve"> surveillance capitalism, Srnicek's platform capitalism, Rosa's acceleration theory - constitutes a powerful and accurate diagnosis of what the prevailing digital architecture does to political life. This paper takes that diagnosis seriously. Its response is not to defend computation against critique but to distinguish the pathological political-economic architecture that these critics correctly identify from the structural possibilities of computation as such. The systems they critique share three features: preemption over deliberation, extraction over participation, and invisibility over contestability. ISR is designed against all three.</w:t>
      </w:r>
    </w:p>
    <w:p w14:paraId="3FC16267" w14:textId="77777777"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objection that any computational mediation of political life is inherently dehumanizing confuses a tool with its use. At post-Dunbar scale, the structural conditions for informal political community do not exist without mediation of some kind. The question is not whether to mediate but how. ISR proposes that mediation organized around transparency, individual accountability, community-governed values, and appearance - in Arendt's sense of the term - is structurally </w:t>
      </w:r>
      <w:r>
        <w:rPr>
          <w:rFonts w:ascii="Times New Roman" w:eastAsia="Times New Roman" w:hAnsi="Times New Roman" w:cs="Times New Roman"/>
          <w:sz w:val="24"/>
          <w:szCs w:val="24"/>
        </w:rPr>
        <w:lastRenderedPageBreak/>
        <w:t>different from mediation organized around extraction, preemption, and opacity. Whether it is different enough, and whether the differences are sustainable under real-world pressures, are empirical questions that require longitudinal study of deployed systems.</w:t>
      </w:r>
    </w:p>
    <w:p w14:paraId="78E8D637" w14:textId="1BC4F0D2" w:rsidR="00135E77" w:rsidRDefault="00FE021C">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honest conclusion is that ISR is a proposal, not a proven system. It is </w:t>
      </w:r>
      <w:r w:rsidR="00EC5F5A">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example of what an architecture designed to extend rather than foreclose political action might look like. Its value, at this stage, lies not in having resolved the problems it addresses but in having made them more precisely articulable - and in having demonstrated that the design space for computational governance frameworks is considerably larger, and more politically interesting, than the dominant critical literature has assumed.</w:t>
      </w:r>
    </w:p>
    <w:p w14:paraId="6D57728A" w14:textId="77777777" w:rsidR="00ED71AE" w:rsidRDefault="00ED71AE">
      <w:pPr>
        <w:spacing w:after="0" w:line="240" w:lineRule="auto"/>
        <w:ind w:firstLine="567"/>
        <w:jc w:val="both"/>
        <w:rPr>
          <w:rFonts w:ascii="Times New Roman" w:eastAsia="Times New Roman" w:hAnsi="Times New Roman" w:cs="Times New Roman"/>
          <w:sz w:val="24"/>
          <w:szCs w:val="24"/>
        </w:rPr>
      </w:pPr>
    </w:p>
    <w:p w14:paraId="176F0327" w14:textId="6F2C3BEB" w:rsidR="00135E77" w:rsidRDefault="00221D42">
      <w:pPr>
        <w:spacing w:after="0" w:line="240" w:lineRule="auto"/>
        <w:jc w:val="both"/>
      </w:pPr>
      <w:r>
        <w:pict w14:anchorId="4BEA61DE">
          <v:rect id="_x0000_i1026" style="width:0;height:1.5pt" o:hralign="center" o:bullet="t" o:hrstd="t" o:hr="t" fillcolor="#a0a0a0" stroked="f"/>
        </w:pict>
      </w:r>
    </w:p>
    <w:p w14:paraId="0F039425" w14:textId="77777777" w:rsidR="00ED71AE" w:rsidRDefault="00ED71AE">
      <w:pPr>
        <w:spacing w:after="0" w:line="240" w:lineRule="auto"/>
        <w:jc w:val="both"/>
        <w:rPr>
          <w:rFonts w:ascii="Times New Roman" w:eastAsia="Times New Roman" w:hAnsi="Times New Roman" w:cs="Times New Roman"/>
          <w:sz w:val="24"/>
          <w:szCs w:val="24"/>
        </w:rPr>
      </w:pPr>
    </w:p>
    <w:p w14:paraId="18D8BCB9" w14:textId="77777777" w:rsidR="00135E77" w:rsidRDefault="00FE021C">
      <w:pPr>
        <w:pStyle w:val="Heading2"/>
      </w:pPr>
      <w:r>
        <w:t>Bibliography</w:t>
      </w:r>
    </w:p>
    <w:p w14:paraId="107E11AC"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Arendt, Hannah. </w:t>
      </w:r>
      <w:r w:rsidRPr="005935F1">
        <w:rPr>
          <w:rFonts w:ascii="Times New Roman" w:eastAsia="Times New Roman" w:hAnsi="Times New Roman" w:cs="Times New Roman"/>
          <w:i/>
          <w:iCs/>
          <w:color w:val="000000"/>
          <w:sz w:val="24"/>
          <w:szCs w:val="24"/>
        </w:rPr>
        <w:t>The Human Condition</w:t>
      </w:r>
      <w:r w:rsidRPr="005935F1">
        <w:rPr>
          <w:rFonts w:ascii="Times New Roman" w:eastAsia="Times New Roman" w:hAnsi="Times New Roman" w:cs="Times New Roman"/>
          <w:color w:val="000000"/>
          <w:sz w:val="24"/>
          <w:szCs w:val="24"/>
        </w:rPr>
        <w:t>. Chicago: University of Chicago Press, 1958.</w:t>
      </w:r>
    </w:p>
    <w:p w14:paraId="4F78AC34"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637333FC"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Arendt, Hannah. </w:t>
      </w:r>
      <w:r w:rsidRPr="005935F1">
        <w:rPr>
          <w:rFonts w:ascii="Times New Roman" w:eastAsia="Times New Roman" w:hAnsi="Times New Roman" w:cs="Times New Roman"/>
          <w:i/>
          <w:iCs/>
          <w:color w:val="000000"/>
          <w:sz w:val="24"/>
          <w:szCs w:val="24"/>
        </w:rPr>
        <w:t>Eichmann in Jerusalem: A Report on the Banality of Evil</w:t>
      </w:r>
      <w:r w:rsidRPr="005935F1">
        <w:rPr>
          <w:rFonts w:ascii="Times New Roman" w:eastAsia="Times New Roman" w:hAnsi="Times New Roman" w:cs="Times New Roman"/>
          <w:color w:val="000000"/>
          <w:sz w:val="24"/>
          <w:szCs w:val="24"/>
        </w:rPr>
        <w:t>. New York: Viking Press, 1963.</w:t>
      </w:r>
    </w:p>
    <w:p w14:paraId="559E365E"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31989C9A"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Arendt, Hannah. </w:t>
      </w:r>
      <w:r w:rsidRPr="005935F1">
        <w:rPr>
          <w:rFonts w:ascii="Times New Roman" w:eastAsia="Times New Roman" w:hAnsi="Times New Roman" w:cs="Times New Roman"/>
          <w:i/>
          <w:iCs/>
          <w:color w:val="000000"/>
          <w:sz w:val="24"/>
          <w:szCs w:val="24"/>
        </w:rPr>
        <w:t>On Revolution</w:t>
      </w:r>
      <w:r w:rsidRPr="005935F1">
        <w:rPr>
          <w:rFonts w:ascii="Times New Roman" w:eastAsia="Times New Roman" w:hAnsi="Times New Roman" w:cs="Times New Roman"/>
          <w:color w:val="000000"/>
          <w:sz w:val="24"/>
          <w:szCs w:val="24"/>
        </w:rPr>
        <w:t>. New York: Viking Press, 1963.</w:t>
      </w:r>
    </w:p>
    <w:p w14:paraId="46BC7B5D"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47D57A33"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Benhabib</w:t>
      </w:r>
      <w:proofErr w:type="spellEnd"/>
      <w:r w:rsidRPr="005935F1">
        <w:rPr>
          <w:rFonts w:ascii="Times New Roman" w:eastAsia="Times New Roman" w:hAnsi="Times New Roman" w:cs="Times New Roman"/>
          <w:color w:val="000000"/>
          <w:sz w:val="24"/>
          <w:szCs w:val="24"/>
        </w:rPr>
        <w:t xml:space="preserve">, </w:t>
      </w:r>
      <w:proofErr w:type="spellStart"/>
      <w:r w:rsidRPr="005935F1">
        <w:rPr>
          <w:rFonts w:ascii="Times New Roman" w:eastAsia="Times New Roman" w:hAnsi="Times New Roman" w:cs="Times New Roman"/>
          <w:color w:val="000000"/>
          <w:sz w:val="24"/>
          <w:szCs w:val="24"/>
        </w:rPr>
        <w:t>Seyla</w:t>
      </w:r>
      <w:proofErr w:type="spellEnd"/>
      <w:r w:rsidRPr="005935F1">
        <w:rPr>
          <w:rFonts w:ascii="Times New Roman" w:eastAsia="Times New Roman" w:hAnsi="Times New Roman" w:cs="Times New Roman"/>
          <w:color w:val="000000"/>
          <w:sz w:val="24"/>
          <w:szCs w:val="24"/>
        </w:rPr>
        <w:t xml:space="preserve">. </w:t>
      </w:r>
      <w:r w:rsidRPr="005935F1">
        <w:rPr>
          <w:rFonts w:ascii="Times New Roman" w:eastAsia="Times New Roman" w:hAnsi="Times New Roman" w:cs="Times New Roman"/>
          <w:i/>
          <w:iCs/>
          <w:color w:val="000000"/>
          <w:sz w:val="24"/>
          <w:szCs w:val="24"/>
        </w:rPr>
        <w:t>The Reluctant Modernism of Hannah Arendt</w:t>
      </w:r>
      <w:r w:rsidRPr="005935F1">
        <w:rPr>
          <w:rFonts w:ascii="Times New Roman" w:eastAsia="Times New Roman" w:hAnsi="Times New Roman" w:cs="Times New Roman"/>
          <w:color w:val="000000"/>
          <w:sz w:val="24"/>
          <w:szCs w:val="24"/>
        </w:rPr>
        <w:t>. Thousand Oaks, CA: Sage Publications, 1996.</w:t>
      </w:r>
    </w:p>
    <w:p w14:paraId="63BDC114"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01A51235"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Cazzaniga</w:t>
      </w:r>
      <w:proofErr w:type="spellEnd"/>
      <w:r w:rsidRPr="005935F1">
        <w:rPr>
          <w:rFonts w:ascii="Times New Roman" w:eastAsia="Times New Roman" w:hAnsi="Times New Roman" w:cs="Times New Roman"/>
          <w:color w:val="000000"/>
          <w:sz w:val="24"/>
          <w:szCs w:val="24"/>
        </w:rPr>
        <w:t xml:space="preserve">, Mauro, Florence </w:t>
      </w:r>
      <w:proofErr w:type="spellStart"/>
      <w:r w:rsidRPr="005935F1">
        <w:rPr>
          <w:rFonts w:ascii="Times New Roman" w:eastAsia="Times New Roman" w:hAnsi="Times New Roman" w:cs="Times New Roman"/>
          <w:color w:val="000000"/>
          <w:sz w:val="24"/>
          <w:szCs w:val="24"/>
        </w:rPr>
        <w:t>Jaumotte</w:t>
      </w:r>
      <w:proofErr w:type="spellEnd"/>
      <w:r w:rsidRPr="005935F1">
        <w:rPr>
          <w:rFonts w:ascii="Times New Roman" w:eastAsia="Times New Roman" w:hAnsi="Times New Roman" w:cs="Times New Roman"/>
          <w:color w:val="000000"/>
          <w:sz w:val="24"/>
          <w:szCs w:val="24"/>
        </w:rPr>
        <w:t xml:space="preserve">, </w:t>
      </w:r>
      <w:proofErr w:type="spellStart"/>
      <w:r w:rsidRPr="005935F1">
        <w:rPr>
          <w:rFonts w:ascii="Times New Roman" w:eastAsia="Times New Roman" w:hAnsi="Times New Roman" w:cs="Times New Roman"/>
          <w:color w:val="000000"/>
          <w:sz w:val="24"/>
          <w:szCs w:val="24"/>
        </w:rPr>
        <w:t>Longji</w:t>
      </w:r>
      <w:proofErr w:type="spellEnd"/>
      <w:r w:rsidRPr="005935F1">
        <w:rPr>
          <w:rFonts w:ascii="Times New Roman" w:eastAsia="Times New Roman" w:hAnsi="Times New Roman" w:cs="Times New Roman"/>
          <w:color w:val="000000"/>
          <w:sz w:val="24"/>
          <w:szCs w:val="24"/>
        </w:rPr>
        <w:t xml:space="preserve"> Li, Giovanni Melina, Auguste J. Panton, Carlo </w:t>
      </w:r>
      <w:proofErr w:type="spellStart"/>
      <w:r w:rsidRPr="005935F1">
        <w:rPr>
          <w:rFonts w:ascii="Times New Roman" w:eastAsia="Times New Roman" w:hAnsi="Times New Roman" w:cs="Times New Roman"/>
          <w:color w:val="000000"/>
          <w:sz w:val="24"/>
          <w:szCs w:val="24"/>
        </w:rPr>
        <w:t>Pizzinelli</w:t>
      </w:r>
      <w:proofErr w:type="spellEnd"/>
      <w:r w:rsidRPr="005935F1">
        <w:rPr>
          <w:rFonts w:ascii="Times New Roman" w:eastAsia="Times New Roman" w:hAnsi="Times New Roman" w:cs="Times New Roman"/>
          <w:color w:val="000000"/>
          <w:sz w:val="24"/>
          <w:szCs w:val="24"/>
        </w:rPr>
        <w:t xml:space="preserve">, Emma </w:t>
      </w:r>
      <w:proofErr w:type="spellStart"/>
      <w:r w:rsidRPr="005935F1">
        <w:rPr>
          <w:rFonts w:ascii="Times New Roman" w:eastAsia="Times New Roman" w:hAnsi="Times New Roman" w:cs="Times New Roman"/>
          <w:color w:val="000000"/>
          <w:sz w:val="24"/>
          <w:szCs w:val="24"/>
        </w:rPr>
        <w:t>Rockall</w:t>
      </w:r>
      <w:proofErr w:type="spellEnd"/>
      <w:r w:rsidRPr="005935F1">
        <w:rPr>
          <w:rFonts w:ascii="Times New Roman" w:eastAsia="Times New Roman" w:hAnsi="Times New Roman" w:cs="Times New Roman"/>
          <w:color w:val="000000"/>
          <w:sz w:val="24"/>
          <w:szCs w:val="24"/>
        </w:rPr>
        <w:t xml:space="preserve">, and Marina Mendes Tavares. </w:t>
      </w:r>
      <w:r w:rsidRPr="005935F1">
        <w:rPr>
          <w:rFonts w:ascii="Times New Roman" w:eastAsia="Times New Roman" w:hAnsi="Times New Roman" w:cs="Times New Roman"/>
          <w:i/>
          <w:iCs/>
          <w:color w:val="000000"/>
          <w:sz w:val="24"/>
          <w:szCs w:val="24"/>
        </w:rPr>
        <w:t>Gen-AI: Artificial Intelligence and the Future of Work.</w:t>
      </w:r>
      <w:r w:rsidRPr="005935F1">
        <w:rPr>
          <w:rFonts w:ascii="Times New Roman" w:eastAsia="Times New Roman" w:hAnsi="Times New Roman" w:cs="Times New Roman"/>
          <w:color w:val="000000"/>
          <w:sz w:val="24"/>
          <w:szCs w:val="24"/>
        </w:rPr>
        <w:t xml:space="preserve"> IMF Staff Discussion Note SDN/2024/001. Washington, DC: International Monetary Fund, 2024.</w:t>
      </w:r>
    </w:p>
    <w:p w14:paraId="34B82AFC"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1855D413"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Dahl, Robert A. </w:t>
      </w:r>
      <w:r w:rsidRPr="005935F1">
        <w:rPr>
          <w:rFonts w:ascii="Times New Roman" w:eastAsia="Times New Roman" w:hAnsi="Times New Roman" w:cs="Times New Roman"/>
          <w:i/>
          <w:iCs/>
          <w:color w:val="000000"/>
          <w:sz w:val="24"/>
          <w:szCs w:val="24"/>
        </w:rPr>
        <w:t>Democracy and Its Critics</w:t>
      </w:r>
      <w:r w:rsidRPr="005935F1">
        <w:rPr>
          <w:rFonts w:ascii="Times New Roman" w:eastAsia="Times New Roman" w:hAnsi="Times New Roman" w:cs="Times New Roman"/>
          <w:color w:val="000000"/>
          <w:sz w:val="24"/>
          <w:szCs w:val="24"/>
        </w:rPr>
        <w:t>. New Haven, CT: Yale University Press, 1989.</w:t>
      </w:r>
    </w:p>
    <w:p w14:paraId="2FB5A9AB"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673ACF43"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Daus</w:t>
      </w:r>
      <w:proofErr w:type="spellEnd"/>
      <w:r w:rsidRPr="005935F1">
        <w:rPr>
          <w:rFonts w:ascii="Times New Roman" w:eastAsia="Times New Roman" w:hAnsi="Times New Roman" w:cs="Times New Roman"/>
          <w:color w:val="000000"/>
          <w:sz w:val="24"/>
          <w:szCs w:val="24"/>
        </w:rPr>
        <w:t xml:space="preserve">, Zachary. "Putting the 'Social' in Social Media: Hannah Arendt, Political Judgment, and Online Polarization." </w:t>
      </w:r>
      <w:r w:rsidRPr="005935F1">
        <w:rPr>
          <w:rFonts w:ascii="Times New Roman" w:eastAsia="Times New Roman" w:hAnsi="Times New Roman" w:cs="Times New Roman"/>
          <w:i/>
          <w:iCs/>
          <w:color w:val="000000"/>
          <w:sz w:val="24"/>
          <w:szCs w:val="24"/>
        </w:rPr>
        <w:t>Blog of the American Philosophical Association</w:t>
      </w:r>
      <w:r w:rsidRPr="005935F1">
        <w:rPr>
          <w:rFonts w:ascii="Times New Roman" w:eastAsia="Times New Roman" w:hAnsi="Times New Roman" w:cs="Times New Roman"/>
          <w:color w:val="000000"/>
          <w:sz w:val="24"/>
          <w:szCs w:val="24"/>
        </w:rPr>
        <w:t>, April 7, 2025. https://blog.apaonline.org/2025/04/07/putting-the-social-in-social-media-hannah-arendt-political-judgment-and-online-polarization/.</w:t>
      </w:r>
    </w:p>
    <w:p w14:paraId="562E2022"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429391F7"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Dietz, Mary G. "Citizenship with a Feminist Face: The Problem with Maternal Thinking." </w:t>
      </w:r>
      <w:r w:rsidRPr="005935F1">
        <w:rPr>
          <w:rFonts w:ascii="Times New Roman" w:eastAsia="Times New Roman" w:hAnsi="Times New Roman" w:cs="Times New Roman"/>
          <w:i/>
          <w:iCs/>
          <w:color w:val="000000"/>
          <w:sz w:val="24"/>
          <w:szCs w:val="24"/>
        </w:rPr>
        <w:t>Political Theory</w:t>
      </w:r>
      <w:r w:rsidRPr="005935F1">
        <w:rPr>
          <w:rFonts w:ascii="Times New Roman" w:eastAsia="Times New Roman" w:hAnsi="Times New Roman" w:cs="Times New Roman"/>
          <w:color w:val="000000"/>
          <w:sz w:val="24"/>
          <w:szCs w:val="24"/>
        </w:rPr>
        <w:t xml:space="preserve"> 13, no. 1 (1985): 19–37.</w:t>
      </w:r>
    </w:p>
    <w:p w14:paraId="325393DD"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4B5C44AD"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Dunbar, Robin I. M. "Neocortex Size as a Constraint on Group Size in Primates." </w:t>
      </w:r>
      <w:r w:rsidRPr="005935F1">
        <w:rPr>
          <w:rFonts w:ascii="Times New Roman" w:eastAsia="Times New Roman" w:hAnsi="Times New Roman" w:cs="Times New Roman"/>
          <w:i/>
          <w:iCs/>
          <w:color w:val="000000"/>
          <w:sz w:val="24"/>
          <w:szCs w:val="24"/>
        </w:rPr>
        <w:t>Journal of Human Evolution</w:t>
      </w:r>
      <w:r w:rsidRPr="005935F1">
        <w:rPr>
          <w:rFonts w:ascii="Times New Roman" w:eastAsia="Times New Roman" w:hAnsi="Times New Roman" w:cs="Times New Roman"/>
          <w:color w:val="000000"/>
          <w:sz w:val="24"/>
          <w:szCs w:val="24"/>
        </w:rPr>
        <w:t xml:space="preserve"> 22, no. 6 (1992): 469–493.</w:t>
      </w:r>
    </w:p>
    <w:p w14:paraId="2DC36DF3"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3D5DD998"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Gmyrek</w:t>
      </w:r>
      <w:proofErr w:type="spellEnd"/>
      <w:r w:rsidRPr="005935F1">
        <w:rPr>
          <w:rFonts w:ascii="Times New Roman" w:eastAsia="Times New Roman" w:hAnsi="Times New Roman" w:cs="Times New Roman"/>
          <w:color w:val="000000"/>
          <w:sz w:val="24"/>
          <w:szCs w:val="24"/>
        </w:rPr>
        <w:t xml:space="preserve">, Pawel, Janine Berg, Krzysztof </w:t>
      </w:r>
      <w:proofErr w:type="spellStart"/>
      <w:r w:rsidRPr="005935F1">
        <w:rPr>
          <w:rFonts w:ascii="Times New Roman" w:eastAsia="Times New Roman" w:hAnsi="Times New Roman" w:cs="Times New Roman"/>
          <w:color w:val="000000"/>
          <w:sz w:val="24"/>
          <w:szCs w:val="24"/>
        </w:rPr>
        <w:t>Kamiński</w:t>
      </w:r>
      <w:proofErr w:type="spellEnd"/>
      <w:r w:rsidRPr="005935F1">
        <w:rPr>
          <w:rFonts w:ascii="Times New Roman" w:eastAsia="Times New Roman" w:hAnsi="Times New Roman" w:cs="Times New Roman"/>
          <w:color w:val="000000"/>
          <w:sz w:val="24"/>
          <w:szCs w:val="24"/>
        </w:rPr>
        <w:t xml:space="preserve">, Filip </w:t>
      </w:r>
      <w:proofErr w:type="spellStart"/>
      <w:r w:rsidRPr="005935F1">
        <w:rPr>
          <w:rFonts w:ascii="Times New Roman" w:eastAsia="Times New Roman" w:hAnsi="Times New Roman" w:cs="Times New Roman"/>
          <w:color w:val="000000"/>
          <w:sz w:val="24"/>
          <w:szCs w:val="24"/>
        </w:rPr>
        <w:t>Konopczyński</w:t>
      </w:r>
      <w:proofErr w:type="spellEnd"/>
      <w:r w:rsidRPr="005935F1">
        <w:rPr>
          <w:rFonts w:ascii="Times New Roman" w:eastAsia="Times New Roman" w:hAnsi="Times New Roman" w:cs="Times New Roman"/>
          <w:color w:val="000000"/>
          <w:sz w:val="24"/>
          <w:szCs w:val="24"/>
        </w:rPr>
        <w:t xml:space="preserve">, Anna </w:t>
      </w:r>
      <w:proofErr w:type="spellStart"/>
      <w:r w:rsidRPr="005935F1">
        <w:rPr>
          <w:rFonts w:ascii="Times New Roman" w:eastAsia="Times New Roman" w:hAnsi="Times New Roman" w:cs="Times New Roman"/>
          <w:color w:val="000000"/>
          <w:sz w:val="24"/>
          <w:szCs w:val="24"/>
        </w:rPr>
        <w:t>Ładna</w:t>
      </w:r>
      <w:proofErr w:type="spellEnd"/>
      <w:r w:rsidRPr="005935F1">
        <w:rPr>
          <w:rFonts w:ascii="Times New Roman" w:eastAsia="Times New Roman" w:hAnsi="Times New Roman" w:cs="Times New Roman"/>
          <w:color w:val="000000"/>
          <w:sz w:val="24"/>
          <w:szCs w:val="24"/>
        </w:rPr>
        <w:t xml:space="preserve">, Bence </w:t>
      </w:r>
      <w:proofErr w:type="spellStart"/>
      <w:r w:rsidRPr="005935F1">
        <w:rPr>
          <w:rFonts w:ascii="Times New Roman" w:eastAsia="Times New Roman" w:hAnsi="Times New Roman" w:cs="Times New Roman"/>
          <w:color w:val="000000"/>
          <w:sz w:val="24"/>
          <w:szCs w:val="24"/>
        </w:rPr>
        <w:t>Nafradi</w:t>
      </w:r>
      <w:proofErr w:type="spellEnd"/>
      <w:r w:rsidRPr="005935F1">
        <w:rPr>
          <w:rFonts w:ascii="Times New Roman" w:eastAsia="Times New Roman" w:hAnsi="Times New Roman" w:cs="Times New Roman"/>
          <w:color w:val="000000"/>
          <w:sz w:val="24"/>
          <w:szCs w:val="24"/>
        </w:rPr>
        <w:t xml:space="preserve">, </w:t>
      </w:r>
      <w:proofErr w:type="spellStart"/>
      <w:r w:rsidRPr="005935F1">
        <w:rPr>
          <w:rFonts w:ascii="Times New Roman" w:eastAsia="Times New Roman" w:hAnsi="Times New Roman" w:cs="Times New Roman"/>
          <w:color w:val="000000"/>
          <w:sz w:val="24"/>
          <w:szCs w:val="24"/>
        </w:rPr>
        <w:t>Kaja</w:t>
      </w:r>
      <w:proofErr w:type="spellEnd"/>
      <w:r w:rsidRPr="005935F1">
        <w:rPr>
          <w:rFonts w:ascii="Times New Roman" w:eastAsia="Times New Roman" w:hAnsi="Times New Roman" w:cs="Times New Roman"/>
          <w:color w:val="000000"/>
          <w:sz w:val="24"/>
          <w:szCs w:val="24"/>
        </w:rPr>
        <w:t xml:space="preserve"> </w:t>
      </w:r>
      <w:proofErr w:type="spellStart"/>
      <w:r w:rsidRPr="005935F1">
        <w:rPr>
          <w:rFonts w:ascii="Times New Roman" w:eastAsia="Times New Roman" w:hAnsi="Times New Roman" w:cs="Times New Roman"/>
          <w:color w:val="000000"/>
          <w:sz w:val="24"/>
          <w:szCs w:val="24"/>
        </w:rPr>
        <w:t>Rosłaniec</w:t>
      </w:r>
      <w:proofErr w:type="spellEnd"/>
      <w:r w:rsidRPr="005935F1">
        <w:rPr>
          <w:rFonts w:ascii="Times New Roman" w:eastAsia="Times New Roman" w:hAnsi="Times New Roman" w:cs="Times New Roman"/>
          <w:color w:val="000000"/>
          <w:sz w:val="24"/>
          <w:szCs w:val="24"/>
        </w:rPr>
        <w:t xml:space="preserve">, and </w:t>
      </w:r>
      <w:proofErr w:type="spellStart"/>
      <w:r w:rsidRPr="005935F1">
        <w:rPr>
          <w:rFonts w:ascii="Times New Roman" w:eastAsia="Times New Roman" w:hAnsi="Times New Roman" w:cs="Times New Roman"/>
          <w:color w:val="000000"/>
          <w:sz w:val="24"/>
          <w:szCs w:val="24"/>
        </w:rPr>
        <w:t>Mikołaj</w:t>
      </w:r>
      <w:proofErr w:type="spellEnd"/>
      <w:r w:rsidRPr="005935F1">
        <w:rPr>
          <w:rFonts w:ascii="Times New Roman" w:eastAsia="Times New Roman" w:hAnsi="Times New Roman" w:cs="Times New Roman"/>
          <w:color w:val="000000"/>
          <w:sz w:val="24"/>
          <w:szCs w:val="24"/>
        </w:rPr>
        <w:t xml:space="preserve"> </w:t>
      </w:r>
      <w:proofErr w:type="spellStart"/>
      <w:r w:rsidRPr="005935F1">
        <w:rPr>
          <w:rFonts w:ascii="Times New Roman" w:eastAsia="Times New Roman" w:hAnsi="Times New Roman" w:cs="Times New Roman"/>
          <w:color w:val="000000"/>
          <w:sz w:val="24"/>
          <w:szCs w:val="24"/>
        </w:rPr>
        <w:t>Troszyński</w:t>
      </w:r>
      <w:proofErr w:type="spellEnd"/>
      <w:r w:rsidRPr="005935F1">
        <w:rPr>
          <w:rFonts w:ascii="Times New Roman" w:eastAsia="Times New Roman" w:hAnsi="Times New Roman" w:cs="Times New Roman"/>
          <w:color w:val="000000"/>
          <w:sz w:val="24"/>
          <w:szCs w:val="24"/>
        </w:rPr>
        <w:t xml:space="preserve">. </w:t>
      </w:r>
      <w:r w:rsidRPr="005935F1">
        <w:rPr>
          <w:rFonts w:ascii="Times New Roman" w:eastAsia="Times New Roman" w:hAnsi="Times New Roman" w:cs="Times New Roman"/>
          <w:i/>
          <w:iCs/>
          <w:color w:val="000000"/>
          <w:sz w:val="24"/>
          <w:szCs w:val="24"/>
        </w:rPr>
        <w:t>Generative AI and Jobs: A Refined Global Index of Occupational Exposure</w:t>
      </w:r>
      <w:r w:rsidRPr="005935F1">
        <w:rPr>
          <w:rFonts w:ascii="Times New Roman" w:eastAsia="Times New Roman" w:hAnsi="Times New Roman" w:cs="Times New Roman"/>
          <w:color w:val="000000"/>
          <w:sz w:val="24"/>
          <w:szCs w:val="24"/>
        </w:rPr>
        <w:t xml:space="preserve">. ILO Working Paper 140. Geneva: International </w:t>
      </w:r>
      <w:proofErr w:type="spellStart"/>
      <w:r w:rsidRPr="005935F1">
        <w:rPr>
          <w:rFonts w:ascii="Times New Roman" w:eastAsia="Times New Roman" w:hAnsi="Times New Roman" w:cs="Times New Roman"/>
          <w:color w:val="000000"/>
          <w:sz w:val="24"/>
          <w:szCs w:val="24"/>
        </w:rPr>
        <w:t>Labour</w:t>
      </w:r>
      <w:proofErr w:type="spellEnd"/>
      <w:r w:rsidRPr="005935F1">
        <w:rPr>
          <w:rFonts w:ascii="Times New Roman" w:eastAsia="Times New Roman" w:hAnsi="Times New Roman" w:cs="Times New Roman"/>
          <w:color w:val="000000"/>
          <w:sz w:val="24"/>
          <w:szCs w:val="24"/>
        </w:rPr>
        <w:t xml:space="preserve"> Organization, 2025.</w:t>
      </w:r>
    </w:p>
    <w:p w14:paraId="54717FA6"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213ADE92"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Goodin</w:t>
      </w:r>
      <w:proofErr w:type="spellEnd"/>
      <w:r w:rsidRPr="005935F1">
        <w:rPr>
          <w:rFonts w:ascii="Times New Roman" w:eastAsia="Times New Roman" w:hAnsi="Times New Roman" w:cs="Times New Roman"/>
          <w:color w:val="000000"/>
          <w:sz w:val="24"/>
          <w:szCs w:val="24"/>
        </w:rPr>
        <w:t>, Robert E. "Enfranchising All Affected Interests, and Its Alternatives</w:t>
      </w:r>
      <w:r w:rsidRPr="002E39E1">
        <w:rPr>
          <w:rFonts w:ascii="Times New Roman" w:eastAsia="Times New Roman" w:hAnsi="Times New Roman" w:cs="Times New Roman"/>
          <w:i/>
          <w:iCs/>
          <w:color w:val="000000"/>
          <w:sz w:val="24"/>
          <w:szCs w:val="24"/>
        </w:rPr>
        <w:t>." Philosophy &amp; Public Affairs</w:t>
      </w:r>
      <w:r w:rsidRPr="005935F1">
        <w:rPr>
          <w:rFonts w:ascii="Times New Roman" w:eastAsia="Times New Roman" w:hAnsi="Times New Roman" w:cs="Times New Roman"/>
          <w:color w:val="000000"/>
          <w:sz w:val="24"/>
          <w:szCs w:val="24"/>
        </w:rPr>
        <w:t xml:space="preserve"> 35, no. 1 (2007): 40–68.</w:t>
      </w:r>
    </w:p>
    <w:p w14:paraId="6A7943A7"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49255BD9" w14:textId="63EEE5D2" w:rsidR="005935F1" w:rsidRPr="0079593E"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Habermas, Jürgen. </w:t>
      </w:r>
      <w:r w:rsidRPr="002E39E1">
        <w:rPr>
          <w:rFonts w:ascii="Times New Roman" w:eastAsia="Times New Roman" w:hAnsi="Times New Roman" w:cs="Times New Roman"/>
          <w:i/>
          <w:iCs/>
          <w:color w:val="000000"/>
          <w:sz w:val="24"/>
          <w:szCs w:val="24"/>
        </w:rPr>
        <w:t xml:space="preserve">The </w:t>
      </w:r>
      <w:r w:rsidRPr="0079593E">
        <w:rPr>
          <w:rFonts w:ascii="Times New Roman" w:eastAsia="Times New Roman" w:hAnsi="Times New Roman" w:cs="Times New Roman"/>
          <w:i/>
          <w:iCs/>
          <w:color w:val="000000"/>
          <w:sz w:val="24"/>
          <w:szCs w:val="24"/>
        </w:rPr>
        <w:t>Theory of Communicative Action</w:t>
      </w:r>
      <w:r w:rsidRPr="0079593E">
        <w:rPr>
          <w:rFonts w:ascii="Times New Roman" w:eastAsia="Times New Roman" w:hAnsi="Times New Roman" w:cs="Times New Roman"/>
          <w:color w:val="000000"/>
          <w:sz w:val="24"/>
          <w:szCs w:val="24"/>
        </w:rPr>
        <w:t>, Vol. 1: Reason and the Rationalization of Society. Translated by Thomas McCarthy. Boston: Beacon Press, 1984.</w:t>
      </w:r>
    </w:p>
    <w:p w14:paraId="5EF3A418" w14:textId="77777777" w:rsidR="0079593E" w:rsidRPr="0079593E" w:rsidRDefault="0079593E"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2CE140EF" w14:textId="6FC2A787" w:rsidR="0079593E" w:rsidRPr="0079593E" w:rsidRDefault="0079593E"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79593E">
        <w:rPr>
          <w:rFonts w:ascii="Times New Roman" w:hAnsi="Times New Roman" w:cs="Times New Roman"/>
          <w:sz w:val="24"/>
          <w:szCs w:val="24"/>
        </w:rPr>
        <w:t xml:space="preserve">Hansen, </w:t>
      </w:r>
      <w:proofErr w:type="spellStart"/>
      <w:r w:rsidRPr="0079593E">
        <w:rPr>
          <w:rFonts w:ascii="Times New Roman" w:hAnsi="Times New Roman" w:cs="Times New Roman"/>
          <w:sz w:val="24"/>
          <w:szCs w:val="24"/>
        </w:rPr>
        <w:t>Mogens</w:t>
      </w:r>
      <w:proofErr w:type="spellEnd"/>
      <w:r w:rsidRPr="0079593E">
        <w:rPr>
          <w:rFonts w:ascii="Times New Roman" w:hAnsi="Times New Roman" w:cs="Times New Roman"/>
          <w:sz w:val="24"/>
          <w:szCs w:val="24"/>
        </w:rPr>
        <w:t xml:space="preserve"> Herman. </w:t>
      </w:r>
      <w:r w:rsidRPr="0079593E">
        <w:rPr>
          <w:rFonts w:ascii="Times New Roman" w:hAnsi="Times New Roman" w:cs="Times New Roman"/>
          <w:i/>
          <w:iCs/>
          <w:sz w:val="24"/>
          <w:szCs w:val="24"/>
        </w:rPr>
        <w:t>The Athenian Democracy in the Age of Demosthenes: Structure, Principles, and Ideology</w:t>
      </w:r>
      <w:r w:rsidRPr="0079593E">
        <w:rPr>
          <w:rFonts w:ascii="Times New Roman" w:hAnsi="Times New Roman" w:cs="Times New Roman"/>
          <w:sz w:val="24"/>
          <w:szCs w:val="24"/>
        </w:rPr>
        <w:t>. Norman: University of Oklahoma Press, 1991.</w:t>
      </w:r>
    </w:p>
    <w:p w14:paraId="3941692D" w14:textId="77777777" w:rsidR="005935F1" w:rsidRPr="0079593E"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1D6CB8EB"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79593E">
        <w:rPr>
          <w:rFonts w:ascii="Times New Roman" w:eastAsia="Times New Roman" w:hAnsi="Times New Roman" w:cs="Times New Roman"/>
          <w:color w:val="000000"/>
          <w:sz w:val="24"/>
          <w:szCs w:val="24"/>
        </w:rPr>
        <w:t>Index of Social Responsibility. "</w:t>
      </w:r>
      <w:r w:rsidRPr="005935F1">
        <w:rPr>
          <w:rFonts w:ascii="Times New Roman" w:eastAsia="Times New Roman" w:hAnsi="Times New Roman" w:cs="Times New Roman"/>
          <w:color w:val="000000"/>
          <w:sz w:val="24"/>
          <w:szCs w:val="24"/>
        </w:rPr>
        <w:t>Index of Social Responsibility (ISR): System Overview." Accessed April 10, 2026. https://isr-vote.com/wiki/index.html.</w:t>
      </w:r>
    </w:p>
    <w:p w14:paraId="6EFED37A"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4103F3CB" w14:textId="77777777" w:rsidR="005935F1" w:rsidRPr="0079593E"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Klein, Steven. "</w:t>
      </w:r>
      <w:r w:rsidRPr="0079593E">
        <w:rPr>
          <w:rFonts w:ascii="Times New Roman" w:eastAsia="Times New Roman" w:hAnsi="Times New Roman" w:cs="Times New Roman"/>
          <w:color w:val="000000"/>
          <w:sz w:val="24"/>
          <w:szCs w:val="24"/>
        </w:rPr>
        <w:t xml:space="preserve">'Fit to Enter the World': Hannah Arendt on Politics, Economics, and the Welfare State." </w:t>
      </w:r>
      <w:r w:rsidRPr="0079593E">
        <w:rPr>
          <w:rFonts w:ascii="Times New Roman" w:eastAsia="Times New Roman" w:hAnsi="Times New Roman" w:cs="Times New Roman"/>
          <w:i/>
          <w:iCs/>
          <w:color w:val="000000"/>
          <w:sz w:val="24"/>
          <w:szCs w:val="24"/>
        </w:rPr>
        <w:t>American Political Science Review</w:t>
      </w:r>
      <w:r w:rsidRPr="0079593E">
        <w:rPr>
          <w:rFonts w:ascii="Times New Roman" w:eastAsia="Times New Roman" w:hAnsi="Times New Roman" w:cs="Times New Roman"/>
          <w:color w:val="000000"/>
          <w:sz w:val="24"/>
          <w:szCs w:val="24"/>
        </w:rPr>
        <w:t xml:space="preserve"> 108, no. 4 (2014): 856–869. https://stevenmklein.com/wp-content/uploads/2017/01/apsr-published.pdf.</w:t>
      </w:r>
    </w:p>
    <w:p w14:paraId="4FAC91FB" w14:textId="764B7113" w:rsidR="005935F1" w:rsidRPr="0079593E"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473DCE94" w14:textId="19B318DE" w:rsidR="0079593E" w:rsidRPr="0079593E" w:rsidRDefault="0079593E"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79593E">
        <w:rPr>
          <w:rFonts w:ascii="Times New Roman" w:hAnsi="Times New Roman" w:cs="Times New Roman"/>
          <w:sz w:val="24"/>
          <w:szCs w:val="24"/>
        </w:rPr>
        <w:t xml:space="preserve">Liang, Fan, </w:t>
      </w:r>
      <w:proofErr w:type="spellStart"/>
      <w:r w:rsidRPr="0079593E">
        <w:rPr>
          <w:rFonts w:ascii="Times New Roman" w:hAnsi="Times New Roman" w:cs="Times New Roman"/>
          <w:sz w:val="24"/>
          <w:szCs w:val="24"/>
        </w:rPr>
        <w:t>Vishnupriya</w:t>
      </w:r>
      <w:proofErr w:type="spellEnd"/>
      <w:r w:rsidRPr="0079593E">
        <w:rPr>
          <w:rFonts w:ascii="Times New Roman" w:hAnsi="Times New Roman" w:cs="Times New Roman"/>
          <w:sz w:val="24"/>
          <w:szCs w:val="24"/>
        </w:rPr>
        <w:t xml:space="preserve"> Das, Nadiya </w:t>
      </w:r>
      <w:proofErr w:type="spellStart"/>
      <w:r w:rsidRPr="0079593E">
        <w:rPr>
          <w:rFonts w:ascii="Times New Roman" w:hAnsi="Times New Roman" w:cs="Times New Roman"/>
          <w:sz w:val="24"/>
          <w:szCs w:val="24"/>
        </w:rPr>
        <w:t>Kostyuk</w:t>
      </w:r>
      <w:proofErr w:type="spellEnd"/>
      <w:r w:rsidRPr="0079593E">
        <w:rPr>
          <w:rFonts w:ascii="Times New Roman" w:hAnsi="Times New Roman" w:cs="Times New Roman"/>
          <w:sz w:val="24"/>
          <w:szCs w:val="24"/>
        </w:rPr>
        <w:t xml:space="preserve">, and </w:t>
      </w:r>
      <w:proofErr w:type="spellStart"/>
      <w:r w:rsidRPr="0079593E">
        <w:rPr>
          <w:rFonts w:ascii="Times New Roman" w:hAnsi="Times New Roman" w:cs="Times New Roman"/>
          <w:sz w:val="24"/>
          <w:szCs w:val="24"/>
        </w:rPr>
        <w:t>Munmun</w:t>
      </w:r>
      <w:proofErr w:type="spellEnd"/>
      <w:r w:rsidRPr="0079593E">
        <w:rPr>
          <w:rFonts w:ascii="Times New Roman" w:hAnsi="Times New Roman" w:cs="Times New Roman"/>
          <w:sz w:val="24"/>
          <w:szCs w:val="24"/>
        </w:rPr>
        <w:t xml:space="preserve"> De Choudhury. "Constructing a Data-Driven Society: China's Social Credit System as a State Surveillance Infrastructure." </w:t>
      </w:r>
      <w:r w:rsidRPr="0079593E">
        <w:rPr>
          <w:rFonts w:ascii="Times New Roman" w:hAnsi="Times New Roman" w:cs="Times New Roman"/>
          <w:i/>
          <w:iCs/>
          <w:sz w:val="24"/>
          <w:szCs w:val="24"/>
        </w:rPr>
        <w:t>Policy &amp; Internet</w:t>
      </w:r>
      <w:r w:rsidRPr="0079593E">
        <w:rPr>
          <w:rFonts w:ascii="Times New Roman" w:hAnsi="Times New Roman" w:cs="Times New Roman"/>
          <w:sz w:val="24"/>
          <w:szCs w:val="24"/>
        </w:rPr>
        <w:t xml:space="preserve"> 10, no. 4 (2018): 415–453.</w:t>
      </w:r>
    </w:p>
    <w:p w14:paraId="667D7702" w14:textId="77777777" w:rsidR="0079593E" w:rsidRPr="0079593E" w:rsidRDefault="0079593E"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2A691EDB"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79593E">
        <w:rPr>
          <w:rFonts w:ascii="Times New Roman" w:eastAsia="Times New Roman" w:hAnsi="Times New Roman" w:cs="Times New Roman"/>
          <w:color w:val="000000"/>
          <w:sz w:val="24"/>
          <w:szCs w:val="24"/>
        </w:rPr>
        <w:t>Milgra</w:t>
      </w:r>
      <w:r w:rsidRPr="005935F1">
        <w:rPr>
          <w:rFonts w:ascii="Times New Roman" w:eastAsia="Times New Roman" w:hAnsi="Times New Roman" w:cs="Times New Roman"/>
          <w:color w:val="000000"/>
          <w:sz w:val="24"/>
          <w:szCs w:val="24"/>
        </w:rPr>
        <w:t xml:space="preserve">m, Stanley. </w:t>
      </w:r>
      <w:r w:rsidRPr="002E39E1">
        <w:rPr>
          <w:rFonts w:ascii="Times New Roman" w:eastAsia="Times New Roman" w:hAnsi="Times New Roman" w:cs="Times New Roman"/>
          <w:i/>
          <w:iCs/>
          <w:color w:val="000000"/>
          <w:sz w:val="24"/>
          <w:szCs w:val="24"/>
        </w:rPr>
        <w:t>Obedience to Authority: An Experimental View</w:t>
      </w:r>
      <w:r w:rsidRPr="005935F1">
        <w:rPr>
          <w:rFonts w:ascii="Times New Roman" w:eastAsia="Times New Roman" w:hAnsi="Times New Roman" w:cs="Times New Roman"/>
          <w:color w:val="000000"/>
          <w:sz w:val="24"/>
          <w:szCs w:val="24"/>
        </w:rPr>
        <w:t>. New York: Harper &amp; Row, 1974.</w:t>
      </w:r>
    </w:p>
    <w:p w14:paraId="1DD174C7"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0779B922"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Ober, Josiah. </w:t>
      </w:r>
      <w:r w:rsidRPr="002E39E1">
        <w:rPr>
          <w:rFonts w:ascii="Times New Roman" w:eastAsia="Times New Roman" w:hAnsi="Times New Roman" w:cs="Times New Roman"/>
          <w:i/>
          <w:iCs/>
          <w:color w:val="000000"/>
          <w:sz w:val="24"/>
          <w:szCs w:val="24"/>
        </w:rPr>
        <w:t>Democracy and Knowledge: Innovation and Learning in Classical Athens.</w:t>
      </w:r>
      <w:r w:rsidRPr="005935F1">
        <w:rPr>
          <w:rFonts w:ascii="Times New Roman" w:eastAsia="Times New Roman" w:hAnsi="Times New Roman" w:cs="Times New Roman"/>
          <w:color w:val="000000"/>
          <w:sz w:val="24"/>
          <w:szCs w:val="24"/>
        </w:rPr>
        <w:t xml:space="preserve"> Princeton, NJ: Princeton University Press, 2008.</w:t>
      </w:r>
    </w:p>
    <w:p w14:paraId="63C001B9"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580F1522"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OECD. </w:t>
      </w:r>
      <w:r w:rsidRPr="002E39E1">
        <w:rPr>
          <w:rFonts w:ascii="Times New Roman" w:eastAsia="Times New Roman" w:hAnsi="Times New Roman" w:cs="Times New Roman"/>
          <w:i/>
          <w:iCs/>
          <w:color w:val="000000"/>
          <w:sz w:val="24"/>
          <w:szCs w:val="24"/>
        </w:rPr>
        <w:t>Who Will Be the Workers Most Affected by AI? A Closer Look at the Impact of AI on Women, Low-Skilled Workers and Other Groups.</w:t>
      </w:r>
      <w:r w:rsidRPr="005935F1">
        <w:rPr>
          <w:rFonts w:ascii="Times New Roman" w:eastAsia="Times New Roman" w:hAnsi="Times New Roman" w:cs="Times New Roman"/>
          <w:color w:val="000000"/>
          <w:sz w:val="24"/>
          <w:szCs w:val="24"/>
        </w:rPr>
        <w:t xml:space="preserve"> Paris: OECD Publishing, 2024.</w:t>
      </w:r>
    </w:p>
    <w:p w14:paraId="55AAAE04"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0FE2A22D"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Pitkin, Hanna </w:t>
      </w:r>
      <w:proofErr w:type="spellStart"/>
      <w:r w:rsidRPr="005935F1">
        <w:rPr>
          <w:rFonts w:ascii="Times New Roman" w:eastAsia="Times New Roman" w:hAnsi="Times New Roman" w:cs="Times New Roman"/>
          <w:color w:val="000000"/>
          <w:sz w:val="24"/>
          <w:szCs w:val="24"/>
        </w:rPr>
        <w:t>Fenichel</w:t>
      </w:r>
      <w:proofErr w:type="spellEnd"/>
      <w:r w:rsidRPr="005935F1">
        <w:rPr>
          <w:rFonts w:ascii="Times New Roman" w:eastAsia="Times New Roman" w:hAnsi="Times New Roman" w:cs="Times New Roman"/>
          <w:color w:val="000000"/>
          <w:sz w:val="24"/>
          <w:szCs w:val="24"/>
        </w:rPr>
        <w:t xml:space="preserve">. "Justice: On Relating Private and Public." </w:t>
      </w:r>
      <w:r w:rsidRPr="002E39E1">
        <w:rPr>
          <w:rFonts w:ascii="Times New Roman" w:eastAsia="Times New Roman" w:hAnsi="Times New Roman" w:cs="Times New Roman"/>
          <w:i/>
          <w:iCs/>
          <w:color w:val="000000"/>
          <w:sz w:val="24"/>
          <w:szCs w:val="24"/>
        </w:rPr>
        <w:t>Political Theory</w:t>
      </w:r>
      <w:r w:rsidRPr="005935F1">
        <w:rPr>
          <w:rFonts w:ascii="Times New Roman" w:eastAsia="Times New Roman" w:hAnsi="Times New Roman" w:cs="Times New Roman"/>
          <w:color w:val="000000"/>
          <w:sz w:val="24"/>
          <w:szCs w:val="24"/>
        </w:rPr>
        <w:t xml:space="preserve"> 9, no. 3 (1981): 327–352.</w:t>
      </w:r>
    </w:p>
    <w:p w14:paraId="04746035"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7F9B8C25"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Rosa, Hartmut. </w:t>
      </w:r>
      <w:r w:rsidRPr="002E39E1">
        <w:rPr>
          <w:rFonts w:ascii="Times New Roman" w:eastAsia="Times New Roman" w:hAnsi="Times New Roman" w:cs="Times New Roman"/>
          <w:i/>
          <w:iCs/>
          <w:color w:val="000000"/>
          <w:sz w:val="24"/>
          <w:szCs w:val="24"/>
        </w:rPr>
        <w:t>Social Acceleration: A New Theory of Modernity</w:t>
      </w:r>
      <w:r w:rsidRPr="005935F1">
        <w:rPr>
          <w:rFonts w:ascii="Times New Roman" w:eastAsia="Times New Roman" w:hAnsi="Times New Roman" w:cs="Times New Roman"/>
          <w:color w:val="000000"/>
          <w:sz w:val="24"/>
          <w:szCs w:val="24"/>
        </w:rPr>
        <w:t>. New York: Columbia University Press, 2013.</w:t>
      </w:r>
    </w:p>
    <w:p w14:paraId="0D5C5ECE"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2BADC5F3"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Rosa, Hartmut. </w:t>
      </w:r>
      <w:r w:rsidRPr="002E39E1">
        <w:rPr>
          <w:rFonts w:ascii="Times New Roman" w:eastAsia="Times New Roman" w:hAnsi="Times New Roman" w:cs="Times New Roman"/>
          <w:i/>
          <w:iCs/>
          <w:color w:val="000000"/>
          <w:sz w:val="24"/>
          <w:szCs w:val="24"/>
        </w:rPr>
        <w:t>Resonance: A Sociology of Our Relationship to the World.</w:t>
      </w:r>
      <w:r w:rsidRPr="005935F1">
        <w:rPr>
          <w:rFonts w:ascii="Times New Roman" w:eastAsia="Times New Roman" w:hAnsi="Times New Roman" w:cs="Times New Roman"/>
          <w:color w:val="000000"/>
          <w:sz w:val="24"/>
          <w:szCs w:val="24"/>
        </w:rPr>
        <w:t xml:space="preserve"> Cambridge: Polity Press, 2019.</w:t>
      </w:r>
    </w:p>
    <w:p w14:paraId="448FCF32"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5C0C9BC9"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Rouvroy</w:t>
      </w:r>
      <w:proofErr w:type="spellEnd"/>
      <w:r w:rsidRPr="005935F1">
        <w:rPr>
          <w:rFonts w:ascii="Times New Roman" w:eastAsia="Times New Roman" w:hAnsi="Times New Roman" w:cs="Times New Roman"/>
          <w:color w:val="000000"/>
          <w:sz w:val="24"/>
          <w:szCs w:val="24"/>
        </w:rPr>
        <w:t xml:space="preserve">, Antoinette, and Thomas </w:t>
      </w:r>
      <w:proofErr w:type="spellStart"/>
      <w:r w:rsidRPr="005935F1">
        <w:rPr>
          <w:rFonts w:ascii="Times New Roman" w:eastAsia="Times New Roman" w:hAnsi="Times New Roman" w:cs="Times New Roman"/>
          <w:color w:val="000000"/>
          <w:sz w:val="24"/>
          <w:szCs w:val="24"/>
        </w:rPr>
        <w:t>Berns</w:t>
      </w:r>
      <w:proofErr w:type="spellEnd"/>
      <w:r w:rsidRPr="005935F1">
        <w:rPr>
          <w:rFonts w:ascii="Times New Roman" w:eastAsia="Times New Roman" w:hAnsi="Times New Roman" w:cs="Times New Roman"/>
          <w:color w:val="000000"/>
          <w:sz w:val="24"/>
          <w:szCs w:val="24"/>
        </w:rPr>
        <w:t xml:space="preserve">. "Algorithmic Governmentality and Prospects of Emancipation." </w:t>
      </w:r>
      <w:proofErr w:type="spellStart"/>
      <w:r w:rsidRPr="002E39E1">
        <w:rPr>
          <w:rFonts w:ascii="Times New Roman" w:eastAsia="Times New Roman" w:hAnsi="Times New Roman" w:cs="Times New Roman"/>
          <w:i/>
          <w:iCs/>
          <w:color w:val="000000"/>
          <w:sz w:val="24"/>
          <w:szCs w:val="24"/>
        </w:rPr>
        <w:t>Réseaux</w:t>
      </w:r>
      <w:proofErr w:type="spellEnd"/>
      <w:r w:rsidRPr="005935F1">
        <w:rPr>
          <w:rFonts w:ascii="Times New Roman" w:eastAsia="Times New Roman" w:hAnsi="Times New Roman" w:cs="Times New Roman"/>
          <w:color w:val="000000"/>
          <w:sz w:val="24"/>
          <w:szCs w:val="24"/>
        </w:rPr>
        <w:t xml:space="preserve"> 177, no. 1 (2013): 163–196.</w:t>
      </w:r>
    </w:p>
    <w:p w14:paraId="6AC15A10"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16A9152C"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Schwartz, Shalom H. "An Overview of the Schwartz Theory of Basic Values." </w:t>
      </w:r>
      <w:r w:rsidRPr="002E39E1">
        <w:rPr>
          <w:rFonts w:ascii="Times New Roman" w:eastAsia="Times New Roman" w:hAnsi="Times New Roman" w:cs="Times New Roman"/>
          <w:i/>
          <w:iCs/>
          <w:color w:val="000000"/>
          <w:sz w:val="24"/>
          <w:szCs w:val="24"/>
        </w:rPr>
        <w:t>Online Readings in Psychology and Culture</w:t>
      </w:r>
      <w:r w:rsidRPr="005935F1">
        <w:rPr>
          <w:rFonts w:ascii="Times New Roman" w:eastAsia="Times New Roman" w:hAnsi="Times New Roman" w:cs="Times New Roman"/>
          <w:color w:val="000000"/>
          <w:sz w:val="24"/>
          <w:szCs w:val="24"/>
        </w:rPr>
        <w:t xml:space="preserve"> 2, no. 1 (2012).</w:t>
      </w:r>
    </w:p>
    <w:p w14:paraId="6F9DE809"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17DBA42C"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lastRenderedPageBreak/>
        <w:t xml:space="preserve">Silva, K. J. S. "Social Media, World Alienation and Post-Truth: Reflections on Hannah Arendt's Political Thought." </w:t>
      </w:r>
      <w:r w:rsidRPr="002E39E1">
        <w:rPr>
          <w:rFonts w:ascii="Times New Roman" w:eastAsia="Times New Roman" w:hAnsi="Times New Roman" w:cs="Times New Roman"/>
          <w:i/>
          <w:iCs/>
          <w:color w:val="000000"/>
          <w:sz w:val="24"/>
          <w:szCs w:val="24"/>
        </w:rPr>
        <w:t>Society and Politics</w:t>
      </w:r>
      <w:r w:rsidRPr="005935F1">
        <w:rPr>
          <w:rFonts w:ascii="Times New Roman" w:eastAsia="Times New Roman" w:hAnsi="Times New Roman" w:cs="Times New Roman"/>
          <w:color w:val="000000"/>
          <w:sz w:val="24"/>
          <w:szCs w:val="24"/>
        </w:rPr>
        <w:t xml:space="preserve"> 18, no. 1 (2024). https://socpol.uvvg.ro/docs/2024-1/1.%20Silva.pdf.</w:t>
      </w:r>
    </w:p>
    <w:p w14:paraId="6035EC0C"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0FAD6DD1"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r w:rsidRPr="005935F1">
        <w:rPr>
          <w:rFonts w:ascii="Times New Roman" w:eastAsia="Times New Roman" w:hAnsi="Times New Roman" w:cs="Times New Roman"/>
          <w:color w:val="000000"/>
          <w:sz w:val="24"/>
          <w:szCs w:val="24"/>
        </w:rPr>
        <w:t xml:space="preserve">Srnicek, Nick. </w:t>
      </w:r>
      <w:r w:rsidRPr="002E39E1">
        <w:rPr>
          <w:rFonts w:ascii="Times New Roman" w:eastAsia="Times New Roman" w:hAnsi="Times New Roman" w:cs="Times New Roman"/>
          <w:i/>
          <w:iCs/>
          <w:color w:val="000000"/>
          <w:sz w:val="24"/>
          <w:szCs w:val="24"/>
        </w:rPr>
        <w:t>Platform Capitalism</w:t>
      </w:r>
      <w:r w:rsidRPr="005935F1">
        <w:rPr>
          <w:rFonts w:ascii="Times New Roman" w:eastAsia="Times New Roman" w:hAnsi="Times New Roman" w:cs="Times New Roman"/>
          <w:color w:val="000000"/>
          <w:sz w:val="24"/>
          <w:szCs w:val="24"/>
        </w:rPr>
        <w:t>. Cambridge: Polity Press, 2016.</w:t>
      </w:r>
    </w:p>
    <w:p w14:paraId="0B5A9C28"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2E256AF9"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Stangneth</w:t>
      </w:r>
      <w:proofErr w:type="spellEnd"/>
      <w:r w:rsidRPr="005935F1">
        <w:rPr>
          <w:rFonts w:ascii="Times New Roman" w:eastAsia="Times New Roman" w:hAnsi="Times New Roman" w:cs="Times New Roman"/>
          <w:color w:val="000000"/>
          <w:sz w:val="24"/>
          <w:szCs w:val="24"/>
        </w:rPr>
        <w:t xml:space="preserve">, Bettina. </w:t>
      </w:r>
      <w:r w:rsidRPr="002E39E1">
        <w:rPr>
          <w:rFonts w:ascii="Times New Roman" w:eastAsia="Times New Roman" w:hAnsi="Times New Roman" w:cs="Times New Roman"/>
          <w:i/>
          <w:iCs/>
          <w:color w:val="000000"/>
          <w:sz w:val="24"/>
          <w:szCs w:val="24"/>
        </w:rPr>
        <w:t>Eichmann Before Jerusalem: The Unexamined Life of a Mass Murderer</w:t>
      </w:r>
      <w:r w:rsidRPr="005935F1">
        <w:rPr>
          <w:rFonts w:ascii="Times New Roman" w:eastAsia="Times New Roman" w:hAnsi="Times New Roman" w:cs="Times New Roman"/>
          <w:color w:val="000000"/>
          <w:sz w:val="24"/>
          <w:szCs w:val="24"/>
        </w:rPr>
        <w:t>. New York: Knopf, 2014.</w:t>
      </w:r>
    </w:p>
    <w:p w14:paraId="6C858E06" w14:textId="77777777" w:rsidR="005935F1" w:rsidRPr="005935F1"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
    <w:p w14:paraId="694A6094" w14:textId="5AA66587" w:rsidR="00135E77" w:rsidRDefault="005935F1" w:rsidP="005935F1">
      <w:pPr>
        <w:pBdr>
          <w:top w:val="nil"/>
          <w:left w:val="nil"/>
          <w:bottom w:val="nil"/>
          <w:right w:val="nil"/>
          <w:between w:val="nil"/>
        </w:pBdr>
        <w:spacing w:after="0" w:line="240" w:lineRule="auto"/>
        <w:ind w:left="426" w:hanging="426"/>
        <w:rPr>
          <w:rFonts w:ascii="Times New Roman" w:eastAsia="Times New Roman" w:hAnsi="Times New Roman" w:cs="Times New Roman"/>
          <w:color w:val="000000"/>
          <w:sz w:val="24"/>
          <w:szCs w:val="24"/>
        </w:rPr>
      </w:pPr>
      <w:proofErr w:type="spellStart"/>
      <w:r w:rsidRPr="005935F1">
        <w:rPr>
          <w:rFonts w:ascii="Times New Roman" w:eastAsia="Times New Roman" w:hAnsi="Times New Roman" w:cs="Times New Roman"/>
          <w:color w:val="000000"/>
          <w:sz w:val="24"/>
          <w:szCs w:val="24"/>
        </w:rPr>
        <w:t>Zuboff</w:t>
      </w:r>
      <w:proofErr w:type="spellEnd"/>
      <w:r w:rsidRPr="005935F1">
        <w:rPr>
          <w:rFonts w:ascii="Times New Roman" w:eastAsia="Times New Roman" w:hAnsi="Times New Roman" w:cs="Times New Roman"/>
          <w:color w:val="000000"/>
          <w:sz w:val="24"/>
          <w:szCs w:val="24"/>
        </w:rPr>
        <w:t xml:space="preserve">, Shoshana. </w:t>
      </w:r>
      <w:r w:rsidRPr="002E39E1">
        <w:rPr>
          <w:rFonts w:ascii="Times New Roman" w:eastAsia="Times New Roman" w:hAnsi="Times New Roman" w:cs="Times New Roman"/>
          <w:i/>
          <w:iCs/>
          <w:color w:val="000000"/>
          <w:sz w:val="24"/>
          <w:szCs w:val="24"/>
        </w:rPr>
        <w:t>The Age of Surveillance Capitalism: The Fight for a Human Future at the New Frontier of Power</w:t>
      </w:r>
      <w:r w:rsidRPr="005935F1">
        <w:rPr>
          <w:rFonts w:ascii="Times New Roman" w:eastAsia="Times New Roman" w:hAnsi="Times New Roman" w:cs="Times New Roman"/>
          <w:color w:val="000000"/>
          <w:sz w:val="24"/>
          <w:szCs w:val="24"/>
        </w:rPr>
        <w:t xml:space="preserve">. New York: </w:t>
      </w:r>
      <w:proofErr w:type="spellStart"/>
      <w:r w:rsidRPr="005935F1">
        <w:rPr>
          <w:rFonts w:ascii="Times New Roman" w:eastAsia="Times New Roman" w:hAnsi="Times New Roman" w:cs="Times New Roman"/>
          <w:color w:val="000000"/>
          <w:sz w:val="24"/>
          <w:szCs w:val="24"/>
        </w:rPr>
        <w:t>PublicAffairs</w:t>
      </w:r>
      <w:proofErr w:type="spellEnd"/>
      <w:r w:rsidRPr="005935F1">
        <w:rPr>
          <w:rFonts w:ascii="Times New Roman" w:eastAsia="Times New Roman" w:hAnsi="Times New Roman" w:cs="Times New Roman"/>
          <w:color w:val="000000"/>
          <w:sz w:val="24"/>
          <w:szCs w:val="24"/>
        </w:rPr>
        <w:t>, 2019.</w:t>
      </w:r>
    </w:p>
    <w:sectPr w:rsidR="00135E77">
      <w:footerReference w:type="default" r:id="rId11"/>
      <w:pgSz w:w="12240" w:h="15840"/>
      <w:pgMar w:top="1440" w:right="1440" w:bottom="1440" w:left="1440" w:header="794" w:footer="7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97B48" w14:textId="77777777" w:rsidR="00221D42" w:rsidRDefault="00221D42">
      <w:pPr>
        <w:spacing w:after="0" w:line="240" w:lineRule="auto"/>
      </w:pPr>
      <w:r>
        <w:separator/>
      </w:r>
    </w:p>
  </w:endnote>
  <w:endnote w:type="continuationSeparator" w:id="0">
    <w:p w14:paraId="3C7248AB" w14:textId="77777777" w:rsidR="00221D42" w:rsidRDefault="0022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D55F5BE-20D0-4E23-A4A6-4DACE03787B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2" w:fontKey="{C7A1626F-6E89-4FBC-9F0D-D0896AF50394}"/>
    <w:embedBold r:id="rId3" w:fontKey="{E83DAA07-0706-4577-B310-20F56DE90A35}"/>
    <w:embedItalic r:id="rId4" w:fontKey="{DC5FA0E7-6ADA-467E-8DFA-097D1A6A0304}"/>
  </w:font>
  <w:font w:name="Georgia">
    <w:panose1 w:val="02040502050405020303"/>
    <w:charset w:val="CC"/>
    <w:family w:val="roman"/>
    <w:pitch w:val="variable"/>
    <w:sig w:usb0="00000287" w:usb1="00000000" w:usb2="00000000" w:usb3="00000000" w:csb0="0000009F" w:csb1="00000000"/>
    <w:embedItalic r:id="rId5" w:fontKey="{4F63F2D7-5789-4626-9BE8-EF59156460CE}"/>
  </w:font>
  <w:font w:name="Calibri Light">
    <w:panose1 w:val="020F0302020204030204"/>
    <w:charset w:val="CC"/>
    <w:family w:val="swiss"/>
    <w:pitch w:val="variable"/>
    <w:sig w:usb0="E4002EFF" w:usb1="C200247B" w:usb2="00000009" w:usb3="00000000" w:csb0="000001FF" w:csb1="00000000"/>
    <w:embedRegular r:id="rId6" w:fontKey="{D4BB978B-E051-4887-976B-6E9CBBDDDD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1AF4C" w14:textId="77777777" w:rsidR="00135E77" w:rsidRDefault="00FE021C">
    <w:pPr>
      <w:pBdr>
        <w:top w:val="nil"/>
        <w:left w:val="nil"/>
        <w:bottom w:val="nil"/>
        <w:right w:val="nil"/>
        <w:between w:val="nil"/>
      </w:pBdr>
      <w:tabs>
        <w:tab w:val="center" w:pos="4819"/>
        <w:tab w:val="right" w:pos="9639"/>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B1668">
      <w:rPr>
        <w:noProof/>
        <w:color w:val="000000"/>
      </w:rPr>
      <w:t>1</w:t>
    </w:r>
    <w:r>
      <w:rPr>
        <w:color w:val="000000"/>
      </w:rPr>
      <w:fldChar w:fldCharType="end"/>
    </w:r>
  </w:p>
  <w:p w14:paraId="557EC79B" w14:textId="77777777" w:rsidR="00135E77" w:rsidRDefault="00135E77">
    <w:pPr>
      <w:pBdr>
        <w:top w:val="nil"/>
        <w:left w:val="nil"/>
        <w:bottom w:val="nil"/>
        <w:right w:val="nil"/>
        <w:between w:val="nil"/>
      </w:pBdr>
      <w:tabs>
        <w:tab w:val="center" w:pos="4819"/>
        <w:tab w:val="right" w:pos="9639"/>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611BF" w14:textId="77777777" w:rsidR="00221D42" w:rsidRDefault="00221D42">
      <w:pPr>
        <w:spacing w:after="0" w:line="240" w:lineRule="auto"/>
      </w:pPr>
      <w:r>
        <w:separator/>
      </w:r>
    </w:p>
  </w:footnote>
  <w:footnote w:type="continuationSeparator" w:id="0">
    <w:p w14:paraId="0B1C2F02" w14:textId="77777777" w:rsidR="00221D42" w:rsidRDefault="00221D42">
      <w:pPr>
        <w:spacing w:after="0" w:line="240" w:lineRule="auto"/>
      </w:pPr>
      <w:r>
        <w:continuationSeparator/>
      </w:r>
    </w:p>
  </w:footnote>
  <w:footnote w:id="1">
    <w:p w14:paraId="6811F75F" w14:textId="56EC1E81" w:rsidR="003F259F" w:rsidRPr="00187AC8" w:rsidRDefault="003F259F" w:rsidP="0079593E">
      <w:pPr>
        <w:pStyle w:val="FootnoteText"/>
        <w:ind w:firstLine="284"/>
        <w:jc w:val="both"/>
        <w:rPr>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Hannah Arendt, </w:t>
      </w:r>
      <w:r w:rsidRPr="005800A1">
        <w:rPr>
          <w:rFonts w:ascii="Times New Roman" w:eastAsia="Times New Roman" w:hAnsi="Times New Roman" w:cs="Times New Roman"/>
          <w:i/>
          <w:iCs/>
          <w:color w:val="1F1F1F"/>
          <w:sz w:val="24"/>
          <w:szCs w:val="24"/>
          <w:bdr w:val="none" w:sz="0" w:space="0" w:color="auto" w:frame="1"/>
          <w:lang w:val="en-US"/>
        </w:rPr>
        <w:t>The Human Condition</w:t>
      </w:r>
      <w:r w:rsidRPr="005800A1">
        <w:rPr>
          <w:rFonts w:ascii="Times New Roman" w:eastAsia="Times New Roman" w:hAnsi="Times New Roman" w:cs="Times New Roman"/>
          <w:color w:val="1F1F1F"/>
          <w:sz w:val="24"/>
          <w:szCs w:val="24"/>
          <w:lang w:val="en-US"/>
        </w:rPr>
        <w:t xml:space="preserve"> (Chicago: University of Chicago Press, 1958), </w:t>
      </w:r>
      <w:r w:rsidR="0079593E">
        <w:rPr>
          <w:rFonts w:ascii="Times New Roman" w:eastAsia="Times New Roman" w:hAnsi="Times New Roman" w:cs="Times New Roman"/>
          <w:color w:val="1F1F1F"/>
          <w:sz w:val="24"/>
          <w:szCs w:val="24"/>
          <w:lang w:val="en-US"/>
        </w:rPr>
        <w:t>322</w:t>
      </w:r>
      <w:r w:rsidRPr="005800A1">
        <w:rPr>
          <w:rFonts w:ascii="Times New Roman" w:eastAsia="Times New Roman" w:hAnsi="Times New Roman" w:cs="Times New Roman"/>
          <w:color w:val="1F1F1F"/>
          <w:sz w:val="24"/>
          <w:szCs w:val="24"/>
          <w:lang w:val="en-US"/>
        </w:rPr>
        <w:t>.</w:t>
      </w:r>
    </w:p>
  </w:footnote>
  <w:footnote w:id="2">
    <w:p w14:paraId="45F6C1E2" w14:textId="77777777" w:rsidR="003F259F" w:rsidRPr="005800A1" w:rsidRDefault="003F259F"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Zachary </w:t>
      </w:r>
      <w:proofErr w:type="spellStart"/>
      <w:r w:rsidRPr="005800A1">
        <w:rPr>
          <w:rFonts w:ascii="Times New Roman" w:eastAsia="Times New Roman" w:hAnsi="Times New Roman" w:cs="Times New Roman"/>
          <w:color w:val="1F1F1F"/>
          <w:sz w:val="24"/>
          <w:szCs w:val="24"/>
          <w:lang w:val="en-US"/>
        </w:rPr>
        <w:t>Daus</w:t>
      </w:r>
      <w:proofErr w:type="spellEnd"/>
      <w:r w:rsidRPr="005800A1">
        <w:rPr>
          <w:rFonts w:ascii="Times New Roman" w:eastAsia="Times New Roman" w:hAnsi="Times New Roman" w:cs="Times New Roman"/>
          <w:color w:val="1F1F1F"/>
          <w:sz w:val="24"/>
          <w:szCs w:val="24"/>
          <w:lang w:val="en-US"/>
        </w:rPr>
        <w:t xml:space="preserve">, "Putting the 'Social' in Social Media: Hannah Arendt, Political Judgment, and Online Polarization," </w:t>
      </w:r>
      <w:r w:rsidRPr="005800A1">
        <w:rPr>
          <w:rFonts w:ascii="Times New Roman" w:eastAsia="Times New Roman" w:hAnsi="Times New Roman" w:cs="Times New Roman"/>
          <w:i/>
          <w:iCs/>
          <w:color w:val="1F1F1F"/>
          <w:sz w:val="24"/>
          <w:szCs w:val="24"/>
          <w:bdr w:val="none" w:sz="0" w:space="0" w:color="auto" w:frame="1"/>
          <w:lang w:val="en-US"/>
        </w:rPr>
        <w:t>Blog of the American Philosophical Association</w:t>
      </w:r>
      <w:r w:rsidRPr="005800A1">
        <w:rPr>
          <w:rFonts w:ascii="Times New Roman" w:eastAsia="Times New Roman" w:hAnsi="Times New Roman" w:cs="Times New Roman"/>
          <w:color w:val="1F1F1F"/>
          <w:sz w:val="24"/>
          <w:szCs w:val="24"/>
          <w:lang w:val="en-US"/>
        </w:rPr>
        <w:t xml:space="preserve">, April 7, 2025, </w:t>
      </w:r>
      <w:hyperlink r:id="rId1" w:tgtFrame="_blank" w:history="1">
        <w:r w:rsidRPr="005800A1">
          <w:rPr>
            <w:rFonts w:ascii="Times New Roman" w:eastAsia="Times New Roman" w:hAnsi="Times New Roman" w:cs="Times New Roman"/>
            <w:color w:val="000000"/>
            <w:sz w:val="24"/>
            <w:szCs w:val="24"/>
            <w:u w:val="single"/>
            <w:bdr w:val="none" w:sz="0" w:space="0" w:color="auto" w:frame="1"/>
            <w:lang w:val="en-US"/>
          </w:rPr>
          <w:t>https://blog.apaonline.org/2025/04/07/putting-the-social-in-social-media-hannah-arendt-political-judgment-and-online-polarization/</w:t>
        </w:r>
      </w:hyperlink>
      <w:r w:rsidRPr="005800A1">
        <w:rPr>
          <w:rFonts w:ascii="Times New Roman" w:eastAsia="Times New Roman" w:hAnsi="Times New Roman" w:cs="Times New Roman"/>
          <w:color w:val="1F1F1F"/>
          <w:sz w:val="24"/>
          <w:szCs w:val="24"/>
          <w:lang w:val="en-US"/>
        </w:rPr>
        <w:t>.</w:t>
      </w:r>
    </w:p>
    <w:p w14:paraId="2678DBD6" w14:textId="77777777" w:rsidR="003F259F" w:rsidRPr="00187AC8" w:rsidRDefault="003F259F" w:rsidP="003F259F">
      <w:pPr>
        <w:pStyle w:val="FootnoteText"/>
        <w:rPr>
          <w:lang w:val="en-US"/>
        </w:rPr>
      </w:pPr>
    </w:p>
  </w:footnote>
  <w:footnote w:id="3">
    <w:p w14:paraId="264B4B95" w14:textId="2E6F2686" w:rsidR="003F259F" w:rsidRPr="00BF0108" w:rsidRDefault="003F259F" w:rsidP="0079593E">
      <w:pPr>
        <w:pStyle w:val="FootnoteText"/>
        <w:ind w:firstLine="284"/>
        <w:jc w:val="both"/>
        <w:rPr>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K. J. S. Silva, "Social Media, World Alienation and Post-Truth: Reflections on Hannah Arendt's Political Thought," </w:t>
      </w:r>
      <w:r w:rsidRPr="005800A1">
        <w:rPr>
          <w:rFonts w:ascii="Times New Roman" w:eastAsia="Times New Roman" w:hAnsi="Times New Roman" w:cs="Times New Roman"/>
          <w:i/>
          <w:iCs/>
          <w:color w:val="1F1F1F"/>
          <w:sz w:val="24"/>
          <w:szCs w:val="24"/>
          <w:bdr w:val="none" w:sz="0" w:space="0" w:color="auto" w:frame="1"/>
          <w:lang w:val="en-US"/>
        </w:rPr>
        <w:t>Society and Politics</w:t>
      </w:r>
      <w:r w:rsidRPr="005800A1">
        <w:rPr>
          <w:rFonts w:ascii="Times New Roman" w:eastAsia="Times New Roman" w:hAnsi="Times New Roman" w:cs="Times New Roman"/>
          <w:color w:val="1F1F1F"/>
          <w:sz w:val="24"/>
          <w:szCs w:val="24"/>
          <w:lang w:val="en-US"/>
        </w:rPr>
        <w:t xml:space="preserve"> 18, no. 1 (2024): </w:t>
      </w:r>
      <w:r w:rsidR="0079593E">
        <w:rPr>
          <w:rFonts w:ascii="Times New Roman" w:eastAsia="Times New Roman" w:hAnsi="Times New Roman" w:cs="Times New Roman"/>
          <w:color w:val="1F1F1F"/>
          <w:sz w:val="24"/>
          <w:szCs w:val="24"/>
          <w:lang w:val="en-US"/>
        </w:rPr>
        <w:t>12</w:t>
      </w:r>
      <w:r w:rsidRPr="005800A1">
        <w:rPr>
          <w:rFonts w:ascii="Times New Roman" w:eastAsia="Times New Roman" w:hAnsi="Times New Roman" w:cs="Times New Roman"/>
          <w:color w:val="1F1F1F"/>
          <w:sz w:val="24"/>
          <w:szCs w:val="24"/>
          <w:lang w:val="en-US"/>
        </w:rPr>
        <w:t>.</w:t>
      </w:r>
    </w:p>
  </w:footnote>
  <w:footnote w:id="4">
    <w:p w14:paraId="2F8EBC53" w14:textId="0298D1AD" w:rsidR="003F259F" w:rsidRPr="00C57DC2" w:rsidRDefault="003F259F" w:rsidP="0079593E">
      <w:pPr>
        <w:pStyle w:val="FootnoteText"/>
        <w:ind w:firstLine="284"/>
        <w:jc w:val="both"/>
        <w:rPr>
          <w:lang w:val="en-US"/>
        </w:rPr>
      </w:pPr>
      <w:r>
        <w:rPr>
          <w:rStyle w:val="FootnoteReference"/>
        </w:rPr>
        <w:footnoteRef/>
      </w:r>
      <w:r>
        <w:t xml:space="preserve"> </w:t>
      </w:r>
      <w:r w:rsidR="001213D9" w:rsidRPr="00187AC8">
        <w:rPr>
          <w:rFonts w:ascii="Times New Roman" w:hAnsi="Times New Roman" w:cs="Times New Roman"/>
          <w:sz w:val="24"/>
          <w:szCs w:val="24"/>
        </w:rPr>
        <w:t xml:space="preserve">Robin I. M. Dunbar, "Neocortex size as a constraint on group size in primates," </w:t>
      </w:r>
      <w:r w:rsidR="001213D9" w:rsidRPr="00187AC8">
        <w:rPr>
          <w:rFonts w:ascii="Times New Roman" w:hAnsi="Times New Roman" w:cs="Times New Roman"/>
          <w:i/>
          <w:iCs/>
          <w:sz w:val="24"/>
          <w:szCs w:val="24"/>
        </w:rPr>
        <w:t>Journal of Human Evolution</w:t>
      </w:r>
      <w:r w:rsidR="001213D9" w:rsidRPr="00187AC8">
        <w:rPr>
          <w:rFonts w:ascii="Times New Roman" w:hAnsi="Times New Roman" w:cs="Times New Roman"/>
          <w:sz w:val="24"/>
          <w:szCs w:val="24"/>
        </w:rPr>
        <w:t xml:space="preserve"> 22, no. 6 (1992): 469–493.</w:t>
      </w:r>
    </w:p>
  </w:footnote>
  <w:footnote w:id="5">
    <w:p w14:paraId="34332149" w14:textId="67F0C751" w:rsidR="003F259F" w:rsidRPr="00C57DC2" w:rsidRDefault="003F259F"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Steven Klein, "Fit to Enter the World': Hannah Arendt on Politics, Economics, and the Welfare State," </w:t>
      </w:r>
      <w:r w:rsidRPr="005800A1">
        <w:rPr>
          <w:rFonts w:ascii="Times New Roman" w:eastAsia="Times New Roman" w:hAnsi="Times New Roman" w:cs="Times New Roman"/>
          <w:i/>
          <w:iCs/>
          <w:color w:val="1F1F1F"/>
          <w:sz w:val="24"/>
          <w:szCs w:val="24"/>
          <w:bdr w:val="none" w:sz="0" w:space="0" w:color="auto" w:frame="1"/>
          <w:lang w:val="en-US"/>
        </w:rPr>
        <w:t>American Political Science Review</w:t>
      </w:r>
      <w:r w:rsidRPr="005800A1">
        <w:rPr>
          <w:rFonts w:ascii="Times New Roman" w:eastAsia="Times New Roman" w:hAnsi="Times New Roman" w:cs="Times New Roman"/>
          <w:color w:val="1F1F1F"/>
          <w:sz w:val="24"/>
          <w:szCs w:val="24"/>
          <w:lang w:val="en-US"/>
        </w:rPr>
        <w:t xml:space="preserve"> 108, no. 4 (2014)</w:t>
      </w:r>
      <w:r>
        <w:rPr>
          <w:rFonts w:ascii="Times New Roman" w:eastAsia="Times New Roman" w:hAnsi="Times New Roman" w:cs="Times New Roman"/>
          <w:color w:val="1F1F1F"/>
          <w:sz w:val="24"/>
          <w:szCs w:val="24"/>
          <w:lang w:val="en-US"/>
        </w:rPr>
        <w:t>,</w:t>
      </w:r>
      <w:r w:rsidRPr="005800A1">
        <w:rPr>
          <w:rFonts w:ascii="Times New Roman" w:eastAsia="Times New Roman" w:hAnsi="Times New Roman" w:cs="Times New Roman"/>
          <w:color w:val="1F1F1F"/>
          <w:sz w:val="24"/>
          <w:szCs w:val="24"/>
          <w:lang w:val="en-US"/>
        </w:rPr>
        <w:t xml:space="preserve"> </w:t>
      </w:r>
      <w:r>
        <w:rPr>
          <w:rFonts w:ascii="Times New Roman" w:eastAsia="Times New Roman" w:hAnsi="Times New Roman" w:cs="Times New Roman"/>
          <w:color w:val="1F1F1F"/>
          <w:sz w:val="24"/>
          <w:szCs w:val="24"/>
          <w:lang w:val="en-US"/>
        </w:rPr>
        <w:t>857</w:t>
      </w:r>
      <w:r w:rsidRPr="005800A1">
        <w:rPr>
          <w:rFonts w:ascii="Times New Roman" w:eastAsia="Times New Roman" w:hAnsi="Times New Roman" w:cs="Times New Roman"/>
          <w:color w:val="1F1F1F"/>
          <w:sz w:val="24"/>
          <w:szCs w:val="24"/>
          <w:lang w:val="en-US"/>
        </w:rPr>
        <w:t>.</w:t>
      </w:r>
    </w:p>
  </w:footnote>
  <w:footnote w:id="6">
    <w:p w14:paraId="5BA4D7C9" w14:textId="34A8497F" w:rsidR="003F259F" w:rsidRPr="00C57DC2" w:rsidRDefault="003F259F" w:rsidP="0079593E">
      <w:pPr>
        <w:pStyle w:val="FootnoteText"/>
        <w:ind w:firstLine="284"/>
        <w:jc w:val="both"/>
        <w:rPr>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Jürgen Habermas, </w:t>
      </w:r>
      <w:r w:rsidRPr="005800A1">
        <w:rPr>
          <w:rFonts w:ascii="Times New Roman" w:eastAsia="Times New Roman" w:hAnsi="Times New Roman" w:cs="Times New Roman"/>
          <w:i/>
          <w:iCs/>
          <w:color w:val="1F1F1F"/>
          <w:sz w:val="24"/>
          <w:szCs w:val="24"/>
          <w:bdr w:val="none" w:sz="0" w:space="0" w:color="auto" w:frame="1"/>
          <w:lang w:val="en-US"/>
        </w:rPr>
        <w:t>The Theory of Communicative Action, Vol. 1: Reason and the Rationalization of Society</w:t>
      </w:r>
      <w:r w:rsidRPr="005800A1">
        <w:rPr>
          <w:rFonts w:ascii="Times New Roman" w:eastAsia="Times New Roman" w:hAnsi="Times New Roman" w:cs="Times New Roman"/>
          <w:color w:val="1F1F1F"/>
          <w:sz w:val="24"/>
          <w:szCs w:val="24"/>
          <w:lang w:val="en-US"/>
        </w:rPr>
        <w:t xml:space="preserve">, trans. Thomas McCarthy (Boston: Beacon Press, 1984), </w:t>
      </w:r>
      <w:r w:rsidR="0079593E">
        <w:rPr>
          <w:rFonts w:ascii="Times New Roman" w:eastAsia="Times New Roman" w:hAnsi="Times New Roman" w:cs="Times New Roman"/>
          <w:color w:val="1F1F1F"/>
          <w:sz w:val="24"/>
          <w:szCs w:val="24"/>
          <w:lang w:val="en-US"/>
        </w:rPr>
        <w:t>286</w:t>
      </w:r>
      <w:r w:rsidRPr="005800A1">
        <w:rPr>
          <w:rFonts w:ascii="Times New Roman" w:eastAsia="Times New Roman" w:hAnsi="Times New Roman" w:cs="Times New Roman"/>
          <w:color w:val="1F1F1F"/>
          <w:sz w:val="24"/>
          <w:szCs w:val="24"/>
          <w:lang w:val="en-US"/>
        </w:rPr>
        <w:t>.</w:t>
      </w:r>
    </w:p>
  </w:footnote>
  <w:footnote w:id="7">
    <w:p w14:paraId="2EFF11D3" w14:textId="706EEF18" w:rsidR="003F259F" w:rsidRPr="005935F1" w:rsidRDefault="003F259F"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Hanna </w:t>
      </w:r>
      <w:proofErr w:type="spellStart"/>
      <w:r w:rsidRPr="005800A1">
        <w:rPr>
          <w:rFonts w:ascii="Times New Roman" w:eastAsia="Times New Roman" w:hAnsi="Times New Roman" w:cs="Times New Roman"/>
          <w:color w:val="1F1F1F"/>
          <w:sz w:val="24"/>
          <w:szCs w:val="24"/>
          <w:lang w:val="en-US"/>
        </w:rPr>
        <w:t>Fenichel</w:t>
      </w:r>
      <w:proofErr w:type="spellEnd"/>
      <w:r w:rsidRPr="005800A1">
        <w:rPr>
          <w:rFonts w:ascii="Times New Roman" w:eastAsia="Times New Roman" w:hAnsi="Times New Roman" w:cs="Times New Roman"/>
          <w:color w:val="1F1F1F"/>
          <w:sz w:val="24"/>
          <w:szCs w:val="24"/>
          <w:lang w:val="en-US"/>
        </w:rPr>
        <w:t xml:space="preserve"> Pitkin, "Justice: On Relating Private and Public," </w:t>
      </w:r>
      <w:r w:rsidRPr="005800A1">
        <w:rPr>
          <w:rFonts w:ascii="Times New Roman" w:eastAsia="Times New Roman" w:hAnsi="Times New Roman" w:cs="Times New Roman"/>
          <w:i/>
          <w:iCs/>
          <w:color w:val="1F1F1F"/>
          <w:sz w:val="24"/>
          <w:szCs w:val="24"/>
          <w:bdr w:val="none" w:sz="0" w:space="0" w:color="auto" w:frame="1"/>
          <w:lang w:val="en-US"/>
        </w:rPr>
        <w:t>Political Theory</w:t>
      </w:r>
      <w:r w:rsidRPr="005800A1">
        <w:rPr>
          <w:rFonts w:ascii="Times New Roman" w:eastAsia="Times New Roman" w:hAnsi="Times New Roman" w:cs="Times New Roman"/>
          <w:color w:val="1F1F1F"/>
          <w:sz w:val="24"/>
          <w:szCs w:val="24"/>
          <w:lang w:val="en-US"/>
        </w:rPr>
        <w:t xml:space="preserve"> 9, no. 3 (1981): </w:t>
      </w:r>
      <w:r w:rsidR="0079593E">
        <w:rPr>
          <w:rFonts w:ascii="Times New Roman" w:eastAsia="Times New Roman" w:hAnsi="Times New Roman" w:cs="Times New Roman"/>
          <w:color w:val="1F1F1F"/>
          <w:sz w:val="24"/>
          <w:szCs w:val="24"/>
          <w:lang w:val="en-US"/>
        </w:rPr>
        <w:t>328</w:t>
      </w:r>
      <w:r>
        <w:rPr>
          <w:rFonts w:ascii="Times New Roman" w:eastAsia="Times New Roman" w:hAnsi="Times New Roman" w:cs="Times New Roman"/>
          <w:color w:val="1F1F1F"/>
          <w:sz w:val="24"/>
          <w:szCs w:val="24"/>
          <w:lang w:val="en-US"/>
        </w:rPr>
        <w:t xml:space="preserve">; </w:t>
      </w:r>
      <w:r w:rsidRPr="005800A1">
        <w:rPr>
          <w:rFonts w:ascii="Times New Roman" w:eastAsia="Times New Roman" w:hAnsi="Times New Roman" w:cs="Times New Roman"/>
          <w:color w:val="1F1F1F"/>
          <w:sz w:val="24"/>
          <w:szCs w:val="24"/>
          <w:lang w:val="en-US"/>
        </w:rPr>
        <w:t xml:space="preserve">Mary G. Dietz, "Citizenship with a Feminist Face: The Problem with Maternal Thinking," </w:t>
      </w:r>
      <w:r w:rsidRPr="005800A1">
        <w:rPr>
          <w:rFonts w:ascii="Times New Roman" w:eastAsia="Times New Roman" w:hAnsi="Times New Roman" w:cs="Times New Roman"/>
          <w:i/>
          <w:iCs/>
          <w:color w:val="1F1F1F"/>
          <w:sz w:val="24"/>
          <w:szCs w:val="24"/>
          <w:bdr w:val="none" w:sz="0" w:space="0" w:color="auto" w:frame="1"/>
          <w:lang w:val="en-US"/>
        </w:rPr>
        <w:t>Political Theory</w:t>
      </w:r>
      <w:r w:rsidRPr="005800A1">
        <w:rPr>
          <w:rFonts w:ascii="Times New Roman" w:eastAsia="Times New Roman" w:hAnsi="Times New Roman" w:cs="Times New Roman"/>
          <w:color w:val="1F1F1F"/>
          <w:sz w:val="24"/>
          <w:szCs w:val="24"/>
          <w:lang w:val="en-US"/>
        </w:rPr>
        <w:t xml:space="preserve"> 13, no. 1 (1985): </w:t>
      </w:r>
      <w:r w:rsidR="0079593E">
        <w:rPr>
          <w:rFonts w:ascii="Times New Roman" w:eastAsia="Times New Roman" w:hAnsi="Times New Roman" w:cs="Times New Roman"/>
          <w:color w:val="1F1F1F"/>
          <w:sz w:val="24"/>
          <w:szCs w:val="24"/>
          <w:lang w:val="en-US"/>
        </w:rPr>
        <w:t>20</w:t>
      </w:r>
      <w:r w:rsidRPr="005935F1">
        <w:rPr>
          <w:rFonts w:ascii="Times New Roman" w:eastAsia="Times New Roman" w:hAnsi="Times New Roman" w:cs="Times New Roman"/>
          <w:color w:val="1F1F1F"/>
          <w:sz w:val="24"/>
          <w:szCs w:val="24"/>
          <w:lang w:val="en-US"/>
        </w:rPr>
        <w:t xml:space="preserve">; </w:t>
      </w:r>
      <w:proofErr w:type="spellStart"/>
      <w:r w:rsidRPr="005800A1">
        <w:rPr>
          <w:rFonts w:ascii="Times New Roman" w:eastAsia="Times New Roman" w:hAnsi="Times New Roman" w:cs="Times New Roman"/>
          <w:color w:val="1F1F1F"/>
          <w:sz w:val="24"/>
          <w:szCs w:val="24"/>
          <w:lang w:val="en-US"/>
        </w:rPr>
        <w:t>Seyla</w:t>
      </w:r>
      <w:proofErr w:type="spellEnd"/>
      <w:r w:rsidRPr="005800A1">
        <w:rPr>
          <w:rFonts w:ascii="Times New Roman" w:eastAsia="Times New Roman" w:hAnsi="Times New Roman" w:cs="Times New Roman"/>
          <w:color w:val="1F1F1F"/>
          <w:sz w:val="24"/>
          <w:szCs w:val="24"/>
          <w:lang w:val="en-US"/>
        </w:rPr>
        <w:t xml:space="preserve"> </w:t>
      </w:r>
      <w:proofErr w:type="spellStart"/>
      <w:r w:rsidRPr="005800A1">
        <w:rPr>
          <w:rFonts w:ascii="Times New Roman" w:eastAsia="Times New Roman" w:hAnsi="Times New Roman" w:cs="Times New Roman"/>
          <w:color w:val="1F1F1F"/>
          <w:sz w:val="24"/>
          <w:szCs w:val="24"/>
          <w:lang w:val="en-US"/>
        </w:rPr>
        <w:t>Benhabib</w:t>
      </w:r>
      <w:proofErr w:type="spellEnd"/>
      <w:r w:rsidRPr="005800A1">
        <w:rPr>
          <w:rFonts w:ascii="Times New Roman" w:eastAsia="Times New Roman" w:hAnsi="Times New Roman" w:cs="Times New Roman"/>
          <w:color w:val="1F1F1F"/>
          <w:sz w:val="24"/>
          <w:szCs w:val="24"/>
          <w:lang w:val="en-US"/>
        </w:rPr>
        <w:t xml:space="preserve">, </w:t>
      </w:r>
      <w:r w:rsidRPr="005800A1">
        <w:rPr>
          <w:rFonts w:ascii="Times New Roman" w:eastAsia="Times New Roman" w:hAnsi="Times New Roman" w:cs="Times New Roman"/>
          <w:i/>
          <w:iCs/>
          <w:color w:val="1F1F1F"/>
          <w:sz w:val="24"/>
          <w:szCs w:val="24"/>
          <w:bdr w:val="none" w:sz="0" w:space="0" w:color="auto" w:frame="1"/>
          <w:lang w:val="en-US"/>
        </w:rPr>
        <w:t>The Reluctant Modernism of Hannah Arendt</w:t>
      </w:r>
      <w:r w:rsidRPr="005800A1">
        <w:rPr>
          <w:rFonts w:ascii="Times New Roman" w:eastAsia="Times New Roman" w:hAnsi="Times New Roman" w:cs="Times New Roman"/>
          <w:color w:val="1F1F1F"/>
          <w:sz w:val="24"/>
          <w:szCs w:val="24"/>
          <w:lang w:val="en-US"/>
        </w:rPr>
        <w:t xml:space="preserve"> (Thousand Oaks, CA: Sage Publications, 1996), </w:t>
      </w:r>
      <w:r w:rsidR="0079593E">
        <w:rPr>
          <w:rFonts w:ascii="Times New Roman" w:eastAsia="Times New Roman" w:hAnsi="Times New Roman" w:cs="Times New Roman"/>
          <w:color w:val="1F1F1F"/>
          <w:sz w:val="24"/>
          <w:szCs w:val="24"/>
          <w:lang w:val="en-US"/>
        </w:rPr>
        <w:t>198</w:t>
      </w:r>
      <w:r w:rsidRPr="005800A1">
        <w:rPr>
          <w:rFonts w:ascii="Times New Roman" w:eastAsia="Times New Roman" w:hAnsi="Times New Roman" w:cs="Times New Roman"/>
          <w:color w:val="1F1F1F"/>
          <w:sz w:val="24"/>
          <w:szCs w:val="24"/>
          <w:lang w:val="en-US"/>
        </w:rPr>
        <w:t>.</w:t>
      </w:r>
    </w:p>
  </w:footnote>
  <w:footnote w:id="8">
    <w:p w14:paraId="5CF21EF4" w14:textId="028A750A" w:rsidR="005935F1" w:rsidRPr="005935F1" w:rsidRDefault="005935F1" w:rsidP="0079593E">
      <w:pPr>
        <w:pStyle w:val="FootnoteText"/>
        <w:ind w:firstLine="284"/>
        <w:jc w:val="both"/>
        <w:rPr>
          <w:rFonts w:ascii="Times New Roman" w:hAnsi="Times New Roman" w:cs="Times New Roman"/>
          <w:sz w:val="24"/>
          <w:szCs w:val="24"/>
          <w:lang w:val="en-US"/>
        </w:rPr>
      </w:pPr>
      <w:r w:rsidRPr="005935F1">
        <w:rPr>
          <w:rStyle w:val="FootnoteReference"/>
          <w:rFonts w:ascii="Times New Roman" w:hAnsi="Times New Roman" w:cs="Times New Roman"/>
          <w:sz w:val="24"/>
          <w:szCs w:val="24"/>
        </w:rPr>
        <w:footnoteRef/>
      </w:r>
      <w:r w:rsidR="0079593E">
        <w:rPr>
          <w:rFonts w:ascii="Times New Roman" w:hAnsi="Times New Roman" w:cs="Times New Roman"/>
          <w:sz w:val="24"/>
          <w:szCs w:val="24"/>
        </w:rPr>
        <w:t xml:space="preserve"> </w:t>
      </w:r>
      <w:proofErr w:type="spellStart"/>
      <w:r w:rsidRPr="005935F1">
        <w:rPr>
          <w:rFonts w:ascii="Times New Roman" w:hAnsi="Times New Roman" w:cs="Times New Roman"/>
          <w:sz w:val="24"/>
          <w:szCs w:val="24"/>
        </w:rPr>
        <w:t>Mogens</w:t>
      </w:r>
      <w:proofErr w:type="spellEnd"/>
      <w:r w:rsidRPr="005935F1">
        <w:rPr>
          <w:rFonts w:ascii="Times New Roman" w:hAnsi="Times New Roman" w:cs="Times New Roman"/>
          <w:sz w:val="24"/>
          <w:szCs w:val="24"/>
        </w:rPr>
        <w:t xml:space="preserve"> Herman</w:t>
      </w:r>
      <w:r w:rsidR="0079593E" w:rsidRPr="0079593E">
        <w:rPr>
          <w:rFonts w:ascii="Times New Roman" w:hAnsi="Times New Roman" w:cs="Times New Roman"/>
          <w:sz w:val="24"/>
          <w:szCs w:val="24"/>
        </w:rPr>
        <w:t xml:space="preserve"> </w:t>
      </w:r>
      <w:r w:rsidR="0079593E" w:rsidRPr="005935F1">
        <w:rPr>
          <w:rFonts w:ascii="Times New Roman" w:hAnsi="Times New Roman" w:cs="Times New Roman"/>
          <w:sz w:val="24"/>
          <w:szCs w:val="24"/>
        </w:rPr>
        <w:t>Hansen</w:t>
      </w:r>
      <w:r w:rsidR="00590679">
        <w:rPr>
          <w:rFonts w:ascii="Times New Roman" w:hAnsi="Times New Roman" w:cs="Times New Roman"/>
          <w:sz w:val="24"/>
          <w:szCs w:val="24"/>
        </w:rPr>
        <w:t>,</w:t>
      </w:r>
      <w:r w:rsidRPr="005935F1">
        <w:rPr>
          <w:rFonts w:ascii="Times New Roman" w:hAnsi="Times New Roman" w:cs="Times New Roman"/>
          <w:sz w:val="24"/>
          <w:szCs w:val="24"/>
        </w:rPr>
        <w:t xml:space="preserve"> </w:t>
      </w:r>
      <w:r w:rsidRPr="005935F1">
        <w:rPr>
          <w:rFonts w:ascii="Times New Roman" w:hAnsi="Times New Roman" w:cs="Times New Roman"/>
          <w:i/>
          <w:iCs/>
          <w:sz w:val="24"/>
          <w:szCs w:val="24"/>
        </w:rPr>
        <w:t>The Athenian Democracy in the Age of Demosthenes: Structure, Principles, and Ideology</w:t>
      </w:r>
      <w:r w:rsidRPr="005935F1">
        <w:rPr>
          <w:rFonts w:ascii="Times New Roman" w:hAnsi="Times New Roman" w:cs="Times New Roman"/>
          <w:sz w:val="24"/>
          <w:szCs w:val="24"/>
        </w:rPr>
        <w:t xml:space="preserve"> </w:t>
      </w:r>
      <w:r w:rsidR="0079593E">
        <w:rPr>
          <w:rFonts w:ascii="Times New Roman" w:hAnsi="Times New Roman" w:cs="Times New Roman"/>
          <w:sz w:val="24"/>
          <w:szCs w:val="24"/>
        </w:rPr>
        <w:t>(</w:t>
      </w:r>
      <w:r w:rsidRPr="005935F1">
        <w:rPr>
          <w:rFonts w:ascii="Times New Roman" w:hAnsi="Times New Roman" w:cs="Times New Roman"/>
          <w:sz w:val="24"/>
          <w:szCs w:val="24"/>
        </w:rPr>
        <w:t>Norman: University of Oklahoma Press, 1991</w:t>
      </w:r>
      <w:r w:rsidR="0079593E">
        <w:rPr>
          <w:rFonts w:ascii="Times New Roman" w:hAnsi="Times New Roman" w:cs="Times New Roman"/>
          <w:sz w:val="24"/>
          <w:szCs w:val="24"/>
        </w:rPr>
        <w:t xml:space="preserve">), </w:t>
      </w:r>
      <w:r w:rsidR="0079593E" w:rsidRPr="0079593E">
        <w:rPr>
          <w:rFonts w:ascii="Times New Roman" w:hAnsi="Times New Roman" w:cs="Times New Roman"/>
          <w:sz w:val="24"/>
          <w:szCs w:val="24"/>
        </w:rPr>
        <w:t>90–94</w:t>
      </w:r>
      <w:r w:rsidRPr="005935F1">
        <w:rPr>
          <w:rFonts w:ascii="Times New Roman" w:hAnsi="Times New Roman" w:cs="Times New Roman"/>
          <w:sz w:val="24"/>
          <w:szCs w:val="24"/>
        </w:rPr>
        <w:t>.</w:t>
      </w:r>
    </w:p>
  </w:footnote>
  <w:footnote w:id="9">
    <w:p w14:paraId="5715DB37" w14:textId="5882D77C" w:rsidR="003F259F" w:rsidRPr="00C57DC2" w:rsidRDefault="003F259F" w:rsidP="0079593E">
      <w:pPr>
        <w:pStyle w:val="FootnoteText"/>
        <w:ind w:firstLine="284"/>
        <w:jc w:val="both"/>
        <w:rPr>
          <w:lang w:val="en-US"/>
        </w:rPr>
      </w:pPr>
      <w:r w:rsidRPr="005935F1">
        <w:rPr>
          <w:rStyle w:val="FootnoteReference"/>
          <w:rFonts w:ascii="Times New Roman" w:hAnsi="Times New Roman" w:cs="Times New Roman"/>
          <w:sz w:val="24"/>
          <w:szCs w:val="24"/>
        </w:rPr>
        <w:footnoteRef/>
      </w:r>
      <w:r w:rsidRPr="005935F1">
        <w:rPr>
          <w:rFonts w:ascii="Times New Roman" w:hAnsi="Times New Roman" w:cs="Times New Roman"/>
          <w:sz w:val="24"/>
          <w:szCs w:val="24"/>
        </w:rPr>
        <w:t xml:space="preserve"> </w:t>
      </w:r>
      <w:r w:rsidRPr="005800A1">
        <w:rPr>
          <w:rFonts w:ascii="Times New Roman" w:eastAsia="Times New Roman" w:hAnsi="Times New Roman" w:cs="Times New Roman"/>
          <w:color w:val="1F1F1F"/>
          <w:sz w:val="24"/>
          <w:szCs w:val="24"/>
          <w:lang w:val="en-US"/>
        </w:rPr>
        <w:t xml:space="preserve">Hannah Arendt, </w:t>
      </w:r>
      <w:r w:rsidRPr="005800A1">
        <w:rPr>
          <w:rFonts w:ascii="Times New Roman" w:eastAsia="Times New Roman" w:hAnsi="Times New Roman" w:cs="Times New Roman"/>
          <w:i/>
          <w:iCs/>
          <w:color w:val="1F1F1F"/>
          <w:sz w:val="24"/>
          <w:szCs w:val="24"/>
          <w:bdr w:val="none" w:sz="0" w:space="0" w:color="auto" w:frame="1"/>
          <w:lang w:val="en-US"/>
        </w:rPr>
        <w:t>On Revolution</w:t>
      </w:r>
      <w:r w:rsidRPr="005800A1">
        <w:rPr>
          <w:rFonts w:ascii="Times New Roman" w:eastAsia="Times New Roman" w:hAnsi="Times New Roman" w:cs="Times New Roman"/>
          <w:color w:val="1F1F1F"/>
          <w:sz w:val="24"/>
          <w:szCs w:val="24"/>
          <w:lang w:val="en-US"/>
        </w:rPr>
        <w:t xml:space="preserve"> (New York: Viking Press, 1963), </w:t>
      </w:r>
      <w:r w:rsidR="0079593E">
        <w:rPr>
          <w:rFonts w:ascii="Times New Roman" w:eastAsia="Times New Roman" w:hAnsi="Times New Roman" w:cs="Times New Roman"/>
          <w:color w:val="1F1F1F"/>
          <w:sz w:val="24"/>
          <w:szCs w:val="24"/>
          <w:lang w:val="en-US"/>
        </w:rPr>
        <w:t>262</w:t>
      </w:r>
      <w:r w:rsidRPr="005800A1">
        <w:rPr>
          <w:rFonts w:ascii="Times New Roman" w:eastAsia="Times New Roman" w:hAnsi="Times New Roman" w:cs="Times New Roman"/>
          <w:color w:val="1F1F1F"/>
          <w:sz w:val="24"/>
          <w:szCs w:val="24"/>
          <w:lang w:val="en-US"/>
        </w:rPr>
        <w:t>.</w:t>
      </w:r>
    </w:p>
  </w:footnote>
  <w:footnote w:id="10">
    <w:p w14:paraId="656EBB9B" w14:textId="723C802F" w:rsidR="003F259F" w:rsidRPr="00C57DC2" w:rsidRDefault="003F259F"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Dunbar, "Neocortex Size," </w:t>
      </w:r>
      <w:r w:rsidR="0079593E">
        <w:rPr>
          <w:rFonts w:ascii="Times New Roman" w:eastAsia="Times New Roman" w:hAnsi="Times New Roman" w:cs="Times New Roman"/>
          <w:color w:val="1F1F1F"/>
          <w:sz w:val="24"/>
          <w:szCs w:val="24"/>
          <w:lang w:val="en-US"/>
        </w:rPr>
        <w:t>469</w:t>
      </w:r>
      <w:r w:rsidRPr="005800A1">
        <w:rPr>
          <w:rFonts w:ascii="Times New Roman" w:eastAsia="Times New Roman" w:hAnsi="Times New Roman" w:cs="Times New Roman"/>
          <w:color w:val="1F1F1F"/>
          <w:sz w:val="24"/>
          <w:szCs w:val="24"/>
          <w:lang w:val="en-US"/>
        </w:rPr>
        <w:t>.</w:t>
      </w:r>
    </w:p>
  </w:footnote>
  <w:footnote w:id="11">
    <w:p w14:paraId="43D04344" w14:textId="707BF7A6" w:rsidR="00C57DC2" w:rsidRPr="00C57DC2" w:rsidRDefault="00C57DC2" w:rsidP="0079593E">
      <w:pPr>
        <w:pStyle w:val="FootnoteText"/>
        <w:ind w:firstLine="284"/>
        <w:jc w:val="both"/>
        <w:rPr>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Hartmut Rosa, </w:t>
      </w:r>
      <w:r w:rsidRPr="005800A1">
        <w:rPr>
          <w:rFonts w:ascii="Times New Roman" w:eastAsia="Times New Roman" w:hAnsi="Times New Roman" w:cs="Times New Roman"/>
          <w:i/>
          <w:iCs/>
          <w:color w:val="1F1F1F"/>
          <w:sz w:val="24"/>
          <w:szCs w:val="24"/>
          <w:bdr w:val="none" w:sz="0" w:space="0" w:color="auto" w:frame="1"/>
          <w:lang w:val="en-US"/>
        </w:rPr>
        <w:t>Social Acceleration: A New Theory of Modernity</w:t>
      </w:r>
      <w:r w:rsidRPr="005800A1">
        <w:rPr>
          <w:rFonts w:ascii="Times New Roman" w:eastAsia="Times New Roman" w:hAnsi="Times New Roman" w:cs="Times New Roman"/>
          <w:color w:val="1F1F1F"/>
          <w:sz w:val="24"/>
          <w:szCs w:val="24"/>
          <w:lang w:val="en-US"/>
        </w:rPr>
        <w:t xml:space="preserve"> (New York: Columbia University Press, 2013), </w:t>
      </w:r>
      <w:r w:rsidR="0079593E">
        <w:rPr>
          <w:rFonts w:ascii="Times New Roman" w:eastAsia="Times New Roman" w:hAnsi="Times New Roman" w:cs="Times New Roman"/>
          <w:color w:val="1F1F1F"/>
          <w:sz w:val="24"/>
          <w:szCs w:val="24"/>
          <w:lang w:val="en-US"/>
        </w:rPr>
        <w:t>59</w:t>
      </w:r>
      <w:r w:rsidRPr="005800A1">
        <w:rPr>
          <w:rFonts w:ascii="Times New Roman" w:eastAsia="Times New Roman" w:hAnsi="Times New Roman" w:cs="Times New Roman"/>
          <w:color w:val="1F1F1F"/>
          <w:sz w:val="24"/>
          <w:szCs w:val="24"/>
          <w:lang w:val="en-US"/>
        </w:rPr>
        <w:t>.</w:t>
      </w:r>
    </w:p>
  </w:footnote>
  <w:footnote w:id="12">
    <w:p w14:paraId="4C058A9B" w14:textId="788BED45" w:rsidR="00C57DC2" w:rsidRPr="00C57DC2" w:rsidRDefault="00C57DC2"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Hartmut Rosa, </w:t>
      </w:r>
      <w:r w:rsidRPr="005800A1">
        <w:rPr>
          <w:rFonts w:ascii="Times New Roman" w:eastAsia="Times New Roman" w:hAnsi="Times New Roman" w:cs="Times New Roman"/>
          <w:i/>
          <w:iCs/>
          <w:color w:val="1F1F1F"/>
          <w:sz w:val="24"/>
          <w:szCs w:val="24"/>
          <w:bdr w:val="none" w:sz="0" w:space="0" w:color="auto" w:frame="1"/>
          <w:lang w:val="en-US"/>
        </w:rPr>
        <w:t>Resonance: A Sociology of Our Relationship to the World</w:t>
      </w:r>
      <w:r w:rsidRPr="005800A1">
        <w:rPr>
          <w:rFonts w:ascii="Times New Roman" w:eastAsia="Times New Roman" w:hAnsi="Times New Roman" w:cs="Times New Roman"/>
          <w:color w:val="1F1F1F"/>
          <w:sz w:val="24"/>
          <w:szCs w:val="24"/>
          <w:lang w:val="en-US"/>
        </w:rPr>
        <w:t xml:space="preserve"> (Cambridge: Polity Press, 2019), </w:t>
      </w:r>
      <w:r w:rsidR="0079593E">
        <w:rPr>
          <w:rFonts w:ascii="Times New Roman" w:eastAsia="Times New Roman" w:hAnsi="Times New Roman" w:cs="Times New Roman"/>
          <w:color w:val="1F1F1F"/>
          <w:sz w:val="24"/>
          <w:szCs w:val="24"/>
          <w:lang w:val="en-US"/>
        </w:rPr>
        <w:t>17</w:t>
      </w:r>
      <w:r w:rsidRPr="005800A1">
        <w:rPr>
          <w:rFonts w:ascii="Times New Roman" w:eastAsia="Times New Roman" w:hAnsi="Times New Roman" w:cs="Times New Roman"/>
          <w:color w:val="1F1F1F"/>
          <w:sz w:val="24"/>
          <w:szCs w:val="24"/>
          <w:lang w:val="en-US"/>
        </w:rPr>
        <w:t>.</w:t>
      </w:r>
    </w:p>
  </w:footnote>
  <w:footnote w:id="13">
    <w:p w14:paraId="588AFC2C" w14:textId="67BCD579" w:rsidR="00C57DC2" w:rsidRPr="003F259F" w:rsidRDefault="00C57DC2"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003F259F" w:rsidRPr="005800A1">
        <w:rPr>
          <w:rFonts w:ascii="Times New Roman" w:eastAsia="Times New Roman" w:hAnsi="Times New Roman" w:cs="Times New Roman"/>
          <w:color w:val="1F1F1F"/>
          <w:sz w:val="24"/>
          <w:szCs w:val="24"/>
          <w:lang w:val="en-US"/>
        </w:rPr>
        <w:t xml:space="preserve">Antoinette </w:t>
      </w:r>
      <w:proofErr w:type="spellStart"/>
      <w:r w:rsidR="003F259F" w:rsidRPr="005800A1">
        <w:rPr>
          <w:rFonts w:ascii="Times New Roman" w:eastAsia="Times New Roman" w:hAnsi="Times New Roman" w:cs="Times New Roman"/>
          <w:color w:val="1F1F1F"/>
          <w:sz w:val="24"/>
          <w:szCs w:val="24"/>
          <w:lang w:val="en-US"/>
        </w:rPr>
        <w:t>Rouvroy</w:t>
      </w:r>
      <w:proofErr w:type="spellEnd"/>
      <w:r w:rsidR="003F259F" w:rsidRPr="005800A1">
        <w:rPr>
          <w:rFonts w:ascii="Times New Roman" w:eastAsia="Times New Roman" w:hAnsi="Times New Roman" w:cs="Times New Roman"/>
          <w:color w:val="1F1F1F"/>
          <w:sz w:val="24"/>
          <w:szCs w:val="24"/>
          <w:lang w:val="en-US"/>
        </w:rPr>
        <w:t xml:space="preserve"> and Thomas </w:t>
      </w:r>
      <w:proofErr w:type="spellStart"/>
      <w:r w:rsidR="003F259F" w:rsidRPr="005800A1">
        <w:rPr>
          <w:rFonts w:ascii="Times New Roman" w:eastAsia="Times New Roman" w:hAnsi="Times New Roman" w:cs="Times New Roman"/>
          <w:color w:val="1F1F1F"/>
          <w:sz w:val="24"/>
          <w:szCs w:val="24"/>
          <w:lang w:val="en-US"/>
        </w:rPr>
        <w:t>Berns</w:t>
      </w:r>
      <w:proofErr w:type="spellEnd"/>
      <w:r w:rsidR="003F259F" w:rsidRPr="005800A1">
        <w:rPr>
          <w:rFonts w:ascii="Times New Roman" w:eastAsia="Times New Roman" w:hAnsi="Times New Roman" w:cs="Times New Roman"/>
          <w:color w:val="1F1F1F"/>
          <w:sz w:val="24"/>
          <w:szCs w:val="24"/>
          <w:lang w:val="en-US"/>
        </w:rPr>
        <w:t xml:space="preserve">, "Algorithmic Governmentality and Prospects of Emancipation," </w:t>
      </w:r>
      <w:proofErr w:type="spellStart"/>
      <w:r w:rsidR="003F259F" w:rsidRPr="005800A1">
        <w:rPr>
          <w:rFonts w:ascii="Times New Roman" w:eastAsia="Times New Roman" w:hAnsi="Times New Roman" w:cs="Times New Roman"/>
          <w:i/>
          <w:iCs/>
          <w:color w:val="1F1F1F"/>
          <w:sz w:val="24"/>
          <w:szCs w:val="24"/>
          <w:bdr w:val="none" w:sz="0" w:space="0" w:color="auto" w:frame="1"/>
          <w:lang w:val="en-US"/>
        </w:rPr>
        <w:t>Réseaux</w:t>
      </w:r>
      <w:proofErr w:type="spellEnd"/>
      <w:r w:rsidR="003F259F" w:rsidRPr="005800A1">
        <w:rPr>
          <w:rFonts w:ascii="Times New Roman" w:eastAsia="Times New Roman" w:hAnsi="Times New Roman" w:cs="Times New Roman"/>
          <w:color w:val="1F1F1F"/>
          <w:sz w:val="24"/>
          <w:szCs w:val="24"/>
          <w:lang w:val="en-US"/>
        </w:rPr>
        <w:t xml:space="preserve"> 177, no. 1 (2013): </w:t>
      </w:r>
      <w:r w:rsidR="0079593E">
        <w:rPr>
          <w:rFonts w:ascii="Times New Roman" w:eastAsia="Times New Roman" w:hAnsi="Times New Roman" w:cs="Times New Roman"/>
          <w:color w:val="1F1F1F"/>
          <w:sz w:val="24"/>
          <w:szCs w:val="24"/>
          <w:lang w:val="en-US"/>
        </w:rPr>
        <w:t>168</w:t>
      </w:r>
      <w:r w:rsidR="003F259F" w:rsidRPr="005800A1">
        <w:rPr>
          <w:rFonts w:ascii="Times New Roman" w:eastAsia="Times New Roman" w:hAnsi="Times New Roman" w:cs="Times New Roman"/>
          <w:color w:val="1F1F1F"/>
          <w:sz w:val="24"/>
          <w:szCs w:val="24"/>
          <w:lang w:val="en-US"/>
        </w:rPr>
        <w:t>.</w:t>
      </w:r>
    </w:p>
  </w:footnote>
  <w:footnote w:id="14">
    <w:p w14:paraId="208D2D60" w14:textId="5854F735" w:rsidR="003F259F" w:rsidRPr="003F259F" w:rsidRDefault="003F259F"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Shoshana </w:t>
      </w:r>
      <w:proofErr w:type="spellStart"/>
      <w:r w:rsidRPr="005800A1">
        <w:rPr>
          <w:rFonts w:ascii="Times New Roman" w:eastAsia="Times New Roman" w:hAnsi="Times New Roman" w:cs="Times New Roman"/>
          <w:color w:val="1F1F1F"/>
          <w:sz w:val="24"/>
          <w:szCs w:val="24"/>
          <w:lang w:val="en-US"/>
        </w:rPr>
        <w:t>Zuboff</w:t>
      </w:r>
      <w:proofErr w:type="spellEnd"/>
      <w:r w:rsidRPr="005800A1">
        <w:rPr>
          <w:rFonts w:ascii="Times New Roman" w:eastAsia="Times New Roman" w:hAnsi="Times New Roman" w:cs="Times New Roman"/>
          <w:color w:val="1F1F1F"/>
          <w:sz w:val="24"/>
          <w:szCs w:val="24"/>
          <w:lang w:val="en-US"/>
        </w:rPr>
        <w:t xml:space="preserve">, </w:t>
      </w:r>
      <w:r w:rsidRPr="005800A1">
        <w:rPr>
          <w:rFonts w:ascii="Times New Roman" w:eastAsia="Times New Roman" w:hAnsi="Times New Roman" w:cs="Times New Roman"/>
          <w:i/>
          <w:iCs/>
          <w:color w:val="1F1F1F"/>
          <w:sz w:val="24"/>
          <w:szCs w:val="24"/>
          <w:bdr w:val="none" w:sz="0" w:space="0" w:color="auto" w:frame="1"/>
          <w:lang w:val="en-US"/>
        </w:rPr>
        <w:t>The Age of Surveillance Capitalism: The Fight for a Human Future at the New Frontier of Power</w:t>
      </w:r>
      <w:r w:rsidRPr="005800A1">
        <w:rPr>
          <w:rFonts w:ascii="Times New Roman" w:eastAsia="Times New Roman" w:hAnsi="Times New Roman" w:cs="Times New Roman"/>
          <w:color w:val="1F1F1F"/>
          <w:sz w:val="24"/>
          <w:szCs w:val="24"/>
          <w:lang w:val="en-US"/>
        </w:rPr>
        <w:t xml:space="preserve"> (New York: </w:t>
      </w:r>
      <w:proofErr w:type="spellStart"/>
      <w:r w:rsidRPr="005800A1">
        <w:rPr>
          <w:rFonts w:ascii="Times New Roman" w:eastAsia="Times New Roman" w:hAnsi="Times New Roman" w:cs="Times New Roman"/>
          <w:color w:val="1F1F1F"/>
          <w:sz w:val="24"/>
          <w:szCs w:val="24"/>
          <w:lang w:val="en-US"/>
        </w:rPr>
        <w:t>PublicAffairs</w:t>
      </w:r>
      <w:proofErr w:type="spellEnd"/>
      <w:r w:rsidRPr="005800A1">
        <w:rPr>
          <w:rFonts w:ascii="Times New Roman" w:eastAsia="Times New Roman" w:hAnsi="Times New Roman" w:cs="Times New Roman"/>
          <w:color w:val="1F1F1F"/>
          <w:sz w:val="24"/>
          <w:szCs w:val="24"/>
          <w:lang w:val="en-US"/>
        </w:rPr>
        <w:t xml:space="preserve">, 2019), </w:t>
      </w:r>
      <w:r w:rsidR="0079593E">
        <w:rPr>
          <w:rFonts w:ascii="Times New Roman" w:eastAsia="Times New Roman" w:hAnsi="Times New Roman" w:cs="Times New Roman"/>
          <w:color w:val="1F1F1F"/>
          <w:sz w:val="24"/>
          <w:szCs w:val="24"/>
          <w:lang w:val="en-US"/>
        </w:rPr>
        <w:t>8</w:t>
      </w:r>
      <w:r w:rsidRPr="005800A1">
        <w:rPr>
          <w:rFonts w:ascii="Times New Roman" w:eastAsia="Times New Roman" w:hAnsi="Times New Roman" w:cs="Times New Roman"/>
          <w:color w:val="1F1F1F"/>
          <w:sz w:val="24"/>
          <w:szCs w:val="24"/>
          <w:lang w:val="en-US"/>
        </w:rPr>
        <w:t>.</w:t>
      </w:r>
    </w:p>
  </w:footnote>
  <w:footnote w:id="15">
    <w:p w14:paraId="675149F8" w14:textId="230BFD5B" w:rsidR="003F259F" w:rsidRPr="003F259F" w:rsidRDefault="003F259F"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Nick Srnicek, </w:t>
      </w:r>
      <w:r w:rsidRPr="005800A1">
        <w:rPr>
          <w:rFonts w:ascii="Times New Roman" w:eastAsia="Times New Roman" w:hAnsi="Times New Roman" w:cs="Times New Roman"/>
          <w:i/>
          <w:iCs/>
          <w:color w:val="1F1F1F"/>
          <w:sz w:val="24"/>
          <w:szCs w:val="24"/>
          <w:bdr w:val="none" w:sz="0" w:space="0" w:color="auto" w:frame="1"/>
          <w:lang w:val="en-US"/>
        </w:rPr>
        <w:t>Platform Capitalism</w:t>
      </w:r>
      <w:r w:rsidRPr="005800A1">
        <w:rPr>
          <w:rFonts w:ascii="Times New Roman" w:eastAsia="Times New Roman" w:hAnsi="Times New Roman" w:cs="Times New Roman"/>
          <w:color w:val="1F1F1F"/>
          <w:sz w:val="24"/>
          <w:szCs w:val="24"/>
          <w:lang w:val="en-US"/>
        </w:rPr>
        <w:t xml:space="preserve"> (Cambridge: Polity Press, 2016), </w:t>
      </w:r>
      <w:r w:rsidR="0079593E">
        <w:rPr>
          <w:rFonts w:ascii="Times New Roman" w:eastAsia="Times New Roman" w:hAnsi="Times New Roman" w:cs="Times New Roman"/>
          <w:color w:val="1F1F1F"/>
          <w:sz w:val="24"/>
          <w:szCs w:val="24"/>
          <w:lang w:val="en-US"/>
        </w:rPr>
        <w:t>43</w:t>
      </w:r>
      <w:r w:rsidRPr="005800A1">
        <w:rPr>
          <w:rFonts w:ascii="Times New Roman" w:eastAsia="Times New Roman" w:hAnsi="Times New Roman" w:cs="Times New Roman"/>
          <w:color w:val="1F1F1F"/>
          <w:sz w:val="24"/>
          <w:szCs w:val="24"/>
          <w:lang w:val="en-US"/>
        </w:rPr>
        <w:t>.</w:t>
      </w:r>
    </w:p>
  </w:footnote>
  <w:footnote w:id="16">
    <w:p w14:paraId="10029E8B" w14:textId="49F20F5A" w:rsidR="003F259F" w:rsidRPr="001213D9" w:rsidRDefault="003F259F"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Hannah Arendt, </w:t>
      </w:r>
      <w:r w:rsidRPr="005800A1">
        <w:rPr>
          <w:rFonts w:ascii="Times New Roman" w:eastAsia="Times New Roman" w:hAnsi="Times New Roman" w:cs="Times New Roman"/>
          <w:i/>
          <w:iCs/>
          <w:color w:val="1F1F1F"/>
          <w:sz w:val="24"/>
          <w:szCs w:val="24"/>
          <w:bdr w:val="none" w:sz="0" w:space="0" w:color="auto" w:frame="1"/>
          <w:lang w:val="en-US"/>
        </w:rPr>
        <w:t>Eichmann in Jerusalem: A Report on the Banality of Evil</w:t>
      </w:r>
      <w:r w:rsidRPr="005800A1">
        <w:rPr>
          <w:rFonts w:ascii="Times New Roman" w:eastAsia="Times New Roman" w:hAnsi="Times New Roman" w:cs="Times New Roman"/>
          <w:color w:val="1F1F1F"/>
          <w:sz w:val="24"/>
          <w:szCs w:val="24"/>
          <w:lang w:val="en-US"/>
        </w:rPr>
        <w:t xml:space="preserve"> (New York: Viking Press, 1963), </w:t>
      </w:r>
      <w:r>
        <w:rPr>
          <w:rFonts w:ascii="Times New Roman" w:eastAsia="Times New Roman" w:hAnsi="Times New Roman" w:cs="Times New Roman"/>
          <w:color w:val="1F1F1F"/>
          <w:sz w:val="24"/>
          <w:szCs w:val="24"/>
          <w:lang w:val="en-US"/>
        </w:rPr>
        <w:t>287</w:t>
      </w:r>
      <w:r w:rsidRPr="005800A1">
        <w:rPr>
          <w:rFonts w:ascii="Times New Roman" w:eastAsia="Times New Roman" w:hAnsi="Times New Roman" w:cs="Times New Roman"/>
          <w:color w:val="1F1F1F"/>
          <w:sz w:val="24"/>
          <w:szCs w:val="24"/>
          <w:lang w:val="en-US"/>
        </w:rPr>
        <w:t>.</w:t>
      </w:r>
    </w:p>
  </w:footnote>
  <w:footnote w:id="17">
    <w:p w14:paraId="4537C989" w14:textId="0F20DAD2" w:rsidR="001213D9" w:rsidRPr="001213D9" w:rsidRDefault="001213D9"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Bettina </w:t>
      </w:r>
      <w:proofErr w:type="spellStart"/>
      <w:r w:rsidRPr="005800A1">
        <w:rPr>
          <w:rFonts w:ascii="Times New Roman" w:eastAsia="Times New Roman" w:hAnsi="Times New Roman" w:cs="Times New Roman"/>
          <w:color w:val="1F1F1F"/>
          <w:sz w:val="24"/>
          <w:szCs w:val="24"/>
          <w:lang w:val="en-US"/>
        </w:rPr>
        <w:t>Stangneth</w:t>
      </w:r>
      <w:proofErr w:type="spellEnd"/>
      <w:r w:rsidRPr="005800A1">
        <w:rPr>
          <w:rFonts w:ascii="Times New Roman" w:eastAsia="Times New Roman" w:hAnsi="Times New Roman" w:cs="Times New Roman"/>
          <w:color w:val="1F1F1F"/>
          <w:sz w:val="24"/>
          <w:szCs w:val="24"/>
          <w:lang w:val="en-US"/>
        </w:rPr>
        <w:t xml:space="preserve">, </w:t>
      </w:r>
      <w:r w:rsidRPr="005800A1">
        <w:rPr>
          <w:rFonts w:ascii="Times New Roman" w:eastAsia="Times New Roman" w:hAnsi="Times New Roman" w:cs="Times New Roman"/>
          <w:i/>
          <w:iCs/>
          <w:color w:val="1F1F1F"/>
          <w:sz w:val="24"/>
          <w:szCs w:val="24"/>
          <w:bdr w:val="none" w:sz="0" w:space="0" w:color="auto" w:frame="1"/>
          <w:lang w:val="en-US"/>
        </w:rPr>
        <w:t>Eichmann Before Jerusalem: The Unexamined Life of a Mass Murderer</w:t>
      </w:r>
      <w:r w:rsidRPr="005800A1">
        <w:rPr>
          <w:rFonts w:ascii="Times New Roman" w:eastAsia="Times New Roman" w:hAnsi="Times New Roman" w:cs="Times New Roman"/>
          <w:color w:val="1F1F1F"/>
          <w:sz w:val="24"/>
          <w:szCs w:val="24"/>
          <w:lang w:val="en-US"/>
        </w:rPr>
        <w:t xml:space="preserve"> (New York: Knopf, 2014), </w:t>
      </w:r>
      <w:r w:rsidR="0079593E" w:rsidRPr="0079593E">
        <w:rPr>
          <w:rFonts w:ascii="Times New Roman" w:eastAsia="Times New Roman" w:hAnsi="Times New Roman" w:cs="Times New Roman"/>
          <w:color w:val="1F1F1F"/>
          <w:sz w:val="24"/>
          <w:szCs w:val="24"/>
          <w:lang w:val="en-US"/>
        </w:rPr>
        <w:t>xix</w:t>
      </w:r>
      <w:r w:rsidRPr="005800A1">
        <w:rPr>
          <w:rFonts w:ascii="Times New Roman" w:eastAsia="Times New Roman" w:hAnsi="Times New Roman" w:cs="Times New Roman"/>
          <w:color w:val="1F1F1F"/>
          <w:sz w:val="24"/>
          <w:szCs w:val="24"/>
          <w:lang w:val="en-US"/>
        </w:rPr>
        <w:t>.</w:t>
      </w:r>
    </w:p>
  </w:footnote>
  <w:footnote w:id="18">
    <w:p w14:paraId="5ABB274D" w14:textId="3D03432C" w:rsidR="00502094" w:rsidRPr="00502094" w:rsidRDefault="00502094" w:rsidP="0079593E">
      <w:pPr>
        <w:spacing w:after="0" w:line="240" w:lineRule="auto"/>
        <w:ind w:firstLine="284"/>
        <w:jc w:val="both"/>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Stanley Milgram, </w:t>
      </w:r>
      <w:r w:rsidRPr="005800A1">
        <w:rPr>
          <w:rFonts w:ascii="Times New Roman" w:eastAsia="Times New Roman" w:hAnsi="Times New Roman" w:cs="Times New Roman"/>
          <w:i/>
          <w:iCs/>
          <w:color w:val="1F1F1F"/>
          <w:sz w:val="24"/>
          <w:szCs w:val="24"/>
          <w:bdr w:val="none" w:sz="0" w:space="0" w:color="auto" w:frame="1"/>
          <w:lang w:val="en-US"/>
        </w:rPr>
        <w:t>Obedience to Authority: An Experimental View</w:t>
      </w:r>
      <w:r w:rsidRPr="005800A1">
        <w:rPr>
          <w:rFonts w:ascii="Times New Roman" w:eastAsia="Times New Roman" w:hAnsi="Times New Roman" w:cs="Times New Roman"/>
          <w:color w:val="1F1F1F"/>
          <w:sz w:val="24"/>
          <w:szCs w:val="24"/>
          <w:lang w:val="en-US"/>
        </w:rPr>
        <w:t xml:space="preserve"> (New York: Harper &amp; Row, 1974), </w:t>
      </w:r>
      <w:r w:rsidR="0079593E">
        <w:rPr>
          <w:rFonts w:ascii="Times New Roman" w:eastAsia="Times New Roman" w:hAnsi="Times New Roman" w:cs="Times New Roman"/>
          <w:color w:val="1F1F1F"/>
          <w:sz w:val="24"/>
          <w:szCs w:val="24"/>
          <w:lang w:val="en-US"/>
        </w:rPr>
        <w:t>35</w:t>
      </w:r>
      <w:r w:rsidRPr="005800A1">
        <w:rPr>
          <w:rFonts w:ascii="Times New Roman" w:eastAsia="Times New Roman" w:hAnsi="Times New Roman" w:cs="Times New Roman"/>
          <w:color w:val="1F1F1F"/>
          <w:sz w:val="24"/>
          <w:szCs w:val="24"/>
          <w:lang w:val="en-US"/>
        </w:rPr>
        <w:t>.</w:t>
      </w:r>
    </w:p>
  </w:footnote>
  <w:footnote w:id="19">
    <w:p w14:paraId="7C855C9F" w14:textId="40F35662" w:rsidR="00502094" w:rsidRPr="00C20A92" w:rsidRDefault="00502094" w:rsidP="0079593E">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sz w:val="24"/>
          <w:szCs w:val="24"/>
        </w:rPr>
      </w:pPr>
      <w:r>
        <w:rPr>
          <w:rStyle w:val="FootnoteReference"/>
        </w:rPr>
        <w:footnoteRef/>
      </w:r>
      <w:r>
        <w:t xml:space="preserve"> </w:t>
      </w:r>
      <w:r w:rsidR="00590679" w:rsidRPr="00590679">
        <w:rPr>
          <w:rFonts w:ascii="Times New Roman" w:eastAsia="Times New Roman" w:hAnsi="Times New Roman" w:cs="Times New Roman"/>
          <w:color w:val="000000"/>
          <w:sz w:val="24"/>
          <w:szCs w:val="24"/>
        </w:rPr>
        <w:t xml:space="preserve">Mauro </w:t>
      </w:r>
      <w:proofErr w:type="spellStart"/>
      <w:r w:rsidR="00590679" w:rsidRPr="00590679">
        <w:rPr>
          <w:rFonts w:ascii="Times New Roman" w:eastAsia="Times New Roman" w:hAnsi="Times New Roman" w:cs="Times New Roman"/>
          <w:color w:val="000000"/>
          <w:sz w:val="24"/>
          <w:szCs w:val="24"/>
        </w:rPr>
        <w:t>Cazzaniga</w:t>
      </w:r>
      <w:proofErr w:type="spellEnd"/>
      <w:r w:rsidR="00590679" w:rsidRPr="00590679">
        <w:rPr>
          <w:rFonts w:ascii="Times New Roman" w:eastAsia="Times New Roman" w:hAnsi="Times New Roman" w:cs="Times New Roman"/>
          <w:color w:val="000000"/>
          <w:sz w:val="24"/>
          <w:szCs w:val="24"/>
        </w:rPr>
        <w:t xml:space="preserve"> et al.,</w:t>
      </w:r>
      <w:r w:rsidR="00590679">
        <w:rPr>
          <w:rFonts w:ascii="Times New Roman" w:eastAsia="Times New Roman" w:hAnsi="Times New Roman" w:cs="Times New Roman"/>
          <w:color w:val="000000"/>
          <w:sz w:val="24"/>
          <w:szCs w:val="24"/>
        </w:rPr>
        <w:t xml:space="preserve"> </w:t>
      </w:r>
      <w:r w:rsidR="00C20A92" w:rsidRPr="005935F1">
        <w:rPr>
          <w:rFonts w:ascii="Times New Roman" w:eastAsia="Times New Roman" w:hAnsi="Times New Roman" w:cs="Times New Roman"/>
          <w:i/>
          <w:iCs/>
          <w:color w:val="000000"/>
          <w:sz w:val="24"/>
          <w:szCs w:val="24"/>
        </w:rPr>
        <w:t>Gen-AI: Artificial Intelligence and the Future of Work.</w:t>
      </w:r>
      <w:r w:rsidR="00C20A92" w:rsidRPr="005935F1">
        <w:rPr>
          <w:rFonts w:ascii="Times New Roman" w:eastAsia="Times New Roman" w:hAnsi="Times New Roman" w:cs="Times New Roman"/>
          <w:color w:val="000000"/>
          <w:sz w:val="24"/>
          <w:szCs w:val="24"/>
        </w:rPr>
        <w:t xml:space="preserve"> IMF Staff Discussion Note SDN/2024/001 </w:t>
      </w:r>
      <w:r w:rsidR="00590679">
        <w:rPr>
          <w:rFonts w:ascii="Times New Roman" w:eastAsia="Times New Roman" w:hAnsi="Times New Roman" w:cs="Times New Roman"/>
          <w:color w:val="000000"/>
          <w:sz w:val="24"/>
          <w:szCs w:val="24"/>
        </w:rPr>
        <w:t>(</w:t>
      </w:r>
      <w:r w:rsidR="00C20A92" w:rsidRPr="005935F1">
        <w:rPr>
          <w:rFonts w:ascii="Times New Roman" w:eastAsia="Times New Roman" w:hAnsi="Times New Roman" w:cs="Times New Roman"/>
          <w:color w:val="000000"/>
          <w:sz w:val="24"/>
          <w:szCs w:val="24"/>
        </w:rPr>
        <w:t>Washington, DC: International Monetary Fund, 2024</w:t>
      </w:r>
      <w:r w:rsidR="00590679">
        <w:rPr>
          <w:rFonts w:ascii="Times New Roman" w:eastAsia="Times New Roman" w:hAnsi="Times New Roman" w:cs="Times New Roman"/>
          <w:color w:val="000000"/>
          <w:sz w:val="24"/>
          <w:szCs w:val="24"/>
        </w:rPr>
        <w:t>)</w:t>
      </w:r>
      <w:r w:rsidR="00C20A92">
        <w:rPr>
          <w:rFonts w:ascii="Times New Roman" w:eastAsia="Times New Roman" w:hAnsi="Times New Roman" w:cs="Times New Roman"/>
          <w:color w:val="000000"/>
          <w:sz w:val="24"/>
          <w:szCs w:val="24"/>
        </w:rPr>
        <w:t xml:space="preserve">; </w:t>
      </w:r>
      <w:r w:rsidR="00590679" w:rsidRPr="005935F1">
        <w:rPr>
          <w:rFonts w:ascii="Times New Roman" w:eastAsia="Times New Roman" w:hAnsi="Times New Roman" w:cs="Times New Roman"/>
          <w:color w:val="000000"/>
          <w:sz w:val="24"/>
          <w:szCs w:val="24"/>
        </w:rPr>
        <w:t xml:space="preserve">Pawel </w:t>
      </w:r>
      <w:proofErr w:type="spellStart"/>
      <w:r w:rsidR="00C20A92" w:rsidRPr="005935F1">
        <w:rPr>
          <w:rFonts w:ascii="Times New Roman" w:eastAsia="Times New Roman" w:hAnsi="Times New Roman" w:cs="Times New Roman"/>
          <w:color w:val="000000"/>
          <w:sz w:val="24"/>
          <w:szCs w:val="24"/>
        </w:rPr>
        <w:t>Gmyrek</w:t>
      </w:r>
      <w:proofErr w:type="spellEnd"/>
      <w:r w:rsidR="00C20A92" w:rsidRPr="005935F1">
        <w:rPr>
          <w:rFonts w:ascii="Times New Roman" w:eastAsia="Times New Roman" w:hAnsi="Times New Roman" w:cs="Times New Roman"/>
          <w:color w:val="000000"/>
          <w:sz w:val="24"/>
          <w:szCs w:val="24"/>
        </w:rPr>
        <w:t xml:space="preserve">, </w:t>
      </w:r>
      <w:r w:rsidR="00590679" w:rsidRPr="00590679">
        <w:rPr>
          <w:rFonts w:ascii="Times New Roman" w:eastAsia="Times New Roman" w:hAnsi="Times New Roman" w:cs="Times New Roman"/>
          <w:color w:val="000000"/>
          <w:sz w:val="24"/>
          <w:szCs w:val="24"/>
        </w:rPr>
        <w:t>et al.,</w:t>
      </w:r>
      <w:r w:rsidR="00C20A92" w:rsidRPr="005935F1">
        <w:rPr>
          <w:rFonts w:ascii="Times New Roman" w:eastAsia="Times New Roman" w:hAnsi="Times New Roman" w:cs="Times New Roman"/>
          <w:color w:val="000000"/>
          <w:sz w:val="24"/>
          <w:szCs w:val="24"/>
        </w:rPr>
        <w:t xml:space="preserve"> </w:t>
      </w:r>
      <w:r w:rsidR="00C20A92" w:rsidRPr="005935F1">
        <w:rPr>
          <w:rFonts w:ascii="Times New Roman" w:eastAsia="Times New Roman" w:hAnsi="Times New Roman" w:cs="Times New Roman"/>
          <w:i/>
          <w:iCs/>
          <w:color w:val="000000"/>
          <w:sz w:val="24"/>
          <w:szCs w:val="24"/>
        </w:rPr>
        <w:t>Generative AI and Jobs: A Refined Global Index of Occupational Exposure</w:t>
      </w:r>
      <w:r w:rsidR="00C20A92" w:rsidRPr="005935F1">
        <w:rPr>
          <w:rFonts w:ascii="Times New Roman" w:eastAsia="Times New Roman" w:hAnsi="Times New Roman" w:cs="Times New Roman"/>
          <w:color w:val="000000"/>
          <w:sz w:val="24"/>
          <w:szCs w:val="24"/>
        </w:rPr>
        <w:t xml:space="preserve">. ILO Working Paper 140 </w:t>
      </w:r>
      <w:r w:rsidR="006336B0">
        <w:rPr>
          <w:rFonts w:ascii="Times New Roman" w:eastAsia="Times New Roman" w:hAnsi="Times New Roman" w:cs="Times New Roman"/>
          <w:color w:val="000000"/>
          <w:sz w:val="24"/>
          <w:szCs w:val="24"/>
        </w:rPr>
        <w:t>(</w:t>
      </w:r>
      <w:r w:rsidR="00C20A92" w:rsidRPr="005935F1">
        <w:rPr>
          <w:rFonts w:ascii="Times New Roman" w:eastAsia="Times New Roman" w:hAnsi="Times New Roman" w:cs="Times New Roman"/>
          <w:color w:val="000000"/>
          <w:sz w:val="24"/>
          <w:szCs w:val="24"/>
        </w:rPr>
        <w:t xml:space="preserve">Geneva: International </w:t>
      </w:r>
      <w:proofErr w:type="spellStart"/>
      <w:r w:rsidR="00C20A92" w:rsidRPr="005935F1">
        <w:rPr>
          <w:rFonts w:ascii="Times New Roman" w:eastAsia="Times New Roman" w:hAnsi="Times New Roman" w:cs="Times New Roman"/>
          <w:color w:val="000000"/>
          <w:sz w:val="24"/>
          <w:szCs w:val="24"/>
        </w:rPr>
        <w:t>Labour</w:t>
      </w:r>
      <w:proofErr w:type="spellEnd"/>
      <w:r w:rsidR="00C20A92" w:rsidRPr="005935F1">
        <w:rPr>
          <w:rFonts w:ascii="Times New Roman" w:eastAsia="Times New Roman" w:hAnsi="Times New Roman" w:cs="Times New Roman"/>
          <w:color w:val="000000"/>
          <w:sz w:val="24"/>
          <w:szCs w:val="24"/>
        </w:rPr>
        <w:t xml:space="preserve"> Organization, 2025</w:t>
      </w:r>
      <w:r w:rsidR="006336B0">
        <w:rPr>
          <w:rFonts w:ascii="Times New Roman" w:eastAsia="Times New Roman" w:hAnsi="Times New Roman" w:cs="Times New Roman"/>
          <w:color w:val="000000"/>
          <w:sz w:val="24"/>
          <w:szCs w:val="24"/>
        </w:rPr>
        <w:t>)</w:t>
      </w:r>
      <w:r w:rsidR="00C20A92">
        <w:rPr>
          <w:rFonts w:ascii="Times New Roman" w:eastAsia="Times New Roman" w:hAnsi="Times New Roman" w:cs="Times New Roman"/>
          <w:color w:val="000000"/>
          <w:sz w:val="24"/>
          <w:szCs w:val="24"/>
        </w:rPr>
        <w:t xml:space="preserve">; </w:t>
      </w:r>
      <w:r w:rsidRPr="005800A1">
        <w:rPr>
          <w:rFonts w:ascii="Times New Roman" w:eastAsia="Times New Roman" w:hAnsi="Times New Roman" w:cs="Times New Roman"/>
          <w:color w:val="1F1F1F"/>
          <w:sz w:val="24"/>
          <w:szCs w:val="24"/>
          <w:lang w:val="en-US"/>
        </w:rPr>
        <w:t xml:space="preserve">OECD, </w:t>
      </w:r>
      <w:r w:rsidRPr="005800A1">
        <w:rPr>
          <w:rFonts w:ascii="Times New Roman" w:eastAsia="Times New Roman" w:hAnsi="Times New Roman" w:cs="Times New Roman"/>
          <w:i/>
          <w:iCs/>
          <w:color w:val="1F1F1F"/>
          <w:sz w:val="24"/>
          <w:szCs w:val="24"/>
          <w:bdr w:val="none" w:sz="0" w:space="0" w:color="auto" w:frame="1"/>
          <w:lang w:val="en-US"/>
        </w:rPr>
        <w:t>Who Will Be the Workers Most Affected by AI? A Closer Look at the Impact of AI on Women, Low-Skilled Workers and Other Groups</w:t>
      </w:r>
      <w:r w:rsidRPr="005800A1">
        <w:rPr>
          <w:rFonts w:ascii="Times New Roman" w:eastAsia="Times New Roman" w:hAnsi="Times New Roman" w:cs="Times New Roman"/>
          <w:color w:val="1F1F1F"/>
          <w:sz w:val="24"/>
          <w:szCs w:val="24"/>
          <w:lang w:val="en-US"/>
        </w:rPr>
        <w:t xml:space="preserve"> (Paris: OECD Publishing, 2024), </w:t>
      </w:r>
      <w:r w:rsidR="0079593E">
        <w:rPr>
          <w:rFonts w:ascii="Times New Roman" w:eastAsia="Times New Roman" w:hAnsi="Times New Roman" w:cs="Times New Roman"/>
          <w:color w:val="1F1F1F"/>
          <w:sz w:val="24"/>
          <w:szCs w:val="24"/>
          <w:lang w:val="en-US"/>
        </w:rPr>
        <w:t>15</w:t>
      </w:r>
      <w:r w:rsidRPr="005800A1">
        <w:rPr>
          <w:rFonts w:ascii="Times New Roman" w:eastAsia="Times New Roman" w:hAnsi="Times New Roman" w:cs="Times New Roman"/>
          <w:color w:val="1F1F1F"/>
          <w:sz w:val="24"/>
          <w:szCs w:val="24"/>
          <w:lang w:val="en-US"/>
        </w:rPr>
        <w:t>.</w:t>
      </w:r>
    </w:p>
  </w:footnote>
  <w:footnote w:id="20">
    <w:p w14:paraId="4471F7FF" w14:textId="0805FF8F" w:rsidR="00502094" w:rsidRPr="00502094" w:rsidRDefault="00502094" w:rsidP="00502094">
      <w:pPr>
        <w:spacing w:after="0" w:line="240" w:lineRule="auto"/>
        <w:ind w:firstLine="284"/>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Robert E. </w:t>
      </w:r>
      <w:proofErr w:type="spellStart"/>
      <w:r w:rsidRPr="005800A1">
        <w:rPr>
          <w:rFonts w:ascii="Times New Roman" w:eastAsia="Times New Roman" w:hAnsi="Times New Roman" w:cs="Times New Roman"/>
          <w:color w:val="1F1F1F"/>
          <w:sz w:val="24"/>
          <w:szCs w:val="24"/>
          <w:lang w:val="en-US"/>
        </w:rPr>
        <w:t>Goodin</w:t>
      </w:r>
      <w:proofErr w:type="spellEnd"/>
      <w:r w:rsidRPr="005800A1">
        <w:rPr>
          <w:rFonts w:ascii="Times New Roman" w:eastAsia="Times New Roman" w:hAnsi="Times New Roman" w:cs="Times New Roman"/>
          <w:color w:val="1F1F1F"/>
          <w:sz w:val="24"/>
          <w:szCs w:val="24"/>
          <w:lang w:val="en-US"/>
        </w:rPr>
        <w:t xml:space="preserve">, "Enfranchising All Affected Interests, and Its Alternatives," </w:t>
      </w:r>
      <w:r w:rsidRPr="005800A1">
        <w:rPr>
          <w:rFonts w:ascii="Times New Roman" w:eastAsia="Times New Roman" w:hAnsi="Times New Roman" w:cs="Times New Roman"/>
          <w:i/>
          <w:iCs/>
          <w:color w:val="1F1F1F"/>
          <w:sz w:val="24"/>
          <w:szCs w:val="24"/>
          <w:bdr w:val="none" w:sz="0" w:space="0" w:color="auto" w:frame="1"/>
          <w:lang w:val="en-US"/>
        </w:rPr>
        <w:t>Philosophy &amp; Public Affairs</w:t>
      </w:r>
      <w:r w:rsidRPr="005800A1">
        <w:rPr>
          <w:rFonts w:ascii="Times New Roman" w:eastAsia="Times New Roman" w:hAnsi="Times New Roman" w:cs="Times New Roman"/>
          <w:color w:val="1F1F1F"/>
          <w:sz w:val="24"/>
          <w:szCs w:val="24"/>
          <w:lang w:val="en-US"/>
        </w:rPr>
        <w:t xml:space="preserve"> 35, no. 1 (2007): </w:t>
      </w:r>
      <w:r w:rsidR="0079593E">
        <w:rPr>
          <w:rFonts w:ascii="Times New Roman" w:eastAsia="Times New Roman" w:hAnsi="Times New Roman" w:cs="Times New Roman"/>
          <w:color w:val="1F1F1F"/>
          <w:sz w:val="24"/>
          <w:szCs w:val="24"/>
          <w:lang w:val="en-US"/>
        </w:rPr>
        <w:t>50</w:t>
      </w:r>
      <w:r w:rsidRPr="005800A1">
        <w:rPr>
          <w:rFonts w:ascii="Times New Roman" w:eastAsia="Times New Roman" w:hAnsi="Times New Roman" w:cs="Times New Roman"/>
          <w:color w:val="1F1F1F"/>
          <w:sz w:val="24"/>
          <w:szCs w:val="24"/>
          <w:lang w:val="en-US"/>
        </w:rPr>
        <w:t>.</w:t>
      </w:r>
    </w:p>
  </w:footnote>
  <w:footnote w:id="21">
    <w:p w14:paraId="644618D6" w14:textId="6CE7B81B" w:rsidR="00502094" w:rsidRPr="00502094" w:rsidRDefault="00502094" w:rsidP="00502094">
      <w:pPr>
        <w:spacing w:after="0" w:line="240" w:lineRule="auto"/>
        <w:ind w:firstLine="284"/>
        <w:rPr>
          <w:rFonts w:ascii="Times New Roman" w:eastAsia="Times New Roman" w:hAnsi="Times New Roman" w:cs="Times New Roman"/>
          <w:color w:val="1F1F1F"/>
          <w:sz w:val="24"/>
          <w:szCs w:val="24"/>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Josiah Ober, </w:t>
      </w:r>
      <w:r w:rsidRPr="005800A1">
        <w:rPr>
          <w:rFonts w:ascii="Times New Roman" w:eastAsia="Times New Roman" w:hAnsi="Times New Roman" w:cs="Times New Roman"/>
          <w:i/>
          <w:iCs/>
          <w:color w:val="1F1F1F"/>
          <w:sz w:val="24"/>
          <w:szCs w:val="24"/>
          <w:bdr w:val="none" w:sz="0" w:space="0" w:color="auto" w:frame="1"/>
          <w:lang w:val="en-US"/>
        </w:rPr>
        <w:t>Democracy and Knowledge: Innovation and Learning in Classical Athens</w:t>
      </w:r>
      <w:r w:rsidRPr="005800A1">
        <w:rPr>
          <w:rFonts w:ascii="Times New Roman" w:eastAsia="Times New Roman" w:hAnsi="Times New Roman" w:cs="Times New Roman"/>
          <w:color w:val="1F1F1F"/>
          <w:sz w:val="24"/>
          <w:szCs w:val="24"/>
          <w:lang w:val="en-US"/>
        </w:rPr>
        <w:t xml:space="preserve"> (Princeton, NJ: Princeton University Press, 2008), </w:t>
      </w:r>
      <w:r w:rsidR="0079593E">
        <w:rPr>
          <w:rFonts w:ascii="Times New Roman" w:eastAsia="Times New Roman" w:hAnsi="Times New Roman" w:cs="Times New Roman"/>
          <w:color w:val="1F1F1F"/>
          <w:sz w:val="24"/>
          <w:szCs w:val="24"/>
          <w:lang w:val="en-US"/>
        </w:rPr>
        <w:t>118</w:t>
      </w:r>
      <w:r w:rsidRPr="005800A1">
        <w:rPr>
          <w:rFonts w:ascii="Times New Roman" w:eastAsia="Times New Roman" w:hAnsi="Times New Roman" w:cs="Times New Roman"/>
          <w:color w:val="1F1F1F"/>
          <w:sz w:val="24"/>
          <w:szCs w:val="24"/>
          <w:lang w:val="en-US"/>
        </w:rPr>
        <w:t>.</w:t>
      </w:r>
    </w:p>
  </w:footnote>
  <w:footnote w:id="22">
    <w:p w14:paraId="3D1C7DCB" w14:textId="54A01AE8" w:rsidR="00502094" w:rsidRPr="00502094" w:rsidRDefault="00502094" w:rsidP="00502094">
      <w:pPr>
        <w:pStyle w:val="FootnoteText"/>
        <w:ind w:firstLine="284"/>
        <w:rPr>
          <w:lang w:val="en-US"/>
        </w:rPr>
      </w:pPr>
      <w:r>
        <w:rPr>
          <w:rStyle w:val="FootnoteReference"/>
        </w:rPr>
        <w:footnoteRef/>
      </w:r>
      <w:r>
        <w:t xml:space="preserve"> </w:t>
      </w:r>
      <w:r w:rsidRPr="005800A1">
        <w:rPr>
          <w:rFonts w:ascii="Times New Roman" w:eastAsia="Times New Roman" w:hAnsi="Times New Roman" w:cs="Times New Roman"/>
          <w:color w:val="1F1F1F"/>
          <w:sz w:val="24"/>
          <w:szCs w:val="24"/>
          <w:lang w:val="en-US"/>
        </w:rPr>
        <w:t xml:space="preserve">Shalom H. Schwartz, "An Overview of the Schwartz Theory of Basic Values," </w:t>
      </w:r>
      <w:r w:rsidRPr="005800A1">
        <w:rPr>
          <w:rFonts w:ascii="Times New Roman" w:eastAsia="Times New Roman" w:hAnsi="Times New Roman" w:cs="Times New Roman"/>
          <w:i/>
          <w:iCs/>
          <w:color w:val="1F1F1F"/>
          <w:sz w:val="24"/>
          <w:szCs w:val="24"/>
          <w:bdr w:val="none" w:sz="0" w:space="0" w:color="auto" w:frame="1"/>
          <w:lang w:val="en-US"/>
        </w:rPr>
        <w:t>Online Readings in Psychology and Culture</w:t>
      </w:r>
      <w:r w:rsidRPr="005800A1">
        <w:rPr>
          <w:rFonts w:ascii="Times New Roman" w:eastAsia="Times New Roman" w:hAnsi="Times New Roman" w:cs="Times New Roman"/>
          <w:color w:val="1F1F1F"/>
          <w:sz w:val="24"/>
          <w:szCs w:val="24"/>
          <w:lang w:val="en-US"/>
        </w:rPr>
        <w:t xml:space="preserve"> 2, no. 1 (2012): </w:t>
      </w:r>
      <w:r w:rsidR="0079593E">
        <w:rPr>
          <w:rFonts w:ascii="Times New Roman" w:eastAsia="Times New Roman" w:hAnsi="Times New Roman" w:cs="Times New Roman"/>
          <w:color w:val="1F1F1F"/>
          <w:sz w:val="24"/>
          <w:szCs w:val="24"/>
          <w:lang w:val="en-US"/>
        </w:rPr>
        <w:t>4</w:t>
      </w:r>
      <w:r w:rsidRPr="005800A1">
        <w:rPr>
          <w:rFonts w:ascii="Times New Roman" w:eastAsia="Times New Roman" w:hAnsi="Times New Roman" w:cs="Times New Roman"/>
          <w:color w:val="1F1F1F"/>
          <w:sz w:val="24"/>
          <w:szCs w:val="24"/>
          <w:lang w:val="en-US"/>
        </w:rPr>
        <w:t>.</w:t>
      </w:r>
    </w:p>
  </w:footnote>
  <w:footnote w:id="23">
    <w:p w14:paraId="027E4381" w14:textId="5E5DE8A5" w:rsidR="00502094" w:rsidRPr="005935F1" w:rsidRDefault="00502094" w:rsidP="005935F1">
      <w:pPr>
        <w:spacing w:after="0" w:line="240" w:lineRule="auto"/>
        <w:ind w:firstLine="284"/>
        <w:rPr>
          <w:rFonts w:ascii="Times New Roman" w:eastAsia="Times New Roman" w:hAnsi="Times New Roman" w:cs="Times New Roman"/>
          <w:color w:val="1F1F1F"/>
          <w:sz w:val="24"/>
          <w:szCs w:val="24"/>
          <w:lang w:val="en-US"/>
        </w:rPr>
      </w:pPr>
      <w:r>
        <w:rPr>
          <w:rStyle w:val="FootnoteReference"/>
        </w:rPr>
        <w:footnoteRef/>
      </w:r>
      <w:r>
        <w:t xml:space="preserve"> </w:t>
      </w:r>
      <w:proofErr w:type="spellStart"/>
      <w:r w:rsidRPr="005800A1">
        <w:rPr>
          <w:rFonts w:ascii="Times New Roman" w:eastAsia="Times New Roman" w:hAnsi="Times New Roman" w:cs="Times New Roman"/>
          <w:color w:val="1F1F1F"/>
          <w:sz w:val="24"/>
          <w:szCs w:val="24"/>
          <w:lang w:val="en-US"/>
        </w:rPr>
        <w:t>Rouvroy</w:t>
      </w:r>
      <w:proofErr w:type="spellEnd"/>
      <w:r w:rsidRPr="005800A1">
        <w:rPr>
          <w:rFonts w:ascii="Times New Roman" w:eastAsia="Times New Roman" w:hAnsi="Times New Roman" w:cs="Times New Roman"/>
          <w:color w:val="1F1F1F"/>
          <w:sz w:val="24"/>
          <w:szCs w:val="24"/>
          <w:lang w:val="en-US"/>
        </w:rPr>
        <w:t xml:space="preserve"> and </w:t>
      </w:r>
      <w:proofErr w:type="spellStart"/>
      <w:r w:rsidRPr="005800A1">
        <w:rPr>
          <w:rFonts w:ascii="Times New Roman" w:eastAsia="Times New Roman" w:hAnsi="Times New Roman" w:cs="Times New Roman"/>
          <w:color w:val="1F1F1F"/>
          <w:sz w:val="24"/>
          <w:szCs w:val="24"/>
          <w:lang w:val="en-US"/>
        </w:rPr>
        <w:t>Berns</w:t>
      </w:r>
      <w:proofErr w:type="spellEnd"/>
      <w:r w:rsidRPr="005800A1">
        <w:rPr>
          <w:rFonts w:ascii="Times New Roman" w:eastAsia="Times New Roman" w:hAnsi="Times New Roman" w:cs="Times New Roman"/>
          <w:color w:val="1F1F1F"/>
          <w:sz w:val="24"/>
          <w:szCs w:val="24"/>
          <w:lang w:val="en-US"/>
        </w:rPr>
        <w:t xml:space="preserve">, "Algorithmic Governmentality," </w:t>
      </w:r>
      <w:r w:rsidR="0079593E">
        <w:rPr>
          <w:rFonts w:ascii="Times New Roman" w:eastAsia="Times New Roman" w:hAnsi="Times New Roman" w:cs="Times New Roman"/>
          <w:color w:val="1F1F1F"/>
          <w:sz w:val="24"/>
          <w:szCs w:val="24"/>
          <w:lang w:val="en-US"/>
        </w:rPr>
        <w:t>168</w:t>
      </w:r>
      <w:r w:rsidRPr="005800A1">
        <w:rPr>
          <w:rFonts w:ascii="Times New Roman" w:eastAsia="Times New Roman" w:hAnsi="Times New Roman" w:cs="Times New Roman"/>
          <w:color w:val="1F1F1F"/>
          <w:sz w:val="24"/>
          <w:szCs w:val="24"/>
          <w:lang w:val="en-US"/>
        </w:rPr>
        <w:t>.</w:t>
      </w:r>
    </w:p>
  </w:footnote>
  <w:footnote w:id="24">
    <w:p w14:paraId="7EBB8946" w14:textId="44C368AE" w:rsidR="005935F1" w:rsidRPr="005935F1" w:rsidRDefault="005935F1" w:rsidP="005935F1">
      <w:pPr>
        <w:pStyle w:val="FootnoteText"/>
        <w:ind w:firstLine="284"/>
        <w:rPr>
          <w:lang w:val="en-US"/>
        </w:rPr>
      </w:pPr>
      <w:r w:rsidRPr="005935F1">
        <w:rPr>
          <w:rStyle w:val="FootnoteReference"/>
          <w:rFonts w:ascii="Times New Roman" w:hAnsi="Times New Roman" w:cs="Times New Roman"/>
          <w:sz w:val="24"/>
          <w:szCs w:val="24"/>
        </w:rPr>
        <w:footnoteRef/>
      </w:r>
      <w:r w:rsidRPr="005935F1">
        <w:rPr>
          <w:rFonts w:ascii="Times New Roman" w:hAnsi="Times New Roman" w:cs="Times New Roman"/>
          <w:sz w:val="24"/>
          <w:szCs w:val="24"/>
        </w:rPr>
        <w:t xml:space="preserve"> </w:t>
      </w:r>
      <w:r w:rsidR="0079593E">
        <w:rPr>
          <w:rFonts w:ascii="Times New Roman" w:hAnsi="Times New Roman" w:cs="Times New Roman"/>
          <w:sz w:val="24"/>
          <w:szCs w:val="24"/>
        </w:rPr>
        <w:t>F</w:t>
      </w:r>
      <w:r w:rsidR="0079593E" w:rsidRPr="0079593E">
        <w:rPr>
          <w:rFonts w:ascii="Times New Roman" w:hAnsi="Times New Roman" w:cs="Times New Roman"/>
          <w:sz w:val="24"/>
          <w:szCs w:val="24"/>
        </w:rPr>
        <w:t xml:space="preserve">an Liang et al., "Constructing a Data-Driven Society: China's Social Credit System as a State Surveillance Infrastructure," </w:t>
      </w:r>
      <w:r w:rsidR="0079593E" w:rsidRPr="0079593E">
        <w:rPr>
          <w:rFonts w:ascii="Times New Roman" w:hAnsi="Times New Roman" w:cs="Times New Roman"/>
          <w:i/>
          <w:iCs/>
          <w:sz w:val="24"/>
          <w:szCs w:val="24"/>
        </w:rPr>
        <w:t>Policy &amp; Internet</w:t>
      </w:r>
      <w:r w:rsidR="0079593E" w:rsidRPr="0079593E">
        <w:rPr>
          <w:rFonts w:ascii="Times New Roman" w:hAnsi="Times New Roman" w:cs="Times New Roman"/>
          <w:sz w:val="24"/>
          <w:szCs w:val="24"/>
        </w:rPr>
        <w:t xml:space="preserve"> 10, no. 4 (2018): 416</w:t>
      </w:r>
      <w:r w:rsidR="001B6424">
        <w:rPr>
          <w:rFonts w:ascii="Times New Roman" w:hAnsi="Times New Roman" w:cs="Times New Roman"/>
          <w:sz w:val="24"/>
          <w:szCs w:val="24"/>
        </w:rPr>
        <w:t>.</w:t>
      </w:r>
    </w:p>
  </w:footnote>
  <w:footnote w:id="25">
    <w:p w14:paraId="08FE3AC3" w14:textId="37E20309" w:rsidR="00502094" w:rsidRPr="00502094" w:rsidRDefault="00502094">
      <w:pPr>
        <w:pStyle w:val="FootnoteText"/>
        <w:rPr>
          <w:lang w:val="en-US"/>
        </w:rPr>
      </w:pPr>
      <w:r>
        <w:rPr>
          <w:rStyle w:val="FootnoteReference"/>
        </w:rPr>
        <w:footnoteRef/>
      </w:r>
      <w:r>
        <w:t xml:space="preserve"> </w:t>
      </w:r>
      <w:proofErr w:type="spellStart"/>
      <w:r w:rsidRPr="005800A1">
        <w:rPr>
          <w:rFonts w:ascii="Times New Roman" w:eastAsia="Times New Roman" w:hAnsi="Times New Roman" w:cs="Times New Roman"/>
          <w:color w:val="1F1F1F"/>
          <w:sz w:val="24"/>
          <w:szCs w:val="24"/>
          <w:lang w:val="en-US"/>
        </w:rPr>
        <w:t>Rouvroy</w:t>
      </w:r>
      <w:proofErr w:type="spellEnd"/>
      <w:r w:rsidRPr="005800A1">
        <w:rPr>
          <w:rFonts w:ascii="Times New Roman" w:eastAsia="Times New Roman" w:hAnsi="Times New Roman" w:cs="Times New Roman"/>
          <w:color w:val="1F1F1F"/>
          <w:sz w:val="24"/>
          <w:szCs w:val="24"/>
          <w:lang w:val="en-US"/>
        </w:rPr>
        <w:t xml:space="preserve"> and </w:t>
      </w:r>
      <w:proofErr w:type="spellStart"/>
      <w:r w:rsidRPr="005800A1">
        <w:rPr>
          <w:rFonts w:ascii="Times New Roman" w:eastAsia="Times New Roman" w:hAnsi="Times New Roman" w:cs="Times New Roman"/>
          <w:color w:val="1F1F1F"/>
          <w:sz w:val="24"/>
          <w:szCs w:val="24"/>
          <w:lang w:val="en-US"/>
        </w:rPr>
        <w:t>Berns</w:t>
      </w:r>
      <w:proofErr w:type="spellEnd"/>
      <w:r w:rsidRPr="005800A1">
        <w:rPr>
          <w:rFonts w:ascii="Times New Roman" w:eastAsia="Times New Roman" w:hAnsi="Times New Roman" w:cs="Times New Roman"/>
          <w:color w:val="1F1F1F"/>
          <w:sz w:val="24"/>
          <w:szCs w:val="24"/>
          <w:lang w:val="en-US"/>
        </w:rPr>
        <w:t xml:space="preserve">, "Algorithmic Governmentality," </w:t>
      </w:r>
      <w:r w:rsidR="00A41458">
        <w:rPr>
          <w:rFonts w:ascii="Times New Roman" w:eastAsia="Times New Roman" w:hAnsi="Times New Roman" w:cs="Times New Roman"/>
          <w:color w:val="1F1F1F"/>
          <w:sz w:val="24"/>
          <w:szCs w:val="24"/>
          <w:lang w:val="en-US"/>
        </w:rPr>
        <w:t>173.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5" style="width:0;height:1.5pt" o:hralign="center" o:bullet="t" o:hrstd="t" o:hr="t" fillcolor="#a0a0a0" stroked="f"/>
    </w:pict>
  </w:numPicBullet>
  <w:abstractNum w:abstractNumId="0" w15:restartNumberingAfterBreak="0">
    <w:nsid w:val="01EB3C75"/>
    <w:multiLevelType w:val="multilevel"/>
    <w:tmpl w:val="1DBE7612"/>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051103D6"/>
    <w:multiLevelType w:val="multilevel"/>
    <w:tmpl w:val="D1C2B5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BC3A1D"/>
    <w:multiLevelType w:val="multilevel"/>
    <w:tmpl w:val="65E47AC2"/>
    <w:lvl w:ilvl="0">
      <w:start w:val="2"/>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 w15:restartNumberingAfterBreak="0">
    <w:nsid w:val="221B1A04"/>
    <w:multiLevelType w:val="hybridMultilevel"/>
    <w:tmpl w:val="9AE49BE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 w15:restartNumberingAfterBreak="0">
    <w:nsid w:val="3E296DE8"/>
    <w:multiLevelType w:val="hybridMultilevel"/>
    <w:tmpl w:val="565215A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E77"/>
    <w:rsid w:val="00001D6A"/>
    <w:rsid w:val="00026377"/>
    <w:rsid w:val="00034ABF"/>
    <w:rsid w:val="00081266"/>
    <w:rsid w:val="00093587"/>
    <w:rsid w:val="000D3829"/>
    <w:rsid w:val="000D3FC3"/>
    <w:rsid w:val="000E083D"/>
    <w:rsid w:val="000F6CA4"/>
    <w:rsid w:val="001213D9"/>
    <w:rsid w:val="00127C01"/>
    <w:rsid w:val="00135E77"/>
    <w:rsid w:val="00175021"/>
    <w:rsid w:val="00187AC8"/>
    <w:rsid w:val="001A3085"/>
    <w:rsid w:val="001B6424"/>
    <w:rsid w:val="00221D42"/>
    <w:rsid w:val="00232EB9"/>
    <w:rsid w:val="00290186"/>
    <w:rsid w:val="002D4314"/>
    <w:rsid w:val="002E39E1"/>
    <w:rsid w:val="0036235B"/>
    <w:rsid w:val="00380A36"/>
    <w:rsid w:val="00382F11"/>
    <w:rsid w:val="003B12BE"/>
    <w:rsid w:val="003B3863"/>
    <w:rsid w:val="003E0E83"/>
    <w:rsid w:val="003F259F"/>
    <w:rsid w:val="003F29C7"/>
    <w:rsid w:val="004451F7"/>
    <w:rsid w:val="004A200D"/>
    <w:rsid w:val="004E696F"/>
    <w:rsid w:val="00502094"/>
    <w:rsid w:val="00533D1E"/>
    <w:rsid w:val="00590679"/>
    <w:rsid w:val="005935F1"/>
    <w:rsid w:val="00594D95"/>
    <w:rsid w:val="005A6A8A"/>
    <w:rsid w:val="006336B0"/>
    <w:rsid w:val="00633A0B"/>
    <w:rsid w:val="00662BC3"/>
    <w:rsid w:val="00712DA5"/>
    <w:rsid w:val="00726607"/>
    <w:rsid w:val="007521B9"/>
    <w:rsid w:val="0079593E"/>
    <w:rsid w:val="008247DD"/>
    <w:rsid w:val="0084354E"/>
    <w:rsid w:val="00866067"/>
    <w:rsid w:val="00910730"/>
    <w:rsid w:val="00957630"/>
    <w:rsid w:val="009D7626"/>
    <w:rsid w:val="00A0727E"/>
    <w:rsid w:val="00A40B31"/>
    <w:rsid w:val="00A41458"/>
    <w:rsid w:val="00A423C4"/>
    <w:rsid w:val="00A52D15"/>
    <w:rsid w:val="00A55254"/>
    <w:rsid w:val="00AA1953"/>
    <w:rsid w:val="00B422BB"/>
    <w:rsid w:val="00B72927"/>
    <w:rsid w:val="00BB158A"/>
    <w:rsid w:val="00BF0108"/>
    <w:rsid w:val="00C15804"/>
    <w:rsid w:val="00C20A92"/>
    <w:rsid w:val="00C21EF6"/>
    <w:rsid w:val="00C220F6"/>
    <w:rsid w:val="00C30647"/>
    <w:rsid w:val="00C57DC2"/>
    <w:rsid w:val="00C75654"/>
    <w:rsid w:val="00C9080C"/>
    <w:rsid w:val="00C93854"/>
    <w:rsid w:val="00CB1668"/>
    <w:rsid w:val="00CB62FA"/>
    <w:rsid w:val="00CC7786"/>
    <w:rsid w:val="00D13E56"/>
    <w:rsid w:val="00D3152D"/>
    <w:rsid w:val="00D36B03"/>
    <w:rsid w:val="00D44408"/>
    <w:rsid w:val="00D5798A"/>
    <w:rsid w:val="00D96DDF"/>
    <w:rsid w:val="00DD4416"/>
    <w:rsid w:val="00E13445"/>
    <w:rsid w:val="00E371F3"/>
    <w:rsid w:val="00E6556E"/>
    <w:rsid w:val="00E7757E"/>
    <w:rsid w:val="00EC5F5A"/>
    <w:rsid w:val="00ED71AE"/>
    <w:rsid w:val="00EE2A6C"/>
    <w:rsid w:val="00F110D3"/>
    <w:rsid w:val="00F54A62"/>
    <w:rsid w:val="00F652B0"/>
    <w:rsid w:val="00FA1585"/>
    <w:rsid w:val="00FC19D1"/>
    <w:rsid w:val="00FE021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5BE9"/>
  <w15:docId w15:val="{4A745890-6DC0-44CA-B57F-D2CCF4F1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semiHidden/>
    <w:unhideWhenUsed/>
    <w:rsid w:val="00E731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731C5"/>
    <w:rPr>
      <w:rFonts w:ascii="Times New Roman" w:eastAsia="Times New Roman" w:hAnsi="Times New Roman" w:cs="Times New Roman"/>
      <w:b/>
      <w:bCs/>
      <w:kern w:val="36"/>
      <w:sz w:val="48"/>
      <w:szCs w:val="48"/>
      <w:lang w:eastAsia="uk-UA"/>
    </w:rPr>
  </w:style>
  <w:style w:type="character" w:customStyle="1" w:styleId="Heading2Char">
    <w:name w:val="Heading 2 Char"/>
    <w:basedOn w:val="DefaultParagraphFont"/>
    <w:link w:val="Heading2"/>
    <w:uiPriority w:val="9"/>
    <w:rsid w:val="00E731C5"/>
    <w:rPr>
      <w:rFonts w:ascii="Times New Roman" w:eastAsia="Times New Roman" w:hAnsi="Times New Roman" w:cs="Times New Roman"/>
      <w:b/>
      <w:bCs/>
      <w:sz w:val="36"/>
      <w:szCs w:val="36"/>
      <w:lang w:eastAsia="uk-UA"/>
    </w:rPr>
  </w:style>
  <w:style w:type="character" w:customStyle="1" w:styleId="Heading3Char">
    <w:name w:val="Heading 3 Char"/>
    <w:basedOn w:val="DefaultParagraphFont"/>
    <w:link w:val="Heading3"/>
    <w:uiPriority w:val="9"/>
    <w:rsid w:val="00E731C5"/>
    <w:rPr>
      <w:rFonts w:ascii="Times New Roman" w:eastAsia="Times New Roman" w:hAnsi="Times New Roman" w:cs="Times New Roman"/>
      <w:b/>
      <w:bCs/>
      <w:sz w:val="27"/>
      <w:szCs w:val="27"/>
      <w:lang w:eastAsia="uk-UA"/>
    </w:rPr>
  </w:style>
  <w:style w:type="paragraph" w:styleId="Header">
    <w:name w:val="header"/>
    <w:basedOn w:val="Normal"/>
    <w:link w:val="HeaderChar"/>
    <w:uiPriority w:val="99"/>
    <w:unhideWhenUsed/>
    <w:rsid w:val="00771BDA"/>
    <w:pPr>
      <w:tabs>
        <w:tab w:val="center" w:pos="4819"/>
        <w:tab w:val="right" w:pos="9639"/>
      </w:tabs>
      <w:spacing w:after="0" w:line="240" w:lineRule="auto"/>
    </w:pPr>
  </w:style>
  <w:style w:type="character" w:customStyle="1" w:styleId="HeaderChar">
    <w:name w:val="Header Char"/>
    <w:basedOn w:val="DefaultParagraphFont"/>
    <w:link w:val="Header"/>
    <w:uiPriority w:val="99"/>
    <w:rsid w:val="00771BDA"/>
  </w:style>
  <w:style w:type="paragraph" w:styleId="Footer">
    <w:name w:val="footer"/>
    <w:basedOn w:val="Normal"/>
    <w:link w:val="FooterChar"/>
    <w:uiPriority w:val="99"/>
    <w:unhideWhenUsed/>
    <w:rsid w:val="00771BDA"/>
    <w:pPr>
      <w:tabs>
        <w:tab w:val="center" w:pos="4819"/>
        <w:tab w:val="right" w:pos="9639"/>
      </w:tabs>
      <w:spacing w:after="0" w:line="240" w:lineRule="auto"/>
    </w:pPr>
  </w:style>
  <w:style w:type="character" w:customStyle="1" w:styleId="FooterChar">
    <w:name w:val="Footer Char"/>
    <w:basedOn w:val="DefaultParagraphFont"/>
    <w:link w:val="Footer"/>
    <w:uiPriority w:val="99"/>
    <w:rsid w:val="00771BDA"/>
  </w:style>
  <w:style w:type="paragraph" w:styleId="ListParagraph">
    <w:name w:val="List Paragraph"/>
    <w:basedOn w:val="Normal"/>
    <w:uiPriority w:val="34"/>
    <w:qFormat/>
    <w:rsid w:val="004D70A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dnoteText">
    <w:name w:val="endnote text"/>
    <w:basedOn w:val="Normal"/>
    <w:link w:val="EndnoteTextChar"/>
    <w:uiPriority w:val="99"/>
    <w:semiHidden/>
    <w:unhideWhenUsed/>
    <w:rsid w:val="000D38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D3829"/>
    <w:rPr>
      <w:sz w:val="20"/>
      <w:szCs w:val="20"/>
    </w:rPr>
  </w:style>
  <w:style w:type="character" w:styleId="EndnoteReference">
    <w:name w:val="endnote reference"/>
    <w:basedOn w:val="DefaultParagraphFont"/>
    <w:uiPriority w:val="99"/>
    <w:semiHidden/>
    <w:unhideWhenUsed/>
    <w:rsid w:val="000D3829"/>
    <w:rPr>
      <w:vertAlign w:val="superscript"/>
    </w:rPr>
  </w:style>
  <w:style w:type="paragraph" w:styleId="FootnoteText">
    <w:name w:val="footnote text"/>
    <w:basedOn w:val="Normal"/>
    <w:link w:val="FootnoteTextChar"/>
    <w:uiPriority w:val="99"/>
    <w:semiHidden/>
    <w:unhideWhenUsed/>
    <w:rsid w:val="00187A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7AC8"/>
    <w:rPr>
      <w:sz w:val="20"/>
      <w:szCs w:val="20"/>
    </w:rPr>
  </w:style>
  <w:style w:type="character" w:styleId="FootnoteReference">
    <w:name w:val="footnote reference"/>
    <w:basedOn w:val="DefaultParagraphFont"/>
    <w:uiPriority w:val="99"/>
    <w:semiHidden/>
    <w:unhideWhenUsed/>
    <w:rsid w:val="00187AC8"/>
    <w:rPr>
      <w:vertAlign w:val="superscript"/>
    </w:rPr>
  </w:style>
  <w:style w:type="character" w:styleId="Hyperlink">
    <w:name w:val="Hyperlink"/>
    <w:basedOn w:val="DefaultParagraphFont"/>
    <w:uiPriority w:val="99"/>
    <w:unhideWhenUsed/>
    <w:rsid w:val="005935F1"/>
    <w:rPr>
      <w:color w:val="0563C1" w:themeColor="hyperlink"/>
      <w:u w:val="single"/>
    </w:rPr>
  </w:style>
  <w:style w:type="character" w:styleId="UnresolvedMention">
    <w:name w:val="Unresolved Mention"/>
    <w:basedOn w:val="DefaultParagraphFont"/>
    <w:uiPriority w:val="99"/>
    <w:semiHidden/>
    <w:unhideWhenUsed/>
    <w:rsid w:val="00593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643804">
      <w:bodyDiv w:val="1"/>
      <w:marLeft w:val="0"/>
      <w:marRight w:val="0"/>
      <w:marTop w:val="0"/>
      <w:marBottom w:val="0"/>
      <w:divBdr>
        <w:top w:val="none" w:sz="0" w:space="0" w:color="auto"/>
        <w:left w:val="none" w:sz="0" w:space="0" w:color="auto"/>
        <w:bottom w:val="none" w:sz="0" w:space="0" w:color="auto"/>
        <w:right w:val="none" w:sz="0" w:space="0" w:color="auto"/>
      </w:divBdr>
    </w:div>
    <w:div w:id="1997607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blog.apaonline.org/2025/04/07/putting-the-social-in-social-media-hannah-arendt-political-judgment-and-online-polar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eYpvF+GQ4xCJZ6ClsPTsFztqA==">CgMxLjAaIwoBMBIeChwIB0IYCg9UaW1lcyBOZXcgUm9tYW4SBUNhcmRvMg1oLjVjbnAwa2Rpb3ViOAByITFoemNIVEtQUmhNNU11Skg2enBXeTNhLWUyQ29sbk5uSg==</go:docsCustomData>
</go:gDocsCustomXmlDataStorage>
</file>

<file path=customXml/itemProps1.xml><?xml version="1.0" encoding="utf-8"?>
<ds:datastoreItem xmlns:ds="http://schemas.openxmlformats.org/officeDocument/2006/customXml" ds:itemID="{5ED0501D-5A7F-4193-B516-231BA08A5F1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4415</TotalTime>
  <Pages>23</Pages>
  <Words>43448</Words>
  <Characters>24766</Characters>
  <Application>Microsoft Office Word</Application>
  <DocSecurity>0</DocSecurity>
  <Lines>206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Sergii Ponomarchuk</dc:creator>
  <cp:lastModifiedBy>Sergii Ponomarchuk</cp:lastModifiedBy>
  <cp:revision>29</cp:revision>
  <cp:lastPrinted>2026-08-29T08:25:00Z</cp:lastPrinted>
  <dcterms:created xsi:type="dcterms:W3CDTF">2026-08-12T11:26:00Z</dcterms:created>
  <dcterms:modified xsi:type="dcterms:W3CDTF">2026-09-09T09:20:00Z</dcterms:modified>
</cp:coreProperties>
</file>