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E39F7" w14:textId="5FF1D25D" w:rsidR="00713682" w:rsidRDefault="00491AD5">
      <w:pPr>
        <w:rPr>
          <w:rFonts w:ascii="Times New Roman" w:hAnsi="Times New Roman" w:cs="Times New Roman"/>
          <w:sz w:val="20"/>
          <w:szCs w:val="20"/>
        </w:rPr>
      </w:pPr>
      <w:r>
        <w:rPr>
          <w:rFonts w:ascii="Times New Roman" w:hAnsi="Times New Roman" w:cs="Times New Roman"/>
          <w:sz w:val="20"/>
          <w:szCs w:val="20"/>
        </w:rPr>
        <w:t xml:space="preserve">Comparaison </w:t>
      </w:r>
      <w:r w:rsidR="00C237DF">
        <w:rPr>
          <w:rFonts w:ascii="Times New Roman" w:hAnsi="Times New Roman" w:cs="Times New Roman"/>
          <w:sz w:val="20"/>
          <w:szCs w:val="20"/>
        </w:rPr>
        <w:t xml:space="preserve">d’un algorithme de Machine Learning aux modèles </w:t>
      </w:r>
      <w:r w:rsidR="006A59CF">
        <w:rPr>
          <w:rFonts w:ascii="Times New Roman" w:hAnsi="Times New Roman" w:cs="Times New Roman"/>
          <w:sz w:val="20"/>
          <w:szCs w:val="20"/>
        </w:rPr>
        <w:t xml:space="preserve">publiés </w:t>
      </w:r>
      <w:r w:rsidR="00C237DF">
        <w:rPr>
          <w:rFonts w:ascii="Times New Roman" w:hAnsi="Times New Roman" w:cs="Times New Roman"/>
          <w:sz w:val="20"/>
          <w:szCs w:val="20"/>
        </w:rPr>
        <w:t xml:space="preserve">pour prédire la </w:t>
      </w:r>
      <w:r w:rsidR="0095400E">
        <w:rPr>
          <w:rFonts w:ascii="Times New Roman" w:hAnsi="Times New Roman" w:cs="Times New Roman"/>
          <w:sz w:val="20"/>
          <w:szCs w:val="20"/>
        </w:rPr>
        <w:t xml:space="preserve">première dose de vancomycine en continu chez </w:t>
      </w:r>
      <w:r w:rsidR="009826ED">
        <w:rPr>
          <w:rFonts w:ascii="Times New Roman" w:hAnsi="Times New Roman" w:cs="Times New Roman"/>
          <w:sz w:val="20"/>
          <w:szCs w:val="20"/>
        </w:rPr>
        <w:t>le nouveau-né prématuré</w:t>
      </w:r>
      <w:r w:rsidR="004429D4">
        <w:rPr>
          <w:rFonts w:ascii="Times New Roman" w:hAnsi="Times New Roman" w:cs="Times New Roman"/>
          <w:sz w:val="20"/>
          <w:szCs w:val="20"/>
        </w:rPr>
        <w:t xml:space="preserve"> et à terme</w:t>
      </w:r>
      <w:r w:rsidR="0095400E">
        <w:rPr>
          <w:rFonts w:ascii="Times New Roman" w:hAnsi="Times New Roman" w:cs="Times New Roman"/>
          <w:sz w:val="20"/>
          <w:szCs w:val="20"/>
        </w:rPr>
        <w:t xml:space="preserve">. </w:t>
      </w:r>
    </w:p>
    <w:p w14:paraId="3864F05A" w14:textId="77777777" w:rsidR="0095400E" w:rsidRDefault="0095400E">
      <w:pPr>
        <w:rPr>
          <w:rFonts w:ascii="Times New Roman" w:hAnsi="Times New Roman" w:cs="Times New Roman"/>
          <w:sz w:val="20"/>
          <w:szCs w:val="20"/>
        </w:rPr>
      </w:pPr>
    </w:p>
    <w:p w14:paraId="3B905ADF" w14:textId="1BEF30D2" w:rsidR="00B16882" w:rsidRDefault="0095400E" w:rsidP="006A59CF">
      <w:pPr>
        <w:jc w:val="both"/>
        <w:rPr>
          <w:rFonts w:ascii="Times New Roman" w:hAnsi="Times New Roman" w:cs="Times New Roman"/>
          <w:sz w:val="20"/>
          <w:szCs w:val="20"/>
        </w:rPr>
      </w:pPr>
      <w:r>
        <w:rPr>
          <w:rFonts w:ascii="Times New Roman" w:hAnsi="Times New Roman" w:cs="Times New Roman"/>
          <w:sz w:val="20"/>
          <w:szCs w:val="20"/>
        </w:rPr>
        <w:t xml:space="preserve">Introduction : </w:t>
      </w:r>
      <w:r w:rsidR="006A59CF" w:rsidRPr="006A59CF">
        <w:rPr>
          <w:rFonts w:ascii="Times New Roman" w:hAnsi="Times New Roman" w:cs="Times New Roman"/>
          <w:sz w:val="20"/>
          <w:szCs w:val="20"/>
        </w:rPr>
        <w:t>La vancomycine est l'un des antibiotiques les plus utilisés chez les nouveau-nés. L'infusion continue présente de nombreux avantages par rapport aux perfusions intermittentes, mais aucun consensus n'a été atteint concernant la dose initiale optimale.</w:t>
      </w:r>
      <w:r w:rsidR="00F2569A">
        <w:rPr>
          <w:rFonts w:ascii="Times New Roman" w:hAnsi="Times New Roman" w:cs="Times New Roman"/>
          <w:sz w:val="20"/>
          <w:szCs w:val="20"/>
        </w:rPr>
        <w:t xml:space="preserve"> Nous avons récemment </w:t>
      </w:r>
      <w:r w:rsidR="00A709CB">
        <w:rPr>
          <w:rFonts w:ascii="Times New Roman" w:hAnsi="Times New Roman" w:cs="Times New Roman"/>
          <w:sz w:val="20"/>
          <w:szCs w:val="20"/>
        </w:rPr>
        <w:t>publié</w:t>
      </w:r>
      <w:r w:rsidR="00F2569A">
        <w:rPr>
          <w:rFonts w:ascii="Times New Roman" w:hAnsi="Times New Roman" w:cs="Times New Roman"/>
          <w:sz w:val="20"/>
          <w:szCs w:val="20"/>
        </w:rPr>
        <w:t xml:space="preserve"> un algorithme </w:t>
      </w:r>
      <w:r w:rsidR="00F2569A" w:rsidRPr="006A59CF">
        <w:rPr>
          <w:rFonts w:ascii="Times New Roman" w:hAnsi="Times New Roman" w:cs="Times New Roman"/>
          <w:sz w:val="20"/>
          <w:szCs w:val="20"/>
        </w:rPr>
        <w:t xml:space="preserve">Machine Learning (ML) </w:t>
      </w:r>
      <w:r w:rsidR="00F2569A">
        <w:rPr>
          <w:rFonts w:ascii="Times New Roman" w:hAnsi="Times New Roman" w:cs="Times New Roman"/>
          <w:sz w:val="20"/>
          <w:szCs w:val="20"/>
        </w:rPr>
        <w:t xml:space="preserve">pour déterminer </w:t>
      </w:r>
      <w:r w:rsidR="00F2569A" w:rsidRPr="006A59CF">
        <w:rPr>
          <w:rFonts w:ascii="Times New Roman" w:hAnsi="Times New Roman" w:cs="Times New Roman"/>
          <w:sz w:val="20"/>
          <w:szCs w:val="20"/>
        </w:rPr>
        <w:t xml:space="preserve">la meilleure dose initiale de vancomycine </w:t>
      </w:r>
      <w:r w:rsidR="00385472">
        <w:rPr>
          <w:rFonts w:ascii="Times New Roman" w:hAnsi="Times New Roman" w:cs="Times New Roman"/>
          <w:sz w:val="20"/>
          <w:szCs w:val="20"/>
        </w:rPr>
        <w:t xml:space="preserve">continue </w:t>
      </w:r>
      <w:r w:rsidR="00F2569A" w:rsidRPr="006A59CF">
        <w:rPr>
          <w:rFonts w:ascii="Times New Roman" w:hAnsi="Times New Roman" w:cs="Times New Roman"/>
          <w:sz w:val="20"/>
          <w:szCs w:val="20"/>
        </w:rPr>
        <w:t>chez les nouveau-nés prématurés et à terme</w:t>
      </w:r>
      <w:r w:rsidR="00F2569A">
        <w:rPr>
          <w:rFonts w:ascii="Times New Roman" w:hAnsi="Times New Roman" w:cs="Times New Roman"/>
          <w:sz w:val="20"/>
          <w:szCs w:val="20"/>
        </w:rPr>
        <w:t xml:space="preserve">. </w:t>
      </w:r>
      <w:r w:rsidR="000E37B4">
        <w:rPr>
          <w:rFonts w:ascii="Times New Roman" w:hAnsi="Times New Roman" w:cs="Times New Roman"/>
          <w:sz w:val="20"/>
          <w:szCs w:val="20"/>
        </w:rPr>
        <w:t xml:space="preserve">Cet algorithme développé </w:t>
      </w:r>
      <w:r w:rsidR="00013526">
        <w:rPr>
          <w:rFonts w:ascii="Times New Roman" w:hAnsi="Times New Roman" w:cs="Times New Roman"/>
          <w:sz w:val="20"/>
          <w:szCs w:val="20"/>
        </w:rPr>
        <w:t>d’une base de simulation a montré de bonnes performances</w:t>
      </w:r>
      <w:r w:rsidR="004429D4">
        <w:rPr>
          <w:rFonts w:ascii="Times New Roman" w:hAnsi="Times New Roman" w:cs="Times New Roman"/>
          <w:sz w:val="20"/>
          <w:szCs w:val="20"/>
        </w:rPr>
        <w:t xml:space="preserve">. </w:t>
      </w:r>
      <w:r w:rsidR="006A59CF" w:rsidRPr="006A59CF">
        <w:rPr>
          <w:rFonts w:ascii="Times New Roman" w:hAnsi="Times New Roman" w:cs="Times New Roman"/>
          <w:sz w:val="20"/>
          <w:szCs w:val="20"/>
        </w:rPr>
        <w:t xml:space="preserve">Les objectifs de cette étude étaient </w:t>
      </w:r>
      <w:r w:rsidR="004429D4">
        <w:rPr>
          <w:rFonts w:ascii="Times New Roman" w:hAnsi="Times New Roman" w:cs="Times New Roman"/>
          <w:sz w:val="20"/>
          <w:szCs w:val="20"/>
        </w:rPr>
        <w:t xml:space="preserve">de </w:t>
      </w:r>
      <w:r w:rsidR="006A59CF" w:rsidRPr="006A59CF">
        <w:rPr>
          <w:rFonts w:ascii="Times New Roman" w:hAnsi="Times New Roman" w:cs="Times New Roman"/>
          <w:sz w:val="20"/>
          <w:szCs w:val="20"/>
        </w:rPr>
        <w:t>comparer les performances d</w:t>
      </w:r>
      <w:r w:rsidR="009826ED">
        <w:rPr>
          <w:rFonts w:ascii="Times New Roman" w:hAnsi="Times New Roman" w:cs="Times New Roman"/>
          <w:sz w:val="20"/>
          <w:szCs w:val="20"/>
        </w:rPr>
        <w:t>e notre algorithme de</w:t>
      </w:r>
      <w:r w:rsidR="006A59CF" w:rsidRPr="006A59CF">
        <w:rPr>
          <w:rFonts w:ascii="Times New Roman" w:hAnsi="Times New Roman" w:cs="Times New Roman"/>
          <w:sz w:val="20"/>
          <w:szCs w:val="20"/>
        </w:rPr>
        <w:t xml:space="preserve"> ML </w:t>
      </w:r>
      <w:r w:rsidR="00B16882">
        <w:rPr>
          <w:rFonts w:ascii="Times New Roman" w:hAnsi="Times New Roman" w:cs="Times New Roman"/>
          <w:sz w:val="20"/>
          <w:szCs w:val="20"/>
        </w:rPr>
        <w:t>avec celles des</w:t>
      </w:r>
      <w:r w:rsidR="009826ED">
        <w:rPr>
          <w:rFonts w:ascii="Times New Roman" w:hAnsi="Times New Roman" w:cs="Times New Roman"/>
          <w:sz w:val="20"/>
          <w:szCs w:val="20"/>
        </w:rPr>
        <w:t xml:space="preserve"> modèles</w:t>
      </w:r>
      <w:r w:rsidR="00B16882">
        <w:rPr>
          <w:rFonts w:ascii="Times New Roman" w:hAnsi="Times New Roman" w:cs="Times New Roman"/>
          <w:sz w:val="20"/>
          <w:szCs w:val="20"/>
        </w:rPr>
        <w:t xml:space="preserve"> existants</w:t>
      </w:r>
      <w:r w:rsidR="009826ED">
        <w:rPr>
          <w:rFonts w:ascii="Times New Roman" w:hAnsi="Times New Roman" w:cs="Times New Roman"/>
          <w:sz w:val="20"/>
          <w:szCs w:val="20"/>
        </w:rPr>
        <w:t xml:space="preserve"> de la littérature</w:t>
      </w:r>
      <w:r w:rsidR="00B16882">
        <w:rPr>
          <w:rFonts w:ascii="Times New Roman" w:hAnsi="Times New Roman" w:cs="Times New Roman"/>
          <w:sz w:val="20"/>
          <w:szCs w:val="20"/>
        </w:rPr>
        <w:t xml:space="preserve">, en l’appliquant à une cohorte plus large de nouveau-nés prématurés et à terme. </w:t>
      </w:r>
    </w:p>
    <w:p w14:paraId="2A5A799C" w14:textId="4C911BCF" w:rsidR="00B16882" w:rsidRDefault="00B16882" w:rsidP="006A59CF">
      <w:pPr>
        <w:jc w:val="both"/>
        <w:rPr>
          <w:rFonts w:ascii="Times New Roman" w:hAnsi="Times New Roman" w:cs="Times New Roman"/>
          <w:sz w:val="20"/>
          <w:szCs w:val="20"/>
        </w:rPr>
      </w:pPr>
      <w:r>
        <w:rPr>
          <w:rFonts w:ascii="Times New Roman" w:hAnsi="Times New Roman" w:cs="Times New Roman"/>
          <w:sz w:val="20"/>
          <w:szCs w:val="20"/>
        </w:rPr>
        <w:t xml:space="preserve">Méthodes : </w:t>
      </w:r>
      <w:r w:rsidR="00A8564E">
        <w:rPr>
          <w:rFonts w:ascii="Times New Roman" w:hAnsi="Times New Roman" w:cs="Times New Roman"/>
          <w:sz w:val="20"/>
          <w:szCs w:val="20"/>
        </w:rPr>
        <w:t>étude</w:t>
      </w:r>
      <w:r w:rsidR="008E5B99" w:rsidRPr="008E5B99">
        <w:rPr>
          <w:rFonts w:ascii="Times New Roman" w:hAnsi="Times New Roman" w:cs="Times New Roman"/>
          <w:sz w:val="20"/>
          <w:szCs w:val="20"/>
        </w:rPr>
        <w:t xml:space="preserve"> rétrospective monocentrique incluant des nouveau-nés recevant une perfusion continue de vancomycine</w:t>
      </w:r>
      <w:r w:rsidR="00147279">
        <w:rPr>
          <w:rFonts w:ascii="Times New Roman" w:hAnsi="Times New Roman" w:cs="Times New Roman"/>
          <w:sz w:val="20"/>
          <w:szCs w:val="20"/>
        </w:rPr>
        <w:t xml:space="preserve">. </w:t>
      </w:r>
      <w:r w:rsidR="00F37486">
        <w:rPr>
          <w:rFonts w:ascii="Times New Roman" w:hAnsi="Times New Roman" w:cs="Times New Roman"/>
          <w:sz w:val="20"/>
          <w:szCs w:val="20"/>
        </w:rPr>
        <w:t>La dose initialement</w:t>
      </w:r>
      <w:r w:rsidR="00147279">
        <w:rPr>
          <w:rFonts w:ascii="Times New Roman" w:hAnsi="Times New Roman" w:cs="Times New Roman"/>
          <w:sz w:val="20"/>
          <w:szCs w:val="20"/>
        </w:rPr>
        <w:t xml:space="preserve"> prescrite</w:t>
      </w:r>
      <w:r w:rsidR="00F37486">
        <w:rPr>
          <w:rFonts w:ascii="Times New Roman" w:hAnsi="Times New Roman" w:cs="Times New Roman"/>
          <w:sz w:val="20"/>
          <w:szCs w:val="20"/>
        </w:rPr>
        <w:t xml:space="preserve"> </w:t>
      </w:r>
      <w:r w:rsidR="00F42296">
        <w:rPr>
          <w:rFonts w:ascii="Times New Roman" w:hAnsi="Times New Roman" w:cs="Times New Roman"/>
          <w:sz w:val="20"/>
          <w:szCs w:val="20"/>
        </w:rPr>
        <w:t xml:space="preserve">était </w:t>
      </w:r>
      <w:r w:rsidR="00147279">
        <w:rPr>
          <w:rFonts w:ascii="Times New Roman" w:hAnsi="Times New Roman" w:cs="Times New Roman"/>
          <w:sz w:val="20"/>
          <w:szCs w:val="20"/>
        </w:rPr>
        <w:t>déterminée</w:t>
      </w:r>
      <w:r w:rsidR="00F42296">
        <w:rPr>
          <w:rFonts w:ascii="Times New Roman" w:hAnsi="Times New Roman" w:cs="Times New Roman"/>
          <w:sz w:val="20"/>
          <w:szCs w:val="20"/>
        </w:rPr>
        <w:t xml:space="preserve"> </w:t>
      </w:r>
      <w:r w:rsidR="00C1464C">
        <w:rPr>
          <w:rFonts w:ascii="Times New Roman" w:hAnsi="Times New Roman" w:cs="Times New Roman"/>
          <w:sz w:val="20"/>
          <w:szCs w:val="20"/>
        </w:rPr>
        <w:t>en fonction de</w:t>
      </w:r>
      <w:r w:rsidR="00F42296">
        <w:rPr>
          <w:rFonts w:ascii="Times New Roman" w:hAnsi="Times New Roman" w:cs="Times New Roman"/>
          <w:sz w:val="20"/>
          <w:szCs w:val="20"/>
        </w:rPr>
        <w:t xml:space="preserve"> la créatinine et l’âge post natal</w:t>
      </w:r>
      <w:r w:rsidR="00401E34">
        <w:rPr>
          <w:rFonts w:ascii="Times New Roman" w:hAnsi="Times New Roman" w:cs="Times New Roman"/>
          <w:sz w:val="20"/>
          <w:szCs w:val="20"/>
        </w:rPr>
        <w:t xml:space="preserve"> (dose</w:t>
      </w:r>
      <w:r w:rsidR="00401E34" w:rsidRPr="00486F40">
        <w:rPr>
          <w:rFonts w:ascii="Times New Roman" w:hAnsi="Times New Roman" w:cs="Times New Roman"/>
          <w:sz w:val="20"/>
          <w:szCs w:val="20"/>
          <w:vertAlign w:val="subscript"/>
        </w:rPr>
        <w:t>référence</w:t>
      </w:r>
      <w:r w:rsidR="00401E34">
        <w:rPr>
          <w:rFonts w:ascii="Times New Roman" w:hAnsi="Times New Roman" w:cs="Times New Roman"/>
          <w:sz w:val="20"/>
          <w:szCs w:val="20"/>
        </w:rPr>
        <w:t>)</w:t>
      </w:r>
      <w:r w:rsidR="00F42296">
        <w:rPr>
          <w:rFonts w:ascii="Times New Roman" w:hAnsi="Times New Roman" w:cs="Times New Roman"/>
          <w:sz w:val="20"/>
          <w:szCs w:val="20"/>
        </w:rPr>
        <w:t xml:space="preserve">. </w:t>
      </w:r>
      <w:r w:rsidR="005D12E9">
        <w:rPr>
          <w:rFonts w:ascii="Times New Roman" w:hAnsi="Times New Roman" w:cs="Times New Roman"/>
          <w:sz w:val="20"/>
          <w:szCs w:val="20"/>
        </w:rPr>
        <w:t xml:space="preserve">Nous avons comparé les concentrations </w:t>
      </w:r>
      <w:r w:rsidR="00A6234A">
        <w:rPr>
          <w:rFonts w:ascii="Times New Roman" w:hAnsi="Times New Roman" w:cs="Times New Roman"/>
          <w:sz w:val="20"/>
          <w:szCs w:val="20"/>
        </w:rPr>
        <w:t xml:space="preserve">mesurées </w:t>
      </w:r>
      <w:r w:rsidR="005D12E9">
        <w:rPr>
          <w:rFonts w:ascii="Times New Roman" w:hAnsi="Times New Roman" w:cs="Times New Roman"/>
          <w:sz w:val="20"/>
          <w:szCs w:val="20"/>
        </w:rPr>
        <w:t xml:space="preserve">avec </w:t>
      </w:r>
      <w:r w:rsidR="00C1464C">
        <w:rPr>
          <w:rFonts w:ascii="Times New Roman" w:hAnsi="Times New Roman" w:cs="Times New Roman"/>
          <w:sz w:val="20"/>
          <w:szCs w:val="20"/>
        </w:rPr>
        <w:t xml:space="preserve">la </w:t>
      </w:r>
      <w:r w:rsidR="003F0E72">
        <w:rPr>
          <w:rFonts w:ascii="Times New Roman" w:hAnsi="Times New Roman" w:cs="Times New Roman"/>
          <w:sz w:val="20"/>
          <w:szCs w:val="20"/>
        </w:rPr>
        <w:t>dose</w:t>
      </w:r>
      <w:r w:rsidR="003F0E72" w:rsidRPr="00486F40">
        <w:rPr>
          <w:rFonts w:ascii="Times New Roman" w:hAnsi="Times New Roman" w:cs="Times New Roman"/>
          <w:sz w:val="20"/>
          <w:szCs w:val="20"/>
          <w:vertAlign w:val="subscript"/>
        </w:rPr>
        <w:t>référence</w:t>
      </w:r>
      <w:r w:rsidR="003F0E72">
        <w:rPr>
          <w:rFonts w:ascii="Times New Roman" w:hAnsi="Times New Roman" w:cs="Times New Roman"/>
          <w:sz w:val="20"/>
          <w:szCs w:val="20"/>
        </w:rPr>
        <w:t xml:space="preserve"> </w:t>
      </w:r>
      <w:r w:rsidR="00727512">
        <w:rPr>
          <w:rFonts w:ascii="Times New Roman" w:hAnsi="Times New Roman" w:cs="Times New Roman"/>
          <w:sz w:val="20"/>
          <w:szCs w:val="20"/>
        </w:rPr>
        <w:t xml:space="preserve">à celles </w:t>
      </w:r>
      <w:r w:rsidR="00E22A9A">
        <w:rPr>
          <w:rFonts w:ascii="Times New Roman" w:hAnsi="Times New Roman" w:cs="Times New Roman"/>
          <w:sz w:val="20"/>
          <w:szCs w:val="20"/>
        </w:rPr>
        <w:t>dérivée</w:t>
      </w:r>
      <w:r w:rsidR="00C25DB0">
        <w:rPr>
          <w:rFonts w:ascii="Times New Roman" w:hAnsi="Times New Roman" w:cs="Times New Roman"/>
          <w:sz w:val="20"/>
          <w:szCs w:val="20"/>
        </w:rPr>
        <w:t>s</w:t>
      </w:r>
      <w:r w:rsidR="00727512">
        <w:rPr>
          <w:rFonts w:ascii="Times New Roman" w:hAnsi="Times New Roman" w:cs="Times New Roman"/>
          <w:sz w:val="20"/>
          <w:szCs w:val="20"/>
        </w:rPr>
        <w:t xml:space="preserve"> </w:t>
      </w:r>
      <w:r w:rsidR="00E22A9A">
        <w:rPr>
          <w:rFonts w:ascii="Times New Roman" w:hAnsi="Times New Roman" w:cs="Times New Roman"/>
          <w:sz w:val="20"/>
          <w:szCs w:val="20"/>
        </w:rPr>
        <w:t>à partir de</w:t>
      </w:r>
      <w:r w:rsidR="00B30D33">
        <w:rPr>
          <w:rFonts w:ascii="Times New Roman" w:hAnsi="Times New Roman" w:cs="Times New Roman"/>
          <w:sz w:val="20"/>
          <w:szCs w:val="20"/>
        </w:rPr>
        <w:t xml:space="preserve"> </w:t>
      </w:r>
      <w:r w:rsidR="00544BC6">
        <w:rPr>
          <w:rFonts w:ascii="Times New Roman" w:hAnsi="Times New Roman" w:cs="Times New Roman"/>
          <w:sz w:val="20"/>
          <w:szCs w:val="20"/>
        </w:rPr>
        <w:t xml:space="preserve">la dose </w:t>
      </w:r>
      <w:r w:rsidR="00E22A9A">
        <w:rPr>
          <w:rFonts w:ascii="Times New Roman" w:hAnsi="Times New Roman" w:cs="Times New Roman"/>
          <w:sz w:val="20"/>
          <w:szCs w:val="20"/>
        </w:rPr>
        <w:t>de</w:t>
      </w:r>
      <w:r w:rsidR="00544BC6">
        <w:rPr>
          <w:rFonts w:ascii="Times New Roman" w:hAnsi="Times New Roman" w:cs="Times New Roman"/>
          <w:sz w:val="20"/>
          <w:szCs w:val="20"/>
        </w:rPr>
        <w:t xml:space="preserve"> </w:t>
      </w:r>
      <w:r w:rsidR="00B30D33">
        <w:rPr>
          <w:rFonts w:ascii="Times New Roman" w:hAnsi="Times New Roman" w:cs="Times New Roman"/>
          <w:sz w:val="20"/>
          <w:szCs w:val="20"/>
        </w:rPr>
        <w:t>l’algorithme</w:t>
      </w:r>
      <w:r w:rsidR="005D12E9">
        <w:rPr>
          <w:rFonts w:ascii="Times New Roman" w:hAnsi="Times New Roman" w:cs="Times New Roman"/>
          <w:sz w:val="20"/>
          <w:szCs w:val="20"/>
        </w:rPr>
        <w:t xml:space="preserve"> de ML</w:t>
      </w:r>
      <w:r w:rsidR="00544BC6">
        <w:rPr>
          <w:rFonts w:ascii="Times New Roman" w:hAnsi="Times New Roman" w:cs="Times New Roman"/>
          <w:sz w:val="20"/>
          <w:szCs w:val="20"/>
        </w:rPr>
        <w:t xml:space="preserve"> (dose</w:t>
      </w:r>
      <w:r w:rsidR="00544BC6" w:rsidRPr="00544BC6">
        <w:rPr>
          <w:rFonts w:ascii="Times New Roman" w:hAnsi="Times New Roman" w:cs="Times New Roman"/>
          <w:sz w:val="20"/>
          <w:szCs w:val="20"/>
          <w:vertAlign w:val="subscript"/>
        </w:rPr>
        <w:t>ML</w:t>
      </w:r>
      <w:r w:rsidR="00544BC6">
        <w:rPr>
          <w:rFonts w:ascii="Times New Roman" w:hAnsi="Times New Roman" w:cs="Times New Roman"/>
          <w:sz w:val="20"/>
          <w:szCs w:val="20"/>
        </w:rPr>
        <w:t>)</w:t>
      </w:r>
      <w:r w:rsidR="005D12E9">
        <w:rPr>
          <w:rFonts w:ascii="Times New Roman" w:hAnsi="Times New Roman" w:cs="Times New Roman"/>
          <w:sz w:val="20"/>
          <w:szCs w:val="20"/>
        </w:rPr>
        <w:t xml:space="preserve"> </w:t>
      </w:r>
      <w:r w:rsidR="00727512">
        <w:rPr>
          <w:rFonts w:ascii="Times New Roman" w:hAnsi="Times New Roman" w:cs="Times New Roman"/>
          <w:sz w:val="20"/>
          <w:szCs w:val="20"/>
        </w:rPr>
        <w:t>et à</w:t>
      </w:r>
      <w:r w:rsidR="005D12E9">
        <w:rPr>
          <w:rFonts w:ascii="Times New Roman" w:hAnsi="Times New Roman" w:cs="Times New Roman"/>
          <w:sz w:val="20"/>
          <w:szCs w:val="20"/>
        </w:rPr>
        <w:t xml:space="preserve"> celles </w:t>
      </w:r>
      <w:r w:rsidR="00B30D33">
        <w:rPr>
          <w:rFonts w:ascii="Times New Roman" w:hAnsi="Times New Roman" w:cs="Times New Roman"/>
          <w:sz w:val="20"/>
          <w:szCs w:val="20"/>
        </w:rPr>
        <w:t xml:space="preserve">issues </w:t>
      </w:r>
      <w:r w:rsidR="005D12E9">
        <w:rPr>
          <w:rFonts w:ascii="Times New Roman" w:hAnsi="Times New Roman" w:cs="Times New Roman"/>
          <w:sz w:val="20"/>
          <w:szCs w:val="20"/>
        </w:rPr>
        <w:t>de douze modèles publiés</w:t>
      </w:r>
      <w:r w:rsidR="00DA534B">
        <w:rPr>
          <w:rFonts w:ascii="Times New Roman" w:hAnsi="Times New Roman" w:cs="Times New Roman"/>
          <w:sz w:val="20"/>
          <w:szCs w:val="20"/>
        </w:rPr>
        <w:t xml:space="preserve"> (dose</w:t>
      </w:r>
      <w:r w:rsidR="00DA534B" w:rsidRPr="00DA534B">
        <w:rPr>
          <w:rFonts w:ascii="Times New Roman" w:hAnsi="Times New Roman" w:cs="Times New Roman"/>
          <w:sz w:val="20"/>
          <w:szCs w:val="20"/>
          <w:vertAlign w:val="subscript"/>
        </w:rPr>
        <w:t>modèle</w:t>
      </w:r>
      <w:r w:rsidR="00DA534B">
        <w:rPr>
          <w:rFonts w:ascii="Times New Roman" w:hAnsi="Times New Roman" w:cs="Times New Roman"/>
          <w:sz w:val="20"/>
          <w:szCs w:val="20"/>
        </w:rPr>
        <w:t>)</w:t>
      </w:r>
      <w:r w:rsidR="005D12E9">
        <w:rPr>
          <w:rFonts w:ascii="Times New Roman" w:hAnsi="Times New Roman" w:cs="Times New Roman"/>
          <w:sz w:val="20"/>
          <w:szCs w:val="20"/>
        </w:rPr>
        <w:t xml:space="preserve">. </w:t>
      </w:r>
      <w:r w:rsidR="00727512">
        <w:rPr>
          <w:rFonts w:ascii="Times New Roman" w:hAnsi="Times New Roman" w:cs="Times New Roman"/>
          <w:sz w:val="20"/>
          <w:szCs w:val="20"/>
        </w:rPr>
        <w:t>Étant</w:t>
      </w:r>
      <w:r w:rsidR="00B30D33">
        <w:rPr>
          <w:rFonts w:ascii="Times New Roman" w:hAnsi="Times New Roman" w:cs="Times New Roman"/>
          <w:sz w:val="20"/>
          <w:szCs w:val="20"/>
        </w:rPr>
        <w:t xml:space="preserve"> donné que les</w:t>
      </w:r>
      <w:r w:rsidR="00F42296">
        <w:rPr>
          <w:rFonts w:ascii="Times New Roman" w:hAnsi="Times New Roman" w:cs="Times New Roman"/>
          <w:sz w:val="20"/>
          <w:szCs w:val="20"/>
        </w:rPr>
        <w:t xml:space="preserve"> concentration</w:t>
      </w:r>
      <w:r w:rsidR="00B30D33">
        <w:rPr>
          <w:rFonts w:ascii="Times New Roman" w:hAnsi="Times New Roman" w:cs="Times New Roman"/>
          <w:sz w:val="20"/>
          <w:szCs w:val="20"/>
        </w:rPr>
        <w:t>s</w:t>
      </w:r>
      <w:r w:rsidR="00F42296">
        <w:rPr>
          <w:rFonts w:ascii="Times New Roman" w:hAnsi="Times New Roman" w:cs="Times New Roman"/>
          <w:sz w:val="20"/>
          <w:szCs w:val="20"/>
        </w:rPr>
        <w:t xml:space="preserve"> étai</w:t>
      </w:r>
      <w:r w:rsidR="00B30D33">
        <w:rPr>
          <w:rFonts w:ascii="Times New Roman" w:hAnsi="Times New Roman" w:cs="Times New Roman"/>
          <w:sz w:val="20"/>
          <w:szCs w:val="20"/>
        </w:rPr>
        <w:t>en</w:t>
      </w:r>
      <w:r w:rsidR="00F42296">
        <w:rPr>
          <w:rFonts w:ascii="Times New Roman" w:hAnsi="Times New Roman" w:cs="Times New Roman"/>
          <w:sz w:val="20"/>
          <w:szCs w:val="20"/>
        </w:rPr>
        <w:t>t mesurée</w:t>
      </w:r>
      <w:r w:rsidR="002E1CCD">
        <w:rPr>
          <w:rFonts w:ascii="Times New Roman" w:hAnsi="Times New Roman" w:cs="Times New Roman"/>
          <w:sz w:val="20"/>
          <w:szCs w:val="20"/>
        </w:rPr>
        <w:t>s</w:t>
      </w:r>
      <w:r w:rsidR="00F42296">
        <w:rPr>
          <w:rFonts w:ascii="Times New Roman" w:hAnsi="Times New Roman" w:cs="Times New Roman"/>
          <w:sz w:val="20"/>
          <w:szCs w:val="20"/>
        </w:rPr>
        <w:t xml:space="preserve"> à l’état d’équilibre, nous avons </w:t>
      </w:r>
      <w:r w:rsidR="002E1CCD">
        <w:rPr>
          <w:rFonts w:ascii="Times New Roman" w:hAnsi="Times New Roman" w:cs="Times New Roman"/>
          <w:sz w:val="20"/>
          <w:szCs w:val="20"/>
        </w:rPr>
        <w:t>utilisé la formule suivante pour les comparer</w:t>
      </w:r>
      <w:r w:rsidR="006A4883">
        <w:rPr>
          <w:rFonts w:ascii="Times New Roman" w:hAnsi="Times New Roman" w:cs="Times New Roman"/>
          <w:sz w:val="20"/>
          <w:szCs w:val="20"/>
        </w:rPr>
        <w:t xml:space="preserve"> : </w:t>
      </w:r>
      <w:r w:rsidR="00E83826">
        <w:rPr>
          <w:rFonts w:ascii="Times New Roman" w:hAnsi="Times New Roman" w:cs="Times New Roman"/>
          <w:sz w:val="20"/>
          <w:szCs w:val="20"/>
        </w:rPr>
        <w:t xml:space="preserve"> concentration</w:t>
      </w:r>
      <w:r w:rsidR="00E83826" w:rsidRPr="00105D39">
        <w:rPr>
          <w:rFonts w:ascii="Times New Roman" w:hAnsi="Times New Roman" w:cs="Times New Roman"/>
          <w:sz w:val="20"/>
          <w:szCs w:val="20"/>
          <w:vertAlign w:val="subscript"/>
        </w:rPr>
        <w:t>modèle</w:t>
      </w:r>
      <w:r w:rsidR="00FF185E">
        <w:rPr>
          <w:rFonts w:ascii="Times New Roman" w:hAnsi="Times New Roman" w:cs="Times New Roman"/>
          <w:sz w:val="20"/>
          <w:szCs w:val="20"/>
          <w:vertAlign w:val="subscript"/>
        </w:rPr>
        <w:t>/ML</w:t>
      </w:r>
      <w:r w:rsidR="00E83826">
        <w:rPr>
          <w:rFonts w:ascii="Times New Roman" w:hAnsi="Times New Roman" w:cs="Times New Roman"/>
          <w:sz w:val="20"/>
          <w:szCs w:val="20"/>
        </w:rPr>
        <w:t>=concentration</w:t>
      </w:r>
      <w:r w:rsidR="00105D39">
        <w:rPr>
          <w:rFonts w:ascii="Times New Roman" w:hAnsi="Times New Roman" w:cs="Times New Roman"/>
          <w:sz w:val="20"/>
          <w:szCs w:val="20"/>
        </w:rPr>
        <w:t>*dose</w:t>
      </w:r>
      <w:r w:rsidR="00105D39" w:rsidRPr="00105D39">
        <w:rPr>
          <w:rFonts w:ascii="Times New Roman" w:hAnsi="Times New Roman" w:cs="Times New Roman"/>
          <w:sz w:val="20"/>
          <w:szCs w:val="20"/>
          <w:vertAlign w:val="subscript"/>
        </w:rPr>
        <w:t>modèle</w:t>
      </w:r>
      <w:r w:rsidR="00FF185E">
        <w:rPr>
          <w:rFonts w:ascii="Times New Roman" w:hAnsi="Times New Roman" w:cs="Times New Roman"/>
          <w:sz w:val="20"/>
          <w:szCs w:val="20"/>
          <w:vertAlign w:val="subscript"/>
        </w:rPr>
        <w:t>/ML</w:t>
      </w:r>
      <w:r w:rsidR="00105D39">
        <w:rPr>
          <w:rFonts w:ascii="Times New Roman" w:hAnsi="Times New Roman" w:cs="Times New Roman"/>
          <w:sz w:val="20"/>
          <w:szCs w:val="20"/>
        </w:rPr>
        <w:t>/dose</w:t>
      </w:r>
      <w:r w:rsidR="00105D39" w:rsidRPr="00105D39">
        <w:rPr>
          <w:rFonts w:ascii="Times New Roman" w:hAnsi="Times New Roman" w:cs="Times New Roman"/>
          <w:sz w:val="20"/>
          <w:szCs w:val="20"/>
          <w:vertAlign w:val="subscript"/>
        </w:rPr>
        <w:t>référence</w:t>
      </w:r>
      <w:r w:rsidR="00105D39">
        <w:rPr>
          <w:rFonts w:ascii="Times New Roman" w:hAnsi="Times New Roman" w:cs="Times New Roman"/>
          <w:sz w:val="20"/>
          <w:szCs w:val="20"/>
        </w:rPr>
        <w:t xml:space="preserve">. </w:t>
      </w:r>
      <w:r w:rsidR="00486F40">
        <w:rPr>
          <w:rFonts w:ascii="Times New Roman" w:hAnsi="Times New Roman" w:cs="Times New Roman"/>
          <w:sz w:val="20"/>
          <w:szCs w:val="20"/>
        </w:rPr>
        <w:t>L</w:t>
      </w:r>
      <w:r w:rsidR="00674C2B">
        <w:rPr>
          <w:rFonts w:ascii="Times New Roman" w:hAnsi="Times New Roman" w:cs="Times New Roman"/>
          <w:sz w:val="20"/>
          <w:szCs w:val="20"/>
        </w:rPr>
        <w:t>a</w:t>
      </w:r>
      <w:r w:rsidR="00486F40">
        <w:rPr>
          <w:rFonts w:ascii="Times New Roman" w:hAnsi="Times New Roman" w:cs="Times New Roman"/>
          <w:sz w:val="20"/>
          <w:szCs w:val="20"/>
        </w:rPr>
        <w:t xml:space="preserve"> </w:t>
      </w:r>
      <w:r w:rsidR="00674C2B">
        <w:rPr>
          <w:rFonts w:ascii="Times New Roman" w:hAnsi="Times New Roman" w:cs="Times New Roman"/>
          <w:sz w:val="20"/>
          <w:szCs w:val="20"/>
        </w:rPr>
        <w:t>concentration</w:t>
      </w:r>
      <w:r w:rsidR="00674C2B" w:rsidRPr="00105D39">
        <w:rPr>
          <w:rFonts w:ascii="Times New Roman" w:hAnsi="Times New Roman" w:cs="Times New Roman"/>
          <w:sz w:val="20"/>
          <w:szCs w:val="20"/>
          <w:vertAlign w:val="subscript"/>
        </w:rPr>
        <w:t>modèle</w:t>
      </w:r>
      <w:r w:rsidR="00B34BBA">
        <w:rPr>
          <w:rFonts w:ascii="Times New Roman" w:hAnsi="Times New Roman" w:cs="Times New Roman"/>
          <w:sz w:val="20"/>
          <w:szCs w:val="20"/>
          <w:vertAlign w:val="subscript"/>
        </w:rPr>
        <w:t>/ML</w:t>
      </w:r>
      <w:r w:rsidR="00B34BBA">
        <w:rPr>
          <w:rFonts w:ascii="Times New Roman" w:hAnsi="Times New Roman" w:cs="Times New Roman"/>
          <w:sz w:val="20"/>
          <w:szCs w:val="20"/>
        </w:rPr>
        <w:t xml:space="preserve"> </w:t>
      </w:r>
      <w:r w:rsidR="00486F40">
        <w:rPr>
          <w:rFonts w:ascii="Times New Roman" w:hAnsi="Times New Roman" w:cs="Times New Roman"/>
          <w:sz w:val="20"/>
          <w:szCs w:val="20"/>
        </w:rPr>
        <w:t xml:space="preserve">était considérée dans la cible si </w:t>
      </w:r>
      <w:r w:rsidR="00BB346C">
        <w:rPr>
          <w:rFonts w:ascii="Times New Roman" w:hAnsi="Times New Roman" w:cs="Times New Roman"/>
          <w:sz w:val="20"/>
          <w:szCs w:val="20"/>
        </w:rPr>
        <w:t xml:space="preserve">elle était comprise entre 17 et 25 mg/L. </w:t>
      </w:r>
    </w:p>
    <w:p w14:paraId="4BE4F0CA" w14:textId="7C2C3919" w:rsidR="00BB346C" w:rsidRDefault="00BB346C" w:rsidP="006A59CF">
      <w:pPr>
        <w:jc w:val="both"/>
        <w:rPr>
          <w:rFonts w:ascii="Times New Roman" w:hAnsi="Times New Roman" w:cs="Times New Roman"/>
          <w:sz w:val="20"/>
          <w:szCs w:val="20"/>
        </w:rPr>
      </w:pPr>
      <w:r>
        <w:rPr>
          <w:rFonts w:ascii="Times New Roman" w:hAnsi="Times New Roman" w:cs="Times New Roman"/>
          <w:sz w:val="20"/>
          <w:szCs w:val="20"/>
        </w:rPr>
        <w:t xml:space="preserve">Résultats : </w:t>
      </w:r>
      <w:r w:rsidR="00B80DC6">
        <w:rPr>
          <w:rFonts w:ascii="Times New Roman" w:hAnsi="Times New Roman" w:cs="Times New Roman"/>
          <w:sz w:val="20"/>
          <w:szCs w:val="20"/>
        </w:rPr>
        <w:t>Soixante</w:t>
      </w:r>
      <w:r>
        <w:rPr>
          <w:rFonts w:ascii="Times New Roman" w:hAnsi="Times New Roman" w:cs="Times New Roman"/>
          <w:sz w:val="20"/>
          <w:szCs w:val="20"/>
        </w:rPr>
        <w:t xml:space="preserve"> nouveau-nés</w:t>
      </w:r>
      <w:r w:rsidR="00B80DC6">
        <w:rPr>
          <w:rFonts w:ascii="Times New Roman" w:hAnsi="Times New Roman" w:cs="Times New Roman"/>
          <w:sz w:val="20"/>
          <w:szCs w:val="20"/>
        </w:rPr>
        <w:t xml:space="preserve"> ont été inclus</w:t>
      </w:r>
      <w:r>
        <w:rPr>
          <w:rFonts w:ascii="Times New Roman" w:hAnsi="Times New Roman" w:cs="Times New Roman"/>
          <w:sz w:val="20"/>
          <w:szCs w:val="20"/>
        </w:rPr>
        <w:t xml:space="preserve">. La médiane des termes de naissance était de </w:t>
      </w:r>
      <w:r w:rsidR="00711BAD">
        <w:rPr>
          <w:rFonts w:ascii="Times New Roman" w:hAnsi="Times New Roman" w:cs="Times New Roman"/>
          <w:sz w:val="20"/>
          <w:szCs w:val="20"/>
        </w:rPr>
        <w:t>28</w:t>
      </w:r>
      <w:r w:rsidR="00ED7BB9">
        <w:rPr>
          <w:rFonts w:ascii="Times New Roman" w:hAnsi="Times New Roman" w:cs="Times New Roman"/>
          <w:sz w:val="20"/>
          <w:szCs w:val="20"/>
        </w:rPr>
        <w:t>,9</w:t>
      </w:r>
      <w:r w:rsidR="00711BAD">
        <w:rPr>
          <w:rFonts w:ascii="Times New Roman" w:hAnsi="Times New Roman" w:cs="Times New Roman"/>
          <w:sz w:val="20"/>
          <w:szCs w:val="20"/>
        </w:rPr>
        <w:t xml:space="preserve"> semaines [</w:t>
      </w:r>
      <w:r w:rsidR="00ED7BB9">
        <w:rPr>
          <w:rFonts w:ascii="Times New Roman" w:hAnsi="Times New Roman" w:cs="Times New Roman"/>
          <w:sz w:val="20"/>
          <w:szCs w:val="20"/>
        </w:rPr>
        <w:t>25,9</w:t>
      </w:r>
      <w:r w:rsidR="00711BAD">
        <w:rPr>
          <w:rFonts w:ascii="Times New Roman" w:hAnsi="Times New Roman" w:cs="Times New Roman"/>
          <w:sz w:val="20"/>
          <w:szCs w:val="20"/>
        </w:rPr>
        <w:t>-</w:t>
      </w:r>
      <w:r w:rsidR="00ED7BB9">
        <w:rPr>
          <w:rFonts w:ascii="Times New Roman" w:hAnsi="Times New Roman" w:cs="Times New Roman"/>
          <w:sz w:val="20"/>
          <w:szCs w:val="20"/>
        </w:rPr>
        <w:t>31,3</w:t>
      </w:r>
      <w:r w:rsidR="00711BAD">
        <w:rPr>
          <w:rFonts w:ascii="Times New Roman" w:hAnsi="Times New Roman" w:cs="Times New Roman"/>
          <w:sz w:val="20"/>
          <w:szCs w:val="20"/>
        </w:rPr>
        <w:t>]</w:t>
      </w:r>
      <w:r>
        <w:rPr>
          <w:rFonts w:ascii="Times New Roman" w:hAnsi="Times New Roman" w:cs="Times New Roman"/>
          <w:sz w:val="20"/>
          <w:szCs w:val="20"/>
        </w:rPr>
        <w:t xml:space="preserve">. </w:t>
      </w:r>
      <w:r w:rsidR="002F67E3">
        <w:rPr>
          <w:rFonts w:ascii="Times New Roman" w:hAnsi="Times New Roman" w:cs="Times New Roman"/>
          <w:sz w:val="20"/>
          <w:szCs w:val="20"/>
        </w:rPr>
        <w:t xml:space="preserve">La médiane des créatinines était de </w:t>
      </w:r>
      <w:r w:rsidR="00DC3CBE">
        <w:rPr>
          <w:rFonts w:ascii="Times New Roman" w:hAnsi="Times New Roman" w:cs="Times New Roman"/>
          <w:sz w:val="20"/>
          <w:szCs w:val="20"/>
        </w:rPr>
        <w:t>78</w:t>
      </w:r>
      <w:r w:rsidR="006C2A43">
        <w:rPr>
          <w:rFonts w:ascii="Times New Roman" w:hAnsi="Times New Roman" w:cs="Times New Roman"/>
          <w:sz w:val="20"/>
          <w:szCs w:val="20"/>
        </w:rPr>
        <w:t>µmol/L</w:t>
      </w:r>
      <w:r w:rsidR="002F67E3">
        <w:rPr>
          <w:rFonts w:ascii="Times New Roman" w:hAnsi="Times New Roman" w:cs="Times New Roman"/>
          <w:sz w:val="20"/>
          <w:szCs w:val="20"/>
        </w:rPr>
        <w:t xml:space="preserve"> [</w:t>
      </w:r>
      <w:r w:rsidR="00DC3CBE" w:rsidRPr="00DC3CBE">
        <w:rPr>
          <w:rFonts w:ascii="Times New Roman" w:hAnsi="Times New Roman" w:cs="Times New Roman"/>
          <w:sz w:val="20"/>
          <w:szCs w:val="20"/>
        </w:rPr>
        <w:t>56</w:t>
      </w:r>
      <w:r w:rsidR="00DC3CBE">
        <w:rPr>
          <w:rFonts w:ascii="Times New Roman" w:hAnsi="Times New Roman" w:cs="Times New Roman"/>
          <w:sz w:val="20"/>
          <w:szCs w:val="20"/>
        </w:rPr>
        <w:t>,8</w:t>
      </w:r>
      <w:r w:rsidR="00DC3CBE" w:rsidRPr="00DC3CBE">
        <w:rPr>
          <w:rFonts w:ascii="Times New Roman" w:hAnsi="Times New Roman" w:cs="Times New Roman"/>
          <w:sz w:val="20"/>
          <w:szCs w:val="20"/>
        </w:rPr>
        <w:t xml:space="preserve"> </w:t>
      </w:r>
      <w:r w:rsidR="00FF6D97">
        <w:rPr>
          <w:rFonts w:ascii="Times New Roman" w:hAnsi="Times New Roman" w:cs="Times New Roman"/>
          <w:sz w:val="20"/>
          <w:szCs w:val="20"/>
        </w:rPr>
        <w:t>–</w:t>
      </w:r>
      <w:r w:rsidR="00FF6D97" w:rsidRPr="00FF6D97">
        <w:t xml:space="preserve"> </w:t>
      </w:r>
      <w:r w:rsidR="00FF6D97" w:rsidRPr="00FF6D97">
        <w:rPr>
          <w:rFonts w:ascii="Times New Roman" w:hAnsi="Times New Roman" w:cs="Times New Roman"/>
          <w:sz w:val="20"/>
          <w:szCs w:val="20"/>
        </w:rPr>
        <w:t>98</w:t>
      </w:r>
      <w:r w:rsidR="00FF6D97">
        <w:rPr>
          <w:rFonts w:ascii="Times New Roman" w:hAnsi="Times New Roman" w:cs="Times New Roman"/>
          <w:sz w:val="20"/>
          <w:szCs w:val="20"/>
        </w:rPr>
        <w:t>,3</w:t>
      </w:r>
      <w:r w:rsidR="002F67E3">
        <w:rPr>
          <w:rFonts w:ascii="Times New Roman" w:hAnsi="Times New Roman" w:cs="Times New Roman"/>
          <w:sz w:val="20"/>
          <w:szCs w:val="20"/>
        </w:rPr>
        <w:t xml:space="preserve">]. </w:t>
      </w:r>
      <w:r w:rsidR="006C2A43">
        <w:rPr>
          <w:rFonts w:ascii="Times New Roman" w:hAnsi="Times New Roman" w:cs="Times New Roman"/>
          <w:sz w:val="20"/>
          <w:szCs w:val="20"/>
        </w:rPr>
        <w:t xml:space="preserve">La médiane des poids de naissance était de </w:t>
      </w:r>
      <w:r w:rsidR="003B274C">
        <w:rPr>
          <w:rFonts w:ascii="Times New Roman" w:hAnsi="Times New Roman" w:cs="Times New Roman"/>
          <w:sz w:val="20"/>
          <w:szCs w:val="20"/>
        </w:rPr>
        <w:t>995 g</w:t>
      </w:r>
      <w:r w:rsidR="006C2A43">
        <w:rPr>
          <w:rFonts w:ascii="Times New Roman" w:hAnsi="Times New Roman" w:cs="Times New Roman"/>
          <w:sz w:val="20"/>
          <w:szCs w:val="20"/>
        </w:rPr>
        <w:t xml:space="preserve"> [</w:t>
      </w:r>
      <w:r w:rsidR="003B274C" w:rsidRPr="003B274C">
        <w:rPr>
          <w:rFonts w:ascii="Times New Roman" w:hAnsi="Times New Roman" w:cs="Times New Roman"/>
          <w:sz w:val="20"/>
          <w:szCs w:val="20"/>
        </w:rPr>
        <w:t>72</w:t>
      </w:r>
      <w:r w:rsidR="003B274C">
        <w:rPr>
          <w:rFonts w:ascii="Times New Roman" w:hAnsi="Times New Roman" w:cs="Times New Roman"/>
          <w:sz w:val="20"/>
          <w:szCs w:val="20"/>
        </w:rPr>
        <w:t>1</w:t>
      </w:r>
      <w:r w:rsidR="006C2A43" w:rsidRPr="00DC3CBE">
        <w:rPr>
          <w:rFonts w:ascii="Times New Roman" w:hAnsi="Times New Roman" w:cs="Times New Roman"/>
          <w:sz w:val="20"/>
          <w:szCs w:val="20"/>
        </w:rPr>
        <w:t xml:space="preserve"> </w:t>
      </w:r>
      <w:r w:rsidR="006C2A43">
        <w:rPr>
          <w:rFonts w:ascii="Times New Roman" w:hAnsi="Times New Roman" w:cs="Times New Roman"/>
          <w:sz w:val="20"/>
          <w:szCs w:val="20"/>
        </w:rPr>
        <w:t>–</w:t>
      </w:r>
      <w:r w:rsidR="00CA6E94" w:rsidRPr="00CA6E94">
        <w:rPr>
          <w:rFonts w:ascii="Times New Roman" w:hAnsi="Times New Roman" w:cs="Times New Roman"/>
          <w:sz w:val="20"/>
          <w:szCs w:val="20"/>
        </w:rPr>
        <w:t>1434</w:t>
      </w:r>
      <w:r w:rsidR="006C2A43">
        <w:rPr>
          <w:rFonts w:ascii="Times New Roman" w:hAnsi="Times New Roman" w:cs="Times New Roman"/>
          <w:sz w:val="20"/>
          <w:szCs w:val="20"/>
        </w:rPr>
        <w:t xml:space="preserve">]. </w:t>
      </w:r>
      <w:r w:rsidR="00387542">
        <w:rPr>
          <w:rFonts w:ascii="Times New Roman" w:hAnsi="Times New Roman" w:cs="Times New Roman"/>
          <w:sz w:val="20"/>
          <w:szCs w:val="20"/>
        </w:rPr>
        <w:t>Avec la dose</w:t>
      </w:r>
      <w:r w:rsidR="00387542" w:rsidRPr="00486F40">
        <w:rPr>
          <w:rFonts w:ascii="Times New Roman" w:hAnsi="Times New Roman" w:cs="Times New Roman"/>
          <w:sz w:val="20"/>
          <w:szCs w:val="20"/>
          <w:vertAlign w:val="subscript"/>
        </w:rPr>
        <w:t>référence</w:t>
      </w:r>
      <w:r w:rsidR="00387542">
        <w:rPr>
          <w:rFonts w:ascii="Times New Roman" w:hAnsi="Times New Roman" w:cs="Times New Roman"/>
          <w:sz w:val="20"/>
          <w:szCs w:val="20"/>
        </w:rPr>
        <w:t xml:space="preserve">, </w:t>
      </w:r>
      <w:r w:rsidR="0021537E">
        <w:rPr>
          <w:rFonts w:ascii="Times New Roman" w:hAnsi="Times New Roman" w:cs="Times New Roman"/>
          <w:sz w:val="20"/>
          <w:szCs w:val="20"/>
        </w:rPr>
        <w:t>3</w:t>
      </w:r>
      <w:r w:rsidR="00387542">
        <w:rPr>
          <w:rFonts w:ascii="Times New Roman" w:hAnsi="Times New Roman" w:cs="Times New Roman"/>
          <w:sz w:val="20"/>
          <w:szCs w:val="20"/>
        </w:rPr>
        <w:t>1,7% des patients étaient dans la cible</w:t>
      </w:r>
      <w:r w:rsidR="00795E6C">
        <w:rPr>
          <w:rFonts w:ascii="Times New Roman" w:hAnsi="Times New Roman" w:cs="Times New Roman"/>
          <w:sz w:val="20"/>
          <w:szCs w:val="20"/>
        </w:rPr>
        <w:t xml:space="preserve">, </w:t>
      </w:r>
      <w:r w:rsidR="00FB219F">
        <w:rPr>
          <w:rFonts w:ascii="Times New Roman" w:hAnsi="Times New Roman" w:cs="Times New Roman"/>
          <w:sz w:val="20"/>
          <w:szCs w:val="20"/>
        </w:rPr>
        <w:t>4</w:t>
      </w:r>
      <w:r w:rsidR="004B24FF">
        <w:rPr>
          <w:rFonts w:ascii="Times New Roman" w:hAnsi="Times New Roman" w:cs="Times New Roman"/>
          <w:sz w:val="20"/>
          <w:szCs w:val="20"/>
        </w:rPr>
        <w:t>6,</w:t>
      </w:r>
      <w:r w:rsidR="00FB219F">
        <w:rPr>
          <w:rFonts w:ascii="Times New Roman" w:hAnsi="Times New Roman" w:cs="Times New Roman"/>
          <w:sz w:val="20"/>
          <w:szCs w:val="20"/>
        </w:rPr>
        <w:t>7</w:t>
      </w:r>
      <w:r w:rsidR="00676DD6">
        <w:rPr>
          <w:rFonts w:ascii="Times New Roman" w:hAnsi="Times New Roman" w:cs="Times New Roman"/>
          <w:sz w:val="20"/>
          <w:szCs w:val="20"/>
        </w:rPr>
        <w:t xml:space="preserve"> %</w:t>
      </w:r>
      <w:r w:rsidR="004B24FF">
        <w:rPr>
          <w:rFonts w:ascii="Times New Roman" w:hAnsi="Times New Roman" w:cs="Times New Roman"/>
          <w:sz w:val="20"/>
          <w:szCs w:val="20"/>
        </w:rPr>
        <w:t xml:space="preserve"> </w:t>
      </w:r>
      <w:r w:rsidR="00795E6C">
        <w:rPr>
          <w:rFonts w:ascii="Times New Roman" w:hAnsi="Times New Roman" w:cs="Times New Roman"/>
          <w:sz w:val="20"/>
          <w:szCs w:val="20"/>
        </w:rPr>
        <w:t xml:space="preserve">au-dessous et </w:t>
      </w:r>
      <w:r w:rsidR="00FB219F">
        <w:rPr>
          <w:rFonts w:ascii="Times New Roman" w:hAnsi="Times New Roman" w:cs="Times New Roman"/>
          <w:sz w:val="20"/>
          <w:szCs w:val="20"/>
        </w:rPr>
        <w:t>2</w:t>
      </w:r>
      <w:r w:rsidR="00795E6C">
        <w:rPr>
          <w:rFonts w:ascii="Times New Roman" w:hAnsi="Times New Roman" w:cs="Times New Roman"/>
          <w:sz w:val="20"/>
          <w:szCs w:val="20"/>
        </w:rPr>
        <w:t>1.7 % au-dessus</w:t>
      </w:r>
      <w:r w:rsidR="00387542">
        <w:rPr>
          <w:rFonts w:ascii="Times New Roman" w:hAnsi="Times New Roman" w:cs="Times New Roman"/>
          <w:sz w:val="20"/>
          <w:szCs w:val="20"/>
        </w:rPr>
        <w:t xml:space="preserve">. </w:t>
      </w:r>
      <w:r w:rsidR="00A72B21">
        <w:rPr>
          <w:rFonts w:ascii="Times New Roman" w:hAnsi="Times New Roman" w:cs="Times New Roman"/>
          <w:sz w:val="20"/>
          <w:szCs w:val="20"/>
        </w:rPr>
        <w:t xml:space="preserve">La </w:t>
      </w:r>
      <w:r w:rsidR="00DA534B">
        <w:rPr>
          <w:rFonts w:ascii="Times New Roman" w:hAnsi="Times New Roman" w:cs="Times New Roman"/>
          <w:sz w:val="20"/>
          <w:szCs w:val="20"/>
        </w:rPr>
        <w:t>dose</w:t>
      </w:r>
      <w:r w:rsidR="00DA534B" w:rsidRPr="00544BC6">
        <w:rPr>
          <w:rFonts w:ascii="Times New Roman" w:hAnsi="Times New Roman" w:cs="Times New Roman"/>
          <w:sz w:val="20"/>
          <w:szCs w:val="20"/>
          <w:vertAlign w:val="subscript"/>
        </w:rPr>
        <w:t>ML</w:t>
      </w:r>
      <w:r w:rsidR="00A72B21">
        <w:rPr>
          <w:rFonts w:ascii="Times New Roman" w:hAnsi="Times New Roman" w:cs="Times New Roman"/>
          <w:sz w:val="20"/>
          <w:szCs w:val="20"/>
        </w:rPr>
        <w:t xml:space="preserve"> avait </w:t>
      </w:r>
      <w:r w:rsidR="00B80DC6">
        <w:rPr>
          <w:rFonts w:ascii="Times New Roman" w:hAnsi="Times New Roman" w:cs="Times New Roman"/>
          <w:sz w:val="20"/>
          <w:szCs w:val="20"/>
        </w:rPr>
        <w:t>les meilleures performances</w:t>
      </w:r>
      <w:r w:rsidR="00A72B21">
        <w:rPr>
          <w:rFonts w:ascii="Times New Roman" w:hAnsi="Times New Roman" w:cs="Times New Roman"/>
          <w:sz w:val="20"/>
          <w:szCs w:val="20"/>
        </w:rPr>
        <w:t> </w:t>
      </w:r>
      <w:r w:rsidR="00C12380">
        <w:rPr>
          <w:rFonts w:ascii="Times New Roman" w:hAnsi="Times New Roman" w:cs="Times New Roman"/>
          <w:sz w:val="20"/>
          <w:szCs w:val="20"/>
        </w:rPr>
        <w:t>(</w:t>
      </w:r>
      <w:r w:rsidR="006A1A33">
        <w:rPr>
          <w:rFonts w:ascii="Times New Roman" w:hAnsi="Times New Roman" w:cs="Times New Roman"/>
          <w:sz w:val="20"/>
          <w:szCs w:val="20"/>
        </w:rPr>
        <w:t>36</w:t>
      </w:r>
      <w:r w:rsidR="00AF66B1">
        <w:rPr>
          <w:rFonts w:ascii="Times New Roman" w:hAnsi="Times New Roman" w:cs="Times New Roman"/>
          <w:sz w:val="20"/>
          <w:szCs w:val="20"/>
        </w:rPr>
        <w:t>,</w:t>
      </w:r>
      <w:r w:rsidR="006A1A33">
        <w:rPr>
          <w:rFonts w:ascii="Times New Roman" w:hAnsi="Times New Roman" w:cs="Times New Roman"/>
          <w:sz w:val="20"/>
          <w:szCs w:val="20"/>
        </w:rPr>
        <w:t>7</w:t>
      </w:r>
      <w:r w:rsidR="008C1658">
        <w:rPr>
          <w:rFonts w:ascii="Times New Roman" w:hAnsi="Times New Roman" w:cs="Times New Roman"/>
          <w:sz w:val="20"/>
          <w:szCs w:val="20"/>
        </w:rPr>
        <w:t>%</w:t>
      </w:r>
      <w:r w:rsidR="00AF66B1">
        <w:rPr>
          <w:rFonts w:ascii="Times New Roman" w:hAnsi="Times New Roman" w:cs="Times New Roman"/>
          <w:sz w:val="20"/>
          <w:szCs w:val="20"/>
        </w:rPr>
        <w:t xml:space="preserve"> dans la cible, 4</w:t>
      </w:r>
      <w:r w:rsidR="00830B7F">
        <w:rPr>
          <w:rFonts w:ascii="Times New Roman" w:hAnsi="Times New Roman" w:cs="Times New Roman"/>
          <w:sz w:val="20"/>
          <w:szCs w:val="20"/>
        </w:rPr>
        <w:t>8</w:t>
      </w:r>
      <w:r w:rsidR="00AF66B1">
        <w:rPr>
          <w:rFonts w:ascii="Times New Roman" w:hAnsi="Times New Roman" w:cs="Times New Roman"/>
          <w:sz w:val="20"/>
          <w:szCs w:val="20"/>
        </w:rPr>
        <w:t>,</w:t>
      </w:r>
      <w:r w:rsidR="00830B7F">
        <w:rPr>
          <w:rFonts w:ascii="Times New Roman" w:hAnsi="Times New Roman" w:cs="Times New Roman"/>
          <w:sz w:val="20"/>
          <w:szCs w:val="20"/>
        </w:rPr>
        <w:t>3</w:t>
      </w:r>
      <w:r w:rsidR="00AF66B1">
        <w:rPr>
          <w:rFonts w:ascii="Times New Roman" w:hAnsi="Times New Roman" w:cs="Times New Roman"/>
          <w:sz w:val="20"/>
          <w:szCs w:val="20"/>
        </w:rPr>
        <w:t xml:space="preserve">% </w:t>
      </w:r>
      <w:r w:rsidR="00B80DC6">
        <w:rPr>
          <w:rFonts w:ascii="Times New Roman" w:hAnsi="Times New Roman" w:cs="Times New Roman"/>
          <w:sz w:val="20"/>
          <w:szCs w:val="20"/>
        </w:rPr>
        <w:t>au-dessous</w:t>
      </w:r>
      <w:r w:rsidR="00AF66B1">
        <w:rPr>
          <w:rFonts w:ascii="Times New Roman" w:hAnsi="Times New Roman" w:cs="Times New Roman"/>
          <w:sz w:val="20"/>
          <w:szCs w:val="20"/>
        </w:rPr>
        <w:t xml:space="preserve"> et </w:t>
      </w:r>
      <w:r w:rsidR="00B639B1">
        <w:rPr>
          <w:rFonts w:ascii="Times New Roman" w:hAnsi="Times New Roman" w:cs="Times New Roman"/>
          <w:sz w:val="20"/>
          <w:szCs w:val="20"/>
        </w:rPr>
        <w:t xml:space="preserve">15 </w:t>
      </w:r>
      <w:r w:rsidR="00AF66B1">
        <w:rPr>
          <w:rFonts w:ascii="Times New Roman" w:hAnsi="Times New Roman" w:cs="Times New Roman"/>
          <w:sz w:val="20"/>
          <w:szCs w:val="20"/>
        </w:rPr>
        <w:t xml:space="preserve">% </w:t>
      </w:r>
      <w:r w:rsidR="00B80DC6">
        <w:rPr>
          <w:rFonts w:ascii="Times New Roman" w:hAnsi="Times New Roman" w:cs="Times New Roman"/>
          <w:sz w:val="20"/>
          <w:szCs w:val="20"/>
        </w:rPr>
        <w:t>au-dessus</w:t>
      </w:r>
      <w:r w:rsidR="00C12380">
        <w:rPr>
          <w:rFonts w:ascii="Times New Roman" w:hAnsi="Times New Roman" w:cs="Times New Roman"/>
          <w:sz w:val="20"/>
          <w:szCs w:val="20"/>
        </w:rPr>
        <w:t>)</w:t>
      </w:r>
      <w:r w:rsidR="00AF66B1">
        <w:rPr>
          <w:rFonts w:ascii="Times New Roman" w:hAnsi="Times New Roman" w:cs="Times New Roman"/>
          <w:sz w:val="20"/>
          <w:szCs w:val="20"/>
        </w:rPr>
        <w:t xml:space="preserve"> de la cible</w:t>
      </w:r>
      <w:r w:rsidR="00B34BBA">
        <w:rPr>
          <w:rFonts w:ascii="Times New Roman" w:hAnsi="Times New Roman" w:cs="Times New Roman"/>
          <w:sz w:val="20"/>
          <w:szCs w:val="20"/>
        </w:rPr>
        <w:t xml:space="preserve"> comparée aux autres doses de modèles publiés</w:t>
      </w:r>
      <w:r w:rsidR="008C1658">
        <w:rPr>
          <w:rFonts w:ascii="Times New Roman" w:hAnsi="Times New Roman" w:cs="Times New Roman"/>
          <w:sz w:val="20"/>
          <w:szCs w:val="20"/>
        </w:rPr>
        <w:t xml:space="preserve">. </w:t>
      </w:r>
    </w:p>
    <w:p w14:paraId="60B125AA" w14:textId="503D9A53" w:rsidR="00667CD3" w:rsidRDefault="00B80DC6" w:rsidP="006A59CF">
      <w:pPr>
        <w:jc w:val="both"/>
        <w:rPr>
          <w:rFonts w:ascii="Times New Roman" w:hAnsi="Times New Roman" w:cs="Times New Roman"/>
          <w:sz w:val="20"/>
          <w:szCs w:val="20"/>
        </w:rPr>
      </w:pPr>
      <w:r>
        <w:rPr>
          <w:rFonts w:ascii="Times New Roman" w:hAnsi="Times New Roman" w:cs="Times New Roman"/>
          <w:sz w:val="20"/>
          <w:szCs w:val="20"/>
        </w:rPr>
        <w:t xml:space="preserve">Conclusion : </w:t>
      </w:r>
      <w:r w:rsidR="00F86753">
        <w:rPr>
          <w:rFonts w:ascii="Times New Roman" w:hAnsi="Times New Roman" w:cs="Times New Roman"/>
          <w:sz w:val="20"/>
          <w:szCs w:val="20"/>
        </w:rPr>
        <w:t>L’utili</w:t>
      </w:r>
      <w:r w:rsidR="00EB3B8E">
        <w:rPr>
          <w:rFonts w:ascii="Times New Roman" w:hAnsi="Times New Roman" w:cs="Times New Roman"/>
          <w:sz w:val="20"/>
          <w:szCs w:val="20"/>
        </w:rPr>
        <w:t xml:space="preserve">sation de l’algorithme de ML </w:t>
      </w:r>
      <w:r w:rsidR="00ED7219" w:rsidRPr="00ED7219">
        <w:rPr>
          <w:rFonts w:ascii="Times New Roman" w:hAnsi="Times New Roman" w:cs="Times New Roman"/>
          <w:sz w:val="20"/>
          <w:szCs w:val="20"/>
        </w:rPr>
        <w:t>améliore le taux d'atteinte de la cible d'exposition, avec une probabilité moindre de surexposition, ce qui pourrait réduire l'incidence de la néphrotoxicité. Des études prospectives sont nécessaires pour confirmer sa pertinence clinique dans cette population.</w:t>
      </w:r>
    </w:p>
    <w:p w14:paraId="59B2BA6C" w14:textId="77777777" w:rsidR="00A3558B" w:rsidRDefault="00A3558B" w:rsidP="006A59CF">
      <w:pPr>
        <w:jc w:val="both"/>
        <w:rPr>
          <w:rFonts w:ascii="Times New Roman" w:hAnsi="Times New Roman" w:cs="Times New Roman"/>
          <w:sz w:val="20"/>
          <w:szCs w:val="20"/>
        </w:rPr>
      </w:pPr>
    </w:p>
    <w:p w14:paraId="6F2FB024" w14:textId="66563373" w:rsidR="00A3558B" w:rsidRPr="00BB346C" w:rsidRDefault="00A3558B" w:rsidP="006A59CF">
      <w:pPr>
        <w:jc w:val="both"/>
        <w:rPr>
          <w:rFonts w:ascii="Times New Roman" w:hAnsi="Times New Roman" w:cs="Times New Roman"/>
          <w:sz w:val="20"/>
          <w:szCs w:val="20"/>
        </w:rPr>
      </w:pPr>
    </w:p>
    <w:sectPr w:rsidR="00A3558B" w:rsidRPr="00BB3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82"/>
    <w:rsid w:val="00013526"/>
    <w:rsid w:val="000716B1"/>
    <w:rsid w:val="000E37B4"/>
    <w:rsid w:val="00105D39"/>
    <w:rsid w:val="00147279"/>
    <w:rsid w:val="00186A20"/>
    <w:rsid w:val="002111F1"/>
    <w:rsid w:val="0021537E"/>
    <w:rsid w:val="002E1CCD"/>
    <w:rsid w:val="002F67E3"/>
    <w:rsid w:val="00385472"/>
    <w:rsid w:val="00387542"/>
    <w:rsid w:val="003B274C"/>
    <w:rsid w:val="003F0E72"/>
    <w:rsid w:val="00401E34"/>
    <w:rsid w:val="004429D4"/>
    <w:rsid w:val="00486F40"/>
    <w:rsid w:val="0048763B"/>
    <w:rsid w:val="00491AD5"/>
    <w:rsid w:val="004B24FF"/>
    <w:rsid w:val="00544BC6"/>
    <w:rsid w:val="005D12E9"/>
    <w:rsid w:val="00667CD3"/>
    <w:rsid w:val="00674C2B"/>
    <w:rsid w:val="00676DD6"/>
    <w:rsid w:val="006A1A33"/>
    <w:rsid w:val="006A4883"/>
    <w:rsid w:val="006A59CF"/>
    <w:rsid w:val="006C2A43"/>
    <w:rsid w:val="00711BAD"/>
    <w:rsid w:val="00713682"/>
    <w:rsid w:val="00727512"/>
    <w:rsid w:val="00795E6C"/>
    <w:rsid w:val="007B0DAE"/>
    <w:rsid w:val="007E23A3"/>
    <w:rsid w:val="007F386F"/>
    <w:rsid w:val="00830B7F"/>
    <w:rsid w:val="00836DC8"/>
    <w:rsid w:val="008C1658"/>
    <w:rsid w:val="008E5B99"/>
    <w:rsid w:val="0095400E"/>
    <w:rsid w:val="009826ED"/>
    <w:rsid w:val="00A3558B"/>
    <w:rsid w:val="00A6234A"/>
    <w:rsid w:val="00A709CB"/>
    <w:rsid w:val="00A72B21"/>
    <w:rsid w:val="00A8564E"/>
    <w:rsid w:val="00A95E78"/>
    <w:rsid w:val="00AC2EFD"/>
    <w:rsid w:val="00AF66B1"/>
    <w:rsid w:val="00B16882"/>
    <w:rsid w:val="00B23F16"/>
    <w:rsid w:val="00B30D33"/>
    <w:rsid w:val="00B34BBA"/>
    <w:rsid w:val="00B639B1"/>
    <w:rsid w:val="00B671DE"/>
    <w:rsid w:val="00B80DC6"/>
    <w:rsid w:val="00B835E0"/>
    <w:rsid w:val="00B92AE5"/>
    <w:rsid w:val="00BB346C"/>
    <w:rsid w:val="00C12380"/>
    <w:rsid w:val="00C1464C"/>
    <w:rsid w:val="00C237DF"/>
    <w:rsid w:val="00C25DB0"/>
    <w:rsid w:val="00C61B47"/>
    <w:rsid w:val="00CA6E94"/>
    <w:rsid w:val="00DA534B"/>
    <w:rsid w:val="00DC3CBE"/>
    <w:rsid w:val="00E22A9A"/>
    <w:rsid w:val="00E83826"/>
    <w:rsid w:val="00EB3B8E"/>
    <w:rsid w:val="00ED7219"/>
    <w:rsid w:val="00ED7BB9"/>
    <w:rsid w:val="00F2569A"/>
    <w:rsid w:val="00F37486"/>
    <w:rsid w:val="00F42296"/>
    <w:rsid w:val="00F86753"/>
    <w:rsid w:val="00FB219F"/>
    <w:rsid w:val="00FC4D9D"/>
    <w:rsid w:val="00FD173B"/>
    <w:rsid w:val="00FF185E"/>
    <w:rsid w:val="00FF6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9BB"/>
  <w15:chartTrackingRefBased/>
  <w15:docId w15:val="{12117104-30C4-924B-ACD3-783A6B72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3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3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36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36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36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36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36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36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36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36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36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36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36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36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36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36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36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3682"/>
    <w:rPr>
      <w:rFonts w:eastAsiaTheme="majorEastAsia" w:cstheme="majorBidi"/>
      <w:color w:val="272727" w:themeColor="text1" w:themeTint="D8"/>
    </w:rPr>
  </w:style>
  <w:style w:type="paragraph" w:styleId="Titre">
    <w:name w:val="Title"/>
    <w:basedOn w:val="Normal"/>
    <w:next w:val="Normal"/>
    <w:link w:val="TitreCar"/>
    <w:uiPriority w:val="10"/>
    <w:qFormat/>
    <w:rsid w:val="0071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36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368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36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3682"/>
    <w:pPr>
      <w:spacing w:before="160"/>
      <w:jc w:val="center"/>
    </w:pPr>
    <w:rPr>
      <w:i/>
      <w:iCs/>
      <w:color w:val="404040" w:themeColor="text1" w:themeTint="BF"/>
    </w:rPr>
  </w:style>
  <w:style w:type="character" w:customStyle="1" w:styleId="CitationCar">
    <w:name w:val="Citation Car"/>
    <w:basedOn w:val="Policepardfaut"/>
    <w:link w:val="Citation"/>
    <w:uiPriority w:val="29"/>
    <w:rsid w:val="00713682"/>
    <w:rPr>
      <w:i/>
      <w:iCs/>
      <w:color w:val="404040" w:themeColor="text1" w:themeTint="BF"/>
    </w:rPr>
  </w:style>
  <w:style w:type="paragraph" w:styleId="Paragraphedeliste">
    <w:name w:val="List Paragraph"/>
    <w:basedOn w:val="Normal"/>
    <w:uiPriority w:val="34"/>
    <w:qFormat/>
    <w:rsid w:val="00713682"/>
    <w:pPr>
      <w:ind w:left="720"/>
      <w:contextualSpacing/>
    </w:pPr>
  </w:style>
  <w:style w:type="character" w:styleId="Accentuationintense">
    <w:name w:val="Intense Emphasis"/>
    <w:basedOn w:val="Policepardfaut"/>
    <w:uiPriority w:val="21"/>
    <w:qFormat/>
    <w:rsid w:val="00713682"/>
    <w:rPr>
      <w:i/>
      <w:iCs/>
      <w:color w:val="0F4761" w:themeColor="accent1" w:themeShade="BF"/>
    </w:rPr>
  </w:style>
  <w:style w:type="paragraph" w:styleId="Citationintense">
    <w:name w:val="Intense Quote"/>
    <w:basedOn w:val="Normal"/>
    <w:next w:val="Normal"/>
    <w:link w:val="CitationintenseCar"/>
    <w:uiPriority w:val="30"/>
    <w:qFormat/>
    <w:rsid w:val="00713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3682"/>
    <w:rPr>
      <w:i/>
      <w:iCs/>
      <w:color w:val="0F4761" w:themeColor="accent1" w:themeShade="BF"/>
    </w:rPr>
  </w:style>
  <w:style w:type="character" w:styleId="Rfrenceintense">
    <w:name w:val="Intense Reference"/>
    <w:basedOn w:val="Policepardfaut"/>
    <w:uiPriority w:val="32"/>
    <w:qFormat/>
    <w:rsid w:val="00713682"/>
    <w:rPr>
      <w:b/>
      <w:bCs/>
      <w:smallCaps/>
      <w:color w:val="0F4761" w:themeColor="accent1" w:themeShade="BF"/>
      <w:spacing w:val="5"/>
    </w:rPr>
  </w:style>
  <w:style w:type="character" w:customStyle="1" w:styleId="apple-converted-space">
    <w:name w:val="apple-converted-space"/>
    <w:basedOn w:val="Policepardfaut"/>
    <w:rsid w:val="00A3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379</Words>
  <Characters>2086</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PONTHIER</dc:creator>
  <cp:keywords/>
  <dc:description/>
  <cp:lastModifiedBy>Laure PONTHIER</cp:lastModifiedBy>
  <cp:revision>80</cp:revision>
  <dcterms:created xsi:type="dcterms:W3CDTF">2024-09-15T17:40:00Z</dcterms:created>
  <dcterms:modified xsi:type="dcterms:W3CDTF">2024-11-06T09:05:00Z</dcterms:modified>
</cp:coreProperties>
</file>