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1818B301"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307F58">
        <w:rPr>
          <w:noProof/>
        </w:rPr>
        <w:t>10</w:t>
      </w:r>
      <w:r>
        <w:rPr>
          <w:noProof/>
        </w:rPr>
        <w:t>-</w:t>
      </w:r>
      <w:r w:rsidR="00307F58">
        <w:rPr>
          <w:noProof/>
        </w:rPr>
        <w:t>10</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1CADCCB3"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5292B708" w14:textId="7747AB5A" w:rsidR="00045A21" w:rsidRPr="00804D48" w:rsidRDefault="00804D48" w:rsidP="00045A21">
      <w:pPr>
        <w:pStyle w:val="afe"/>
        <w:rPr>
          <w:rFonts w:ascii="Cambria" w:hAnsi="Cambria"/>
          <w:b/>
          <w:bCs/>
          <w:color w:val="auto"/>
        </w:rPr>
      </w:pPr>
      <w:r>
        <w:rPr>
          <w:rFonts w:ascii="Cambria" w:hAnsi="Cambria"/>
          <w:b/>
          <w:bCs/>
          <w:color w:val="auto"/>
        </w:rPr>
        <w:t xml:space="preserve">- </w:t>
      </w:r>
      <w:r w:rsidR="00045A21" w:rsidRPr="00804D48">
        <w:rPr>
          <w:rFonts w:ascii="Cambria" w:hAnsi="Cambria"/>
          <w:b/>
          <w:bCs/>
          <w:color w:val="auto"/>
        </w:rPr>
        <w:t>Part 1</w:t>
      </w:r>
      <w:r>
        <w:rPr>
          <w:rFonts w:ascii="Cambria" w:hAnsi="Cambria"/>
          <w:b/>
          <w:bCs/>
          <w:color w:val="auto"/>
        </w:rPr>
        <w:t xml:space="preserve"> -</w:t>
      </w:r>
      <w:r w:rsidR="00045A21" w:rsidRPr="00804D48">
        <w:rPr>
          <w:rFonts w:ascii="Cambria" w:hAnsi="Cambria"/>
          <w:b/>
          <w:bCs/>
          <w:color w:val="auto"/>
        </w:rPr>
        <w:t xml:space="preserve"> Framework</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521CDE">
          <w:headerReference w:type="even" r:id="rId11"/>
          <w:headerReference w:type="default" r:id="rId12"/>
          <w:footerReference w:type="even" r:id="rId13"/>
          <w:footerReference w:type="default" r:id="rId14"/>
          <w:type w:val="oddPage"/>
          <w:pgSz w:w="11906" w:h="16838" w:code="9"/>
          <w:pgMar w:top="794" w:right="851" w:bottom="454" w:left="1134"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af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6D36E444" w14:textId="164B702E" w:rsidR="00521CDE" w:rsidRDefault="0054733A">
      <w:pPr>
        <w:pStyle w:val="1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4751494" w:history="1">
        <w:r w:rsidR="00521CDE" w:rsidRPr="001E4D1A">
          <w:rPr>
            <w:rStyle w:val="ac"/>
            <w:noProof/>
          </w:rPr>
          <w:t>1</w:t>
        </w:r>
        <w:r w:rsidR="00521CDE">
          <w:rPr>
            <w:rFonts w:asciiTheme="minorHAnsi" w:hAnsiTheme="minorHAnsi" w:cstheme="minorBidi"/>
            <w:b w:val="0"/>
            <w:noProof/>
            <w:lang w:eastAsia="ja-JP"/>
          </w:rPr>
          <w:tab/>
        </w:r>
        <w:r w:rsidR="00521CDE" w:rsidRPr="001E4D1A">
          <w:rPr>
            <w:rStyle w:val="ac"/>
            <w:noProof/>
          </w:rPr>
          <w:t>Introduction</w:t>
        </w:r>
        <w:r w:rsidR="00521CDE">
          <w:rPr>
            <w:noProof/>
            <w:webHidden/>
          </w:rPr>
          <w:tab/>
        </w:r>
        <w:r w:rsidR="00521CDE">
          <w:rPr>
            <w:noProof/>
            <w:webHidden/>
          </w:rPr>
          <w:fldChar w:fldCharType="begin"/>
        </w:r>
        <w:r w:rsidR="00521CDE">
          <w:rPr>
            <w:noProof/>
            <w:webHidden/>
          </w:rPr>
          <w:instrText xml:space="preserve"> PAGEREF _Toc84751494 \h </w:instrText>
        </w:r>
        <w:r w:rsidR="00521CDE">
          <w:rPr>
            <w:noProof/>
            <w:webHidden/>
          </w:rPr>
        </w:r>
        <w:r w:rsidR="00521CDE">
          <w:rPr>
            <w:noProof/>
            <w:webHidden/>
          </w:rPr>
          <w:fldChar w:fldCharType="separate"/>
        </w:r>
        <w:r w:rsidR="00521CDE">
          <w:rPr>
            <w:noProof/>
            <w:webHidden/>
          </w:rPr>
          <w:t>3</w:t>
        </w:r>
        <w:r w:rsidR="00521CDE">
          <w:rPr>
            <w:noProof/>
            <w:webHidden/>
          </w:rPr>
          <w:fldChar w:fldCharType="end"/>
        </w:r>
      </w:hyperlink>
    </w:p>
    <w:p w14:paraId="6DE000B5" w14:textId="3291D1D5" w:rsidR="00521CDE" w:rsidRDefault="00BF4A89">
      <w:pPr>
        <w:pStyle w:val="21"/>
        <w:rPr>
          <w:rFonts w:asciiTheme="minorHAnsi" w:hAnsiTheme="minorHAnsi" w:cstheme="minorBidi"/>
          <w:b w:val="0"/>
          <w:noProof/>
          <w:lang w:eastAsia="ja-JP"/>
        </w:rPr>
      </w:pPr>
      <w:hyperlink w:anchor="_Toc84751495" w:history="1">
        <w:r w:rsidR="00521CDE" w:rsidRPr="001E4D1A">
          <w:rPr>
            <w:rStyle w:val="ac"/>
            <w:noProof/>
          </w:rPr>
          <w:t>1.1</w:t>
        </w:r>
        <w:r w:rsidR="00521CDE">
          <w:rPr>
            <w:rFonts w:asciiTheme="minorHAnsi" w:hAnsiTheme="minorHAnsi" w:cstheme="minorBidi"/>
            <w:b w:val="0"/>
            <w:noProof/>
            <w:lang w:eastAsia="ja-JP"/>
          </w:rPr>
          <w:tab/>
        </w:r>
        <w:r w:rsidR="00521CDE" w:rsidRPr="001E4D1A">
          <w:rPr>
            <w:rStyle w:val="ac"/>
            <w:noProof/>
          </w:rPr>
          <w:t>General</w:t>
        </w:r>
        <w:r w:rsidR="00521CDE">
          <w:rPr>
            <w:noProof/>
            <w:webHidden/>
          </w:rPr>
          <w:tab/>
        </w:r>
        <w:r w:rsidR="00521CDE">
          <w:rPr>
            <w:noProof/>
            <w:webHidden/>
          </w:rPr>
          <w:fldChar w:fldCharType="begin"/>
        </w:r>
        <w:r w:rsidR="00521CDE">
          <w:rPr>
            <w:noProof/>
            <w:webHidden/>
          </w:rPr>
          <w:instrText xml:space="preserve"> PAGEREF _Toc84751495 \h </w:instrText>
        </w:r>
        <w:r w:rsidR="00521CDE">
          <w:rPr>
            <w:noProof/>
            <w:webHidden/>
          </w:rPr>
        </w:r>
        <w:r w:rsidR="00521CDE">
          <w:rPr>
            <w:noProof/>
            <w:webHidden/>
          </w:rPr>
          <w:fldChar w:fldCharType="separate"/>
        </w:r>
        <w:r w:rsidR="00521CDE">
          <w:rPr>
            <w:noProof/>
            <w:webHidden/>
          </w:rPr>
          <w:t>3</w:t>
        </w:r>
        <w:r w:rsidR="00521CDE">
          <w:rPr>
            <w:noProof/>
            <w:webHidden/>
          </w:rPr>
          <w:fldChar w:fldCharType="end"/>
        </w:r>
      </w:hyperlink>
    </w:p>
    <w:p w14:paraId="45881145" w14:textId="678F6079" w:rsidR="00521CDE" w:rsidRDefault="00BF4A89">
      <w:pPr>
        <w:pStyle w:val="21"/>
        <w:rPr>
          <w:rFonts w:asciiTheme="minorHAnsi" w:hAnsiTheme="minorHAnsi" w:cstheme="minorBidi"/>
          <w:b w:val="0"/>
          <w:noProof/>
          <w:lang w:eastAsia="ja-JP"/>
        </w:rPr>
      </w:pPr>
      <w:hyperlink w:anchor="_Toc84751496" w:history="1">
        <w:r w:rsidR="00521CDE" w:rsidRPr="001E4D1A">
          <w:rPr>
            <w:rStyle w:val="ac"/>
            <w:noProof/>
          </w:rPr>
          <w:t>1.2</w:t>
        </w:r>
        <w:r w:rsidR="00521CDE">
          <w:rPr>
            <w:rFonts w:asciiTheme="minorHAnsi" w:hAnsiTheme="minorHAnsi" w:cstheme="minorBidi"/>
            <w:b w:val="0"/>
            <w:noProof/>
            <w:lang w:eastAsia="ja-JP"/>
          </w:rPr>
          <w:tab/>
        </w:r>
        <w:r w:rsidR="00521CDE" w:rsidRPr="001E4D1A">
          <w:rPr>
            <w:rStyle w:val="ac"/>
            <w:noProof/>
          </w:rPr>
          <w:t>Objective</w:t>
        </w:r>
        <w:r w:rsidR="00521CDE">
          <w:rPr>
            <w:noProof/>
            <w:webHidden/>
          </w:rPr>
          <w:tab/>
        </w:r>
        <w:r w:rsidR="00521CDE">
          <w:rPr>
            <w:noProof/>
            <w:webHidden/>
          </w:rPr>
          <w:fldChar w:fldCharType="begin"/>
        </w:r>
        <w:r w:rsidR="00521CDE">
          <w:rPr>
            <w:noProof/>
            <w:webHidden/>
          </w:rPr>
          <w:instrText xml:space="preserve"> PAGEREF _Toc84751496 \h </w:instrText>
        </w:r>
        <w:r w:rsidR="00521CDE">
          <w:rPr>
            <w:noProof/>
            <w:webHidden/>
          </w:rPr>
        </w:r>
        <w:r w:rsidR="00521CDE">
          <w:rPr>
            <w:noProof/>
            <w:webHidden/>
          </w:rPr>
          <w:fldChar w:fldCharType="separate"/>
        </w:r>
        <w:r w:rsidR="00521CDE">
          <w:rPr>
            <w:noProof/>
            <w:webHidden/>
          </w:rPr>
          <w:t>3</w:t>
        </w:r>
        <w:r w:rsidR="00521CDE">
          <w:rPr>
            <w:noProof/>
            <w:webHidden/>
          </w:rPr>
          <w:fldChar w:fldCharType="end"/>
        </w:r>
      </w:hyperlink>
    </w:p>
    <w:p w14:paraId="100B651A" w14:textId="5D98D3CC" w:rsidR="00521CDE" w:rsidRDefault="00BF4A89">
      <w:pPr>
        <w:pStyle w:val="21"/>
        <w:rPr>
          <w:rFonts w:asciiTheme="minorHAnsi" w:hAnsiTheme="minorHAnsi" w:cstheme="minorBidi"/>
          <w:b w:val="0"/>
          <w:noProof/>
          <w:lang w:eastAsia="ja-JP"/>
        </w:rPr>
      </w:pPr>
      <w:hyperlink w:anchor="_Toc84751497" w:history="1">
        <w:r w:rsidR="00521CDE" w:rsidRPr="001E4D1A">
          <w:rPr>
            <w:rStyle w:val="ac"/>
            <w:noProof/>
          </w:rPr>
          <w:t>1.3</w:t>
        </w:r>
        <w:r w:rsidR="00521CDE">
          <w:rPr>
            <w:rFonts w:asciiTheme="minorHAnsi" w:hAnsiTheme="minorHAnsi" w:cstheme="minorBidi"/>
            <w:b w:val="0"/>
            <w:noProof/>
            <w:lang w:eastAsia="ja-JP"/>
          </w:rPr>
          <w:tab/>
        </w:r>
        <w:r w:rsidR="00521CDE" w:rsidRPr="001E4D1A">
          <w:rPr>
            <w:rStyle w:val="ac"/>
            <w:noProof/>
          </w:rPr>
          <w:t>Peppol BIS Billing 3.0</w:t>
        </w:r>
        <w:r w:rsidR="00521CDE">
          <w:rPr>
            <w:noProof/>
            <w:webHidden/>
          </w:rPr>
          <w:tab/>
        </w:r>
        <w:r w:rsidR="00521CDE">
          <w:rPr>
            <w:noProof/>
            <w:webHidden/>
          </w:rPr>
          <w:fldChar w:fldCharType="begin"/>
        </w:r>
        <w:r w:rsidR="00521CDE">
          <w:rPr>
            <w:noProof/>
            <w:webHidden/>
          </w:rPr>
          <w:instrText xml:space="preserve"> PAGEREF _Toc84751497 \h </w:instrText>
        </w:r>
        <w:r w:rsidR="00521CDE">
          <w:rPr>
            <w:noProof/>
            <w:webHidden/>
          </w:rPr>
        </w:r>
        <w:r w:rsidR="00521CDE">
          <w:rPr>
            <w:noProof/>
            <w:webHidden/>
          </w:rPr>
          <w:fldChar w:fldCharType="separate"/>
        </w:r>
        <w:r w:rsidR="00521CDE">
          <w:rPr>
            <w:noProof/>
            <w:webHidden/>
          </w:rPr>
          <w:t>3</w:t>
        </w:r>
        <w:r w:rsidR="00521CDE">
          <w:rPr>
            <w:noProof/>
            <w:webHidden/>
          </w:rPr>
          <w:fldChar w:fldCharType="end"/>
        </w:r>
      </w:hyperlink>
    </w:p>
    <w:p w14:paraId="2032528A" w14:textId="2D7D9056" w:rsidR="00521CDE" w:rsidRDefault="00BF4A89">
      <w:pPr>
        <w:pStyle w:val="21"/>
        <w:rPr>
          <w:rFonts w:asciiTheme="minorHAnsi" w:hAnsiTheme="minorHAnsi" w:cstheme="minorBidi"/>
          <w:b w:val="0"/>
          <w:noProof/>
          <w:lang w:eastAsia="ja-JP"/>
        </w:rPr>
      </w:pPr>
      <w:hyperlink w:anchor="_Toc84751498" w:history="1">
        <w:r w:rsidR="00521CDE" w:rsidRPr="001E4D1A">
          <w:rPr>
            <w:rStyle w:val="ac"/>
            <w:noProof/>
          </w:rPr>
          <w:t>1.4</w:t>
        </w:r>
        <w:r w:rsidR="00521CDE">
          <w:rPr>
            <w:rFonts w:asciiTheme="minorHAnsi" w:hAnsiTheme="minorHAnsi" w:cstheme="minorBidi"/>
            <w:b w:val="0"/>
            <w:noProof/>
            <w:lang w:eastAsia="ja-JP"/>
          </w:rPr>
          <w:tab/>
        </w:r>
        <w:r w:rsidR="00521CDE" w:rsidRPr="001E4D1A">
          <w:rPr>
            <w:rStyle w:val="ac"/>
            <w:noProof/>
          </w:rPr>
          <w:t>Peppol International Invoice (PINT)</w:t>
        </w:r>
        <w:r w:rsidR="00521CDE">
          <w:rPr>
            <w:noProof/>
            <w:webHidden/>
          </w:rPr>
          <w:tab/>
        </w:r>
        <w:r w:rsidR="00521CDE">
          <w:rPr>
            <w:noProof/>
            <w:webHidden/>
          </w:rPr>
          <w:fldChar w:fldCharType="begin"/>
        </w:r>
        <w:r w:rsidR="00521CDE">
          <w:rPr>
            <w:noProof/>
            <w:webHidden/>
          </w:rPr>
          <w:instrText xml:space="preserve"> PAGEREF _Toc84751498 \h </w:instrText>
        </w:r>
        <w:r w:rsidR="00521CDE">
          <w:rPr>
            <w:noProof/>
            <w:webHidden/>
          </w:rPr>
        </w:r>
        <w:r w:rsidR="00521CDE">
          <w:rPr>
            <w:noProof/>
            <w:webHidden/>
          </w:rPr>
          <w:fldChar w:fldCharType="separate"/>
        </w:r>
        <w:r w:rsidR="00521CDE">
          <w:rPr>
            <w:noProof/>
            <w:webHidden/>
          </w:rPr>
          <w:t>3</w:t>
        </w:r>
        <w:r w:rsidR="00521CDE">
          <w:rPr>
            <w:noProof/>
            <w:webHidden/>
          </w:rPr>
          <w:fldChar w:fldCharType="end"/>
        </w:r>
      </w:hyperlink>
    </w:p>
    <w:p w14:paraId="45954589" w14:textId="1E9784BD" w:rsidR="00521CDE" w:rsidRDefault="00BF4A89">
      <w:pPr>
        <w:pStyle w:val="11"/>
        <w:rPr>
          <w:rFonts w:asciiTheme="minorHAnsi" w:hAnsiTheme="minorHAnsi" w:cstheme="minorBidi"/>
          <w:b w:val="0"/>
          <w:noProof/>
          <w:lang w:eastAsia="ja-JP"/>
        </w:rPr>
      </w:pPr>
      <w:hyperlink w:anchor="_Toc84751499" w:history="1">
        <w:r w:rsidR="00521CDE" w:rsidRPr="001E4D1A">
          <w:rPr>
            <w:rStyle w:val="ac"/>
            <w:noProof/>
          </w:rPr>
          <w:t>2</w:t>
        </w:r>
        <w:r w:rsidR="00521CDE">
          <w:rPr>
            <w:rFonts w:asciiTheme="minorHAnsi" w:hAnsiTheme="minorHAnsi" w:cstheme="minorBidi"/>
            <w:b w:val="0"/>
            <w:noProof/>
            <w:lang w:eastAsia="ja-JP"/>
          </w:rPr>
          <w:tab/>
        </w:r>
        <w:r w:rsidR="00521CDE" w:rsidRPr="001E4D1A">
          <w:rPr>
            <w:rStyle w:val="ac"/>
            <w:noProof/>
          </w:rPr>
          <w:t>Normative reference</w:t>
        </w:r>
        <w:r w:rsidR="00521CDE">
          <w:rPr>
            <w:noProof/>
            <w:webHidden/>
          </w:rPr>
          <w:tab/>
        </w:r>
        <w:r w:rsidR="00521CDE">
          <w:rPr>
            <w:noProof/>
            <w:webHidden/>
          </w:rPr>
          <w:fldChar w:fldCharType="begin"/>
        </w:r>
        <w:r w:rsidR="00521CDE">
          <w:rPr>
            <w:noProof/>
            <w:webHidden/>
          </w:rPr>
          <w:instrText xml:space="preserve"> PAGEREF _Toc84751499 \h </w:instrText>
        </w:r>
        <w:r w:rsidR="00521CDE">
          <w:rPr>
            <w:noProof/>
            <w:webHidden/>
          </w:rPr>
        </w:r>
        <w:r w:rsidR="00521CDE">
          <w:rPr>
            <w:noProof/>
            <w:webHidden/>
          </w:rPr>
          <w:fldChar w:fldCharType="separate"/>
        </w:r>
        <w:r w:rsidR="00521CDE">
          <w:rPr>
            <w:noProof/>
            <w:webHidden/>
          </w:rPr>
          <w:t>5</w:t>
        </w:r>
        <w:r w:rsidR="00521CDE">
          <w:rPr>
            <w:noProof/>
            <w:webHidden/>
          </w:rPr>
          <w:fldChar w:fldCharType="end"/>
        </w:r>
      </w:hyperlink>
    </w:p>
    <w:p w14:paraId="0A99649A" w14:textId="6D0E64F9" w:rsidR="00521CDE" w:rsidRDefault="00BF4A89">
      <w:pPr>
        <w:pStyle w:val="11"/>
        <w:rPr>
          <w:rFonts w:asciiTheme="minorHAnsi" w:hAnsiTheme="minorHAnsi" w:cstheme="minorBidi"/>
          <w:b w:val="0"/>
          <w:noProof/>
          <w:lang w:eastAsia="ja-JP"/>
        </w:rPr>
      </w:pPr>
      <w:hyperlink w:anchor="_Toc84751500" w:history="1">
        <w:r w:rsidR="00521CDE" w:rsidRPr="001E4D1A">
          <w:rPr>
            <w:rStyle w:val="ac"/>
            <w:noProof/>
          </w:rPr>
          <w:t>3</w:t>
        </w:r>
        <w:r w:rsidR="00521CDE">
          <w:rPr>
            <w:rFonts w:asciiTheme="minorHAnsi" w:hAnsiTheme="minorHAnsi" w:cstheme="minorBidi"/>
            <w:b w:val="0"/>
            <w:noProof/>
            <w:lang w:eastAsia="ja-JP"/>
          </w:rPr>
          <w:tab/>
        </w:r>
        <w:r w:rsidR="00521CDE" w:rsidRPr="001E4D1A">
          <w:rPr>
            <w:rStyle w:val="ac"/>
            <w:noProof/>
          </w:rPr>
          <w:t>Terms and definitions</w:t>
        </w:r>
        <w:r w:rsidR="00521CDE">
          <w:rPr>
            <w:noProof/>
            <w:webHidden/>
          </w:rPr>
          <w:tab/>
        </w:r>
        <w:r w:rsidR="00521CDE">
          <w:rPr>
            <w:noProof/>
            <w:webHidden/>
          </w:rPr>
          <w:fldChar w:fldCharType="begin"/>
        </w:r>
        <w:r w:rsidR="00521CDE">
          <w:rPr>
            <w:noProof/>
            <w:webHidden/>
          </w:rPr>
          <w:instrText xml:space="preserve"> PAGEREF _Toc84751500 \h </w:instrText>
        </w:r>
        <w:r w:rsidR="00521CDE">
          <w:rPr>
            <w:noProof/>
            <w:webHidden/>
          </w:rPr>
        </w:r>
        <w:r w:rsidR="00521CDE">
          <w:rPr>
            <w:noProof/>
            <w:webHidden/>
          </w:rPr>
          <w:fldChar w:fldCharType="separate"/>
        </w:r>
        <w:r w:rsidR="00521CDE">
          <w:rPr>
            <w:noProof/>
            <w:webHidden/>
          </w:rPr>
          <w:t>7</w:t>
        </w:r>
        <w:r w:rsidR="00521CDE">
          <w:rPr>
            <w:noProof/>
            <w:webHidden/>
          </w:rPr>
          <w:fldChar w:fldCharType="end"/>
        </w:r>
      </w:hyperlink>
    </w:p>
    <w:p w14:paraId="39B51487" w14:textId="4B77324E" w:rsidR="00521CDE" w:rsidRDefault="00BF4A89">
      <w:pPr>
        <w:pStyle w:val="11"/>
        <w:rPr>
          <w:rFonts w:asciiTheme="minorHAnsi" w:hAnsiTheme="minorHAnsi" w:cstheme="minorBidi"/>
          <w:b w:val="0"/>
          <w:noProof/>
          <w:lang w:eastAsia="ja-JP"/>
        </w:rPr>
      </w:pPr>
      <w:hyperlink w:anchor="_Toc84751501" w:history="1">
        <w:r w:rsidR="00521CDE" w:rsidRPr="001E4D1A">
          <w:rPr>
            <w:rStyle w:val="ac"/>
            <w:noProof/>
          </w:rPr>
          <w:t>4</w:t>
        </w:r>
        <w:r w:rsidR="00521CDE">
          <w:rPr>
            <w:rFonts w:asciiTheme="minorHAnsi" w:hAnsiTheme="minorHAnsi" w:cstheme="minorBidi"/>
            <w:b w:val="0"/>
            <w:noProof/>
            <w:lang w:eastAsia="ja-JP"/>
          </w:rPr>
          <w:tab/>
        </w:r>
        <w:r w:rsidR="00521CDE" w:rsidRPr="001E4D1A">
          <w:rPr>
            <w:rStyle w:val="ac"/>
            <w:noProof/>
          </w:rPr>
          <w:t>Verbal form</w:t>
        </w:r>
        <w:r w:rsidR="00521CDE">
          <w:rPr>
            <w:noProof/>
            <w:webHidden/>
          </w:rPr>
          <w:tab/>
        </w:r>
        <w:r w:rsidR="00521CDE">
          <w:rPr>
            <w:noProof/>
            <w:webHidden/>
          </w:rPr>
          <w:fldChar w:fldCharType="begin"/>
        </w:r>
        <w:r w:rsidR="00521CDE">
          <w:rPr>
            <w:noProof/>
            <w:webHidden/>
          </w:rPr>
          <w:instrText xml:space="preserve"> PAGEREF _Toc84751501 \h </w:instrText>
        </w:r>
        <w:r w:rsidR="00521CDE">
          <w:rPr>
            <w:noProof/>
            <w:webHidden/>
          </w:rPr>
        </w:r>
        <w:r w:rsidR="00521CDE">
          <w:rPr>
            <w:noProof/>
            <w:webHidden/>
          </w:rPr>
          <w:fldChar w:fldCharType="separate"/>
        </w:r>
        <w:r w:rsidR="00521CDE">
          <w:rPr>
            <w:noProof/>
            <w:webHidden/>
          </w:rPr>
          <w:t>9</w:t>
        </w:r>
        <w:r w:rsidR="00521CDE">
          <w:rPr>
            <w:noProof/>
            <w:webHidden/>
          </w:rPr>
          <w:fldChar w:fldCharType="end"/>
        </w:r>
      </w:hyperlink>
    </w:p>
    <w:p w14:paraId="72E15BCD" w14:textId="23F76B2C" w:rsidR="00521CDE" w:rsidRDefault="00BF4A89">
      <w:pPr>
        <w:pStyle w:val="11"/>
        <w:rPr>
          <w:rFonts w:asciiTheme="minorHAnsi" w:hAnsiTheme="minorHAnsi" w:cstheme="minorBidi"/>
          <w:b w:val="0"/>
          <w:noProof/>
          <w:lang w:eastAsia="ja-JP"/>
        </w:rPr>
      </w:pPr>
      <w:hyperlink w:anchor="_Toc84751502" w:history="1">
        <w:r w:rsidR="00521CDE" w:rsidRPr="001E4D1A">
          <w:rPr>
            <w:rStyle w:val="ac"/>
            <w:noProof/>
          </w:rPr>
          <w:t>5</w:t>
        </w:r>
        <w:r w:rsidR="00521CDE">
          <w:rPr>
            <w:rFonts w:asciiTheme="minorHAnsi" w:hAnsiTheme="minorHAnsi" w:cstheme="minorBidi"/>
            <w:b w:val="0"/>
            <w:noProof/>
            <w:lang w:eastAsia="ja-JP"/>
          </w:rPr>
          <w:tab/>
        </w:r>
        <w:r w:rsidR="00521CDE" w:rsidRPr="001E4D1A">
          <w:rPr>
            <w:rStyle w:val="ac"/>
            <w:noProof/>
          </w:rPr>
          <w:t>Design</w:t>
        </w:r>
        <w:r w:rsidR="00521CDE">
          <w:rPr>
            <w:noProof/>
            <w:webHidden/>
          </w:rPr>
          <w:tab/>
        </w:r>
        <w:r w:rsidR="00521CDE">
          <w:rPr>
            <w:noProof/>
            <w:webHidden/>
          </w:rPr>
          <w:fldChar w:fldCharType="begin"/>
        </w:r>
        <w:r w:rsidR="00521CDE">
          <w:rPr>
            <w:noProof/>
            <w:webHidden/>
          </w:rPr>
          <w:instrText xml:space="preserve"> PAGEREF _Toc84751502 \h </w:instrText>
        </w:r>
        <w:r w:rsidR="00521CDE">
          <w:rPr>
            <w:noProof/>
            <w:webHidden/>
          </w:rPr>
        </w:r>
        <w:r w:rsidR="00521CDE">
          <w:rPr>
            <w:noProof/>
            <w:webHidden/>
          </w:rPr>
          <w:fldChar w:fldCharType="separate"/>
        </w:r>
        <w:r w:rsidR="00521CDE">
          <w:rPr>
            <w:noProof/>
            <w:webHidden/>
          </w:rPr>
          <w:t>11</w:t>
        </w:r>
        <w:r w:rsidR="00521CDE">
          <w:rPr>
            <w:noProof/>
            <w:webHidden/>
          </w:rPr>
          <w:fldChar w:fldCharType="end"/>
        </w:r>
      </w:hyperlink>
    </w:p>
    <w:p w14:paraId="4A8BC2BB" w14:textId="0BC3D430" w:rsidR="00521CDE" w:rsidRDefault="00BF4A89">
      <w:pPr>
        <w:pStyle w:val="21"/>
        <w:rPr>
          <w:rFonts w:asciiTheme="minorHAnsi" w:hAnsiTheme="minorHAnsi" w:cstheme="minorBidi"/>
          <w:b w:val="0"/>
          <w:noProof/>
          <w:lang w:eastAsia="ja-JP"/>
        </w:rPr>
      </w:pPr>
      <w:hyperlink w:anchor="_Toc84751503" w:history="1">
        <w:r w:rsidR="00521CDE" w:rsidRPr="001E4D1A">
          <w:rPr>
            <w:rStyle w:val="ac"/>
            <w:noProof/>
          </w:rPr>
          <w:t>5.1</w:t>
        </w:r>
        <w:r w:rsidR="00521CDE">
          <w:rPr>
            <w:rFonts w:asciiTheme="minorHAnsi" w:hAnsiTheme="minorHAnsi" w:cstheme="minorBidi"/>
            <w:b w:val="0"/>
            <w:noProof/>
            <w:lang w:eastAsia="ja-JP"/>
          </w:rPr>
          <w:tab/>
        </w:r>
        <w:r w:rsidR="00521CDE" w:rsidRPr="001E4D1A">
          <w:rPr>
            <w:rStyle w:val="ac"/>
            <w:noProof/>
          </w:rPr>
          <w:t>Overview</w:t>
        </w:r>
        <w:r w:rsidR="00521CDE">
          <w:rPr>
            <w:noProof/>
            <w:webHidden/>
          </w:rPr>
          <w:tab/>
        </w:r>
        <w:r w:rsidR="00521CDE">
          <w:rPr>
            <w:noProof/>
            <w:webHidden/>
          </w:rPr>
          <w:fldChar w:fldCharType="begin"/>
        </w:r>
        <w:r w:rsidR="00521CDE">
          <w:rPr>
            <w:noProof/>
            <w:webHidden/>
          </w:rPr>
          <w:instrText xml:space="preserve"> PAGEREF _Toc84751503 \h </w:instrText>
        </w:r>
        <w:r w:rsidR="00521CDE">
          <w:rPr>
            <w:noProof/>
            <w:webHidden/>
          </w:rPr>
        </w:r>
        <w:r w:rsidR="00521CDE">
          <w:rPr>
            <w:noProof/>
            <w:webHidden/>
          </w:rPr>
          <w:fldChar w:fldCharType="separate"/>
        </w:r>
        <w:r w:rsidR="00521CDE">
          <w:rPr>
            <w:noProof/>
            <w:webHidden/>
          </w:rPr>
          <w:t>11</w:t>
        </w:r>
        <w:r w:rsidR="00521CDE">
          <w:rPr>
            <w:noProof/>
            <w:webHidden/>
          </w:rPr>
          <w:fldChar w:fldCharType="end"/>
        </w:r>
      </w:hyperlink>
    </w:p>
    <w:p w14:paraId="6EBA5221" w14:textId="61E60669" w:rsidR="00521CDE" w:rsidRDefault="00BF4A89">
      <w:pPr>
        <w:pStyle w:val="31"/>
        <w:rPr>
          <w:rFonts w:asciiTheme="minorHAnsi" w:hAnsiTheme="minorHAnsi" w:cstheme="minorBidi"/>
          <w:b w:val="0"/>
          <w:noProof/>
          <w:lang w:eastAsia="ja-JP"/>
        </w:rPr>
      </w:pPr>
      <w:hyperlink w:anchor="_Toc84751504" w:history="1">
        <w:r w:rsidR="00521CDE" w:rsidRPr="001E4D1A">
          <w:rPr>
            <w:rStyle w:val="ac"/>
            <w:noProof/>
            <w14:scene3d>
              <w14:camera w14:prst="orthographicFront"/>
              <w14:lightRig w14:rig="threePt" w14:dir="t">
                <w14:rot w14:lat="0" w14:lon="0" w14:rev="0"/>
              </w14:lightRig>
            </w14:scene3d>
          </w:rPr>
          <w:t>5.1.1</w:t>
        </w:r>
        <w:r w:rsidR="00521CDE">
          <w:rPr>
            <w:rFonts w:asciiTheme="minorHAnsi" w:hAnsiTheme="minorHAnsi" w:cstheme="minorBidi"/>
            <w:b w:val="0"/>
            <w:noProof/>
            <w:lang w:eastAsia="ja-JP"/>
          </w:rPr>
          <w:tab/>
        </w:r>
        <w:r w:rsidR="00521CDE" w:rsidRPr="001E4D1A">
          <w:rPr>
            <w:rStyle w:val="ac"/>
            <w:noProof/>
          </w:rPr>
          <w:t>General</w:t>
        </w:r>
        <w:r w:rsidR="00521CDE">
          <w:rPr>
            <w:noProof/>
            <w:webHidden/>
          </w:rPr>
          <w:tab/>
        </w:r>
        <w:r w:rsidR="00521CDE">
          <w:rPr>
            <w:noProof/>
            <w:webHidden/>
          </w:rPr>
          <w:fldChar w:fldCharType="begin"/>
        </w:r>
        <w:r w:rsidR="00521CDE">
          <w:rPr>
            <w:noProof/>
            <w:webHidden/>
          </w:rPr>
          <w:instrText xml:space="preserve"> PAGEREF _Toc84751504 \h </w:instrText>
        </w:r>
        <w:r w:rsidR="00521CDE">
          <w:rPr>
            <w:noProof/>
            <w:webHidden/>
          </w:rPr>
        </w:r>
        <w:r w:rsidR="00521CDE">
          <w:rPr>
            <w:noProof/>
            <w:webHidden/>
          </w:rPr>
          <w:fldChar w:fldCharType="separate"/>
        </w:r>
        <w:r w:rsidR="00521CDE">
          <w:rPr>
            <w:noProof/>
            <w:webHidden/>
          </w:rPr>
          <w:t>11</w:t>
        </w:r>
        <w:r w:rsidR="00521CDE">
          <w:rPr>
            <w:noProof/>
            <w:webHidden/>
          </w:rPr>
          <w:fldChar w:fldCharType="end"/>
        </w:r>
      </w:hyperlink>
    </w:p>
    <w:p w14:paraId="7CED9FCA" w14:textId="5F4ACEBB" w:rsidR="00521CDE" w:rsidRDefault="00BF4A89">
      <w:pPr>
        <w:pStyle w:val="31"/>
        <w:rPr>
          <w:rFonts w:asciiTheme="minorHAnsi" w:hAnsiTheme="minorHAnsi" w:cstheme="minorBidi"/>
          <w:b w:val="0"/>
          <w:noProof/>
          <w:lang w:eastAsia="ja-JP"/>
        </w:rPr>
      </w:pPr>
      <w:hyperlink w:anchor="_Toc84751505" w:history="1">
        <w:r w:rsidR="00521CDE" w:rsidRPr="001E4D1A">
          <w:rPr>
            <w:rStyle w:val="ac"/>
            <w:noProof/>
            <w14:scene3d>
              <w14:camera w14:prst="orthographicFront"/>
              <w14:lightRig w14:rig="threePt" w14:dir="t">
                <w14:rot w14:lat="0" w14:lon="0" w14:rev="0"/>
              </w14:lightRig>
            </w14:scene3d>
          </w:rPr>
          <w:t>5.1.2</w:t>
        </w:r>
        <w:r w:rsidR="00521CDE">
          <w:rPr>
            <w:rFonts w:asciiTheme="minorHAnsi" w:hAnsiTheme="minorHAnsi" w:cstheme="minorBidi"/>
            <w:b w:val="0"/>
            <w:noProof/>
            <w:lang w:eastAsia="ja-JP"/>
          </w:rPr>
          <w:tab/>
        </w:r>
        <w:r w:rsidR="00521CDE" w:rsidRPr="001E4D1A">
          <w:rPr>
            <w:rStyle w:val="ac"/>
            <w:noProof/>
          </w:rPr>
          <w:t>Shared layer</w:t>
        </w:r>
        <w:r w:rsidR="00521CDE">
          <w:rPr>
            <w:noProof/>
            <w:webHidden/>
          </w:rPr>
          <w:tab/>
        </w:r>
        <w:r w:rsidR="00521CDE">
          <w:rPr>
            <w:noProof/>
            <w:webHidden/>
          </w:rPr>
          <w:fldChar w:fldCharType="begin"/>
        </w:r>
        <w:r w:rsidR="00521CDE">
          <w:rPr>
            <w:noProof/>
            <w:webHidden/>
          </w:rPr>
          <w:instrText xml:space="preserve"> PAGEREF _Toc84751505 \h </w:instrText>
        </w:r>
        <w:r w:rsidR="00521CDE">
          <w:rPr>
            <w:noProof/>
            <w:webHidden/>
          </w:rPr>
        </w:r>
        <w:r w:rsidR="00521CDE">
          <w:rPr>
            <w:noProof/>
            <w:webHidden/>
          </w:rPr>
          <w:fldChar w:fldCharType="separate"/>
        </w:r>
        <w:r w:rsidR="00521CDE">
          <w:rPr>
            <w:noProof/>
            <w:webHidden/>
          </w:rPr>
          <w:t>11</w:t>
        </w:r>
        <w:r w:rsidR="00521CDE">
          <w:rPr>
            <w:noProof/>
            <w:webHidden/>
          </w:rPr>
          <w:fldChar w:fldCharType="end"/>
        </w:r>
      </w:hyperlink>
    </w:p>
    <w:p w14:paraId="4318067D" w14:textId="4AC95DC1" w:rsidR="00521CDE" w:rsidRDefault="00BF4A89">
      <w:pPr>
        <w:pStyle w:val="31"/>
        <w:rPr>
          <w:rFonts w:asciiTheme="minorHAnsi" w:hAnsiTheme="minorHAnsi" w:cstheme="minorBidi"/>
          <w:b w:val="0"/>
          <w:noProof/>
          <w:lang w:eastAsia="ja-JP"/>
        </w:rPr>
      </w:pPr>
      <w:hyperlink w:anchor="_Toc84751506" w:history="1">
        <w:r w:rsidR="00521CDE" w:rsidRPr="001E4D1A">
          <w:rPr>
            <w:rStyle w:val="ac"/>
            <w:noProof/>
            <w14:scene3d>
              <w14:camera w14:prst="orthographicFront"/>
              <w14:lightRig w14:rig="threePt" w14:dir="t">
                <w14:rot w14:lat="0" w14:lon="0" w14:rev="0"/>
              </w14:lightRig>
            </w14:scene3d>
          </w:rPr>
          <w:t>5.1.3</w:t>
        </w:r>
        <w:r w:rsidR="00521CDE">
          <w:rPr>
            <w:rFonts w:asciiTheme="minorHAnsi" w:hAnsiTheme="minorHAnsi" w:cstheme="minorBidi"/>
            <w:b w:val="0"/>
            <w:noProof/>
            <w:lang w:eastAsia="ja-JP"/>
          </w:rPr>
          <w:tab/>
        </w:r>
        <w:r w:rsidR="00521CDE" w:rsidRPr="001E4D1A">
          <w:rPr>
            <w:rStyle w:val="ac"/>
            <w:noProof/>
          </w:rPr>
          <w:t>Aligned layer</w:t>
        </w:r>
        <w:r w:rsidR="00521CDE">
          <w:rPr>
            <w:noProof/>
            <w:webHidden/>
          </w:rPr>
          <w:tab/>
        </w:r>
        <w:r w:rsidR="00521CDE">
          <w:rPr>
            <w:noProof/>
            <w:webHidden/>
          </w:rPr>
          <w:fldChar w:fldCharType="begin"/>
        </w:r>
        <w:r w:rsidR="00521CDE">
          <w:rPr>
            <w:noProof/>
            <w:webHidden/>
          </w:rPr>
          <w:instrText xml:space="preserve"> PAGEREF _Toc84751506 \h </w:instrText>
        </w:r>
        <w:r w:rsidR="00521CDE">
          <w:rPr>
            <w:noProof/>
            <w:webHidden/>
          </w:rPr>
        </w:r>
        <w:r w:rsidR="00521CDE">
          <w:rPr>
            <w:noProof/>
            <w:webHidden/>
          </w:rPr>
          <w:fldChar w:fldCharType="separate"/>
        </w:r>
        <w:r w:rsidR="00521CDE">
          <w:rPr>
            <w:noProof/>
            <w:webHidden/>
          </w:rPr>
          <w:t>12</w:t>
        </w:r>
        <w:r w:rsidR="00521CDE">
          <w:rPr>
            <w:noProof/>
            <w:webHidden/>
          </w:rPr>
          <w:fldChar w:fldCharType="end"/>
        </w:r>
      </w:hyperlink>
    </w:p>
    <w:p w14:paraId="0BBDB7DD" w14:textId="6FAA0BF8" w:rsidR="00521CDE" w:rsidRDefault="00BF4A89">
      <w:pPr>
        <w:pStyle w:val="31"/>
        <w:rPr>
          <w:rFonts w:asciiTheme="minorHAnsi" w:hAnsiTheme="minorHAnsi" w:cstheme="minorBidi"/>
          <w:b w:val="0"/>
          <w:noProof/>
          <w:lang w:eastAsia="ja-JP"/>
        </w:rPr>
      </w:pPr>
      <w:hyperlink w:anchor="_Toc84751507" w:history="1">
        <w:r w:rsidR="00521CDE" w:rsidRPr="001E4D1A">
          <w:rPr>
            <w:rStyle w:val="ac"/>
            <w:noProof/>
            <w14:scene3d>
              <w14:camera w14:prst="orthographicFront"/>
              <w14:lightRig w14:rig="threePt" w14:dir="t">
                <w14:rot w14:lat="0" w14:lon="0" w14:rev="0"/>
              </w14:lightRig>
            </w14:scene3d>
          </w:rPr>
          <w:t>5.1.4</w:t>
        </w:r>
        <w:r w:rsidR="00521CDE">
          <w:rPr>
            <w:rFonts w:asciiTheme="minorHAnsi" w:hAnsiTheme="minorHAnsi" w:cstheme="minorBidi"/>
            <w:b w:val="0"/>
            <w:noProof/>
            <w:lang w:eastAsia="ja-JP"/>
          </w:rPr>
          <w:tab/>
        </w:r>
        <w:r w:rsidR="00521CDE" w:rsidRPr="001E4D1A">
          <w:rPr>
            <w:rStyle w:val="ac"/>
            <w:noProof/>
          </w:rPr>
          <w:t>Distinct layer</w:t>
        </w:r>
        <w:r w:rsidR="00521CDE">
          <w:rPr>
            <w:noProof/>
            <w:webHidden/>
          </w:rPr>
          <w:tab/>
        </w:r>
        <w:r w:rsidR="00521CDE">
          <w:rPr>
            <w:noProof/>
            <w:webHidden/>
          </w:rPr>
          <w:fldChar w:fldCharType="begin"/>
        </w:r>
        <w:r w:rsidR="00521CDE">
          <w:rPr>
            <w:noProof/>
            <w:webHidden/>
          </w:rPr>
          <w:instrText xml:space="preserve"> PAGEREF _Toc84751507 \h </w:instrText>
        </w:r>
        <w:r w:rsidR="00521CDE">
          <w:rPr>
            <w:noProof/>
            <w:webHidden/>
          </w:rPr>
        </w:r>
        <w:r w:rsidR="00521CDE">
          <w:rPr>
            <w:noProof/>
            <w:webHidden/>
          </w:rPr>
          <w:fldChar w:fldCharType="separate"/>
        </w:r>
        <w:r w:rsidR="00521CDE">
          <w:rPr>
            <w:noProof/>
            <w:webHidden/>
          </w:rPr>
          <w:t>12</w:t>
        </w:r>
        <w:r w:rsidR="00521CDE">
          <w:rPr>
            <w:noProof/>
            <w:webHidden/>
          </w:rPr>
          <w:fldChar w:fldCharType="end"/>
        </w:r>
      </w:hyperlink>
    </w:p>
    <w:p w14:paraId="08435395" w14:textId="5641079F" w:rsidR="00521CDE" w:rsidRDefault="00BF4A89">
      <w:pPr>
        <w:pStyle w:val="21"/>
        <w:rPr>
          <w:rFonts w:asciiTheme="minorHAnsi" w:hAnsiTheme="minorHAnsi" w:cstheme="minorBidi"/>
          <w:b w:val="0"/>
          <w:noProof/>
          <w:lang w:eastAsia="ja-JP"/>
        </w:rPr>
      </w:pPr>
      <w:hyperlink w:anchor="_Toc84751508" w:history="1">
        <w:r w:rsidR="00521CDE" w:rsidRPr="001E4D1A">
          <w:rPr>
            <w:rStyle w:val="ac"/>
            <w:noProof/>
          </w:rPr>
          <w:t>5.2</w:t>
        </w:r>
        <w:r w:rsidR="00521CDE">
          <w:rPr>
            <w:rFonts w:asciiTheme="minorHAnsi" w:hAnsiTheme="minorHAnsi" w:cstheme="minorBidi"/>
            <w:b w:val="0"/>
            <w:noProof/>
            <w:lang w:eastAsia="ja-JP"/>
          </w:rPr>
          <w:tab/>
        </w:r>
        <w:r w:rsidR="00521CDE" w:rsidRPr="001E4D1A">
          <w:rPr>
            <w:rStyle w:val="ac"/>
            <w:noProof/>
          </w:rPr>
          <w:t>Comparison to EN 16931</w:t>
        </w:r>
        <w:r w:rsidR="00521CDE">
          <w:rPr>
            <w:noProof/>
            <w:webHidden/>
          </w:rPr>
          <w:tab/>
        </w:r>
        <w:r w:rsidR="00521CDE">
          <w:rPr>
            <w:noProof/>
            <w:webHidden/>
          </w:rPr>
          <w:fldChar w:fldCharType="begin"/>
        </w:r>
        <w:r w:rsidR="00521CDE">
          <w:rPr>
            <w:noProof/>
            <w:webHidden/>
          </w:rPr>
          <w:instrText xml:space="preserve"> PAGEREF _Toc84751508 \h </w:instrText>
        </w:r>
        <w:r w:rsidR="00521CDE">
          <w:rPr>
            <w:noProof/>
            <w:webHidden/>
          </w:rPr>
        </w:r>
        <w:r w:rsidR="00521CDE">
          <w:rPr>
            <w:noProof/>
            <w:webHidden/>
          </w:rPr>
          <w:fldChar w:fldCharType="separate"/>
        </w:r>
        <w:r w:rsidR="00521CDE">
          <w:rPr>
            <w:noProof/>
            <w:webHidden/>
          </w:rPr>
          <w:t>12</w:t>
        </w:r>
        <w:r w:rsidR="00521CDE">
          <w:rPr>
            <w:noProof/>
            <w:webHidden/>
          </w:rPr>
          <w:fldChar w:fldCharType="end"/>
        </w:r>
      </w:hyperlink>
    </w:p>
    <w:p w14:paraId="19EA3ABF" w14:textId="5C082D01" w:rsidR="00521CDE" w:rsidRDefault="00BF4A89">
      <w:pPr>
        <w:pStyle w:val="31"/>
        <w:rPr>
          <w:rFonts w:asciiTheme="minorHAnsi" w:hAnsiTheme="minorHAnsi" w:cstheme="minorBidi"/>
          <w:b w:val="0"/>
          <w:noProof/>
          <w:lang w:eastAsia="ja-JP"/>
        </w:rPr>
      </w:pPr>
      <w:hyperlink w:anchor="_Toc84751509" w:history="1">
        <w:r w:rsidR="00521CDE" w:rsidRPr="001E4D1A">
          <w:rPr>
            <w:rStyle w:val="ac"/>
            <w:noProof/>
            <w14:scene3d>
              <w14:camera w14:prst="orthographicFront"/>
              <w14:lightRig w14:rig="threePt" w14:dir="t">
                <w14:rot w14:lat="0" w14:lon="0" w14:rev="0"/>
              </w14:lightRig>
            </w14:scene3d>
          </w:rPr>
          <w:t>5.2.1</w:t>
        </w:r>
        <w:r w:rsidR="00521CDE">
          <w:rPr>
            <w:rFonts w:asciiTheme="minorHAnsi" w:hAnsiTheme="minorHAnsi" w:cstheme="minorBidi"/>
            <w:b w:val="0"/>
            <w:noProof/>
            <w:lang w:eastAsia="ja-JP"/>
          </w:rPr>
          <w:tab/>
        </w:r>
        <w:r w:rsidR="00521CDE" w:rsidRPr="001E4D1A">
          <w:rPr>
            <w:rStyle w:val="ac"/>
            <w:noProof/>
          </w:rPr>
          <w:t>General</w:t>
        </w:r>
        <w:r w:rsidR="00521CDE">
          <w:rPr>
            <w:noProof/>
            <w:webHidden/>
          </w:rPr>
          <w:tab/>
        </w:r>
        <w:r w:rsidR="00521CDE">
          <w:rPr>
            <w:noProof/>
            <w:webHidden/>
          </w:rPr>
          <w:fldChar w:fldCharType="begin"/>
        </w:r>
        <w:r w:rsidR="00521CDE">
          <w:rPr>
            <w:noProof/>
            <w:webHidden/>
          </w:rPr>
          <w:instrText xml:space="preserve"> PAGEREF _Toc84751509 \h </w:instrText>
        </w:r>
        <w:r w:rsidR="00521CDE">
          <w:rPr>
            <w:noProof/>
            <w:webHidden/>
          </w:rPr>
        </w:r>
        <w:r w:rsidR="00521CDE">
          <w:rPr>
            <w:noProof/>
            <w:webHidden/>
          </w:rPr>
          <w:fldChar w:fldCharType="separate"/>
        </w:r>
        <w:r w:rsidR="00521CDE">
          <w:rPr>
            <w:noProof/>
            <w:webHidden/>
          </w:rPr>
          <w:t>12</w:t>
        </w:r>
        <w:r w:rsidR="00521CDE">
          <w:rPr>
            <w:noProof/>
            <w:webHidden/>
          </w:rPr>
          <w:fldChar w:fldCharType="end"/>
        </w:r>
      </w:hyperlink>
    </w:p>
    <w:p w14:paraId="49DC6D08" w14:textId="3FE15E7B" w:rsidR="00521CDE" w:rsidRDefault="00BF4A89">
      <w:pPr>
        <w:pStyle w:val="31"/>
        <w:rPr>
          <w:rFonts w:asciiTheme="minorHAnsi" w:hAnsiTheme="minorHAnsi" w:cstheme="minorBidi"/>
          <w:b w:val="0"/>
          <w:noProof/>
          <w:lang w:eastAsia="ja-JP"/>
        </w:rPr>
      </w:pPr>
      <w:hyperlink w:anchor="_Toc84751510" w:history="1">
        <w:r w:rsidR="00521CDE" w:rsidRPr="001E4D1A">
          <w:rPr>
            <w:rStyle w:val="ac"/>
            <w:noProof/>
            <w14:scene3d>
              <w14:camera w14:prst="orthographicFront"/>
              <w14:lightRig w14:rig="threePt" w14:dir="t">
                <w14:rot w14:lat="0" w14:lon="0" w14:rev="0"/>
              </w14:lightRig>
            </w14:scene3d>
          </w:rPr>
          <w:t>5.2.2</w:t>
        </w:r>
        <w:r w:rsidR="00521CDE">
          <w:rPr>
            <w:rFonts w:asciiTheme="minorHAnsi" w:hAnsiTheme="minorHAnsi" w:cstheme="minorBidi"/>
            <w:b w:val="0"/>
            <w:noProof/>
            <w:lang w:eastAsia="ja-JP"/>
          </w:rPr>
          <w:tab/>
        </w:r>
        <w:r w:rsidR="00521CDE" w:rsidRPr="001E4D1A">
          <w:rPr>
            <w:rStyle w:val="ac"/>
            <w:noProof/>
          </w:rPr>
          <w:t>Type of changes</w:t>
        </w:r>
        <w:r w:rsidR="00521CDE">
          <w:rPr>
            <w:noProof/>
            <w:webHidden/>
          </w:rPr>
          <w:tab/>
        </w:r>
        <w:r w:rsidR="00521CDE">
          <w:rPr>
            <w:noProof/>
            <w:webHidden/>
          </w:rPr>
          <w:fldChar w:fldCharType="begin"/>
        </w:r>
        <w:r w:rsidR="00521CDE">
          <w:rPr>
            <w:noProof/>
            <w:webHidden/>
          </w:rPr>
          <w:instrText xml:space="preserve"> PAGEREF _Toc84751510 \h </w:instrText>
        </w:r>
        <w:r w:rsidR="00521CDE">
          <w:rPr>
            <w:noProof/>
            <w:webHidden/>
          </w:rPr>
        </w:r>
        <w:r w:rsidR="00521CDE">
          <w:rPr>
            <w:noProof/>
            <w:webHidden/>
          </w:rPr>
          <w:fldChar w:fldCharType="separate"/>
        </w:r>
        <w:r w:rsidR="00521CDE">
          <w:rPr>
            <w:noProof/>
            <w:webHidden/>
          </w:rPr>
          <w:t>13</w:t>
        </w:r>
        <w:r w:rsidR="00521CDE">
          <w:rPr>
            <w:noProof/>
            <w:webHidden/>
          </w:rPr>
          <w:fldChar w:fldCharType="end"/>
        </w:r>
      </w:hyperlink>
    </w:p>
    <w:p w14:paraId="284F95DD" w14:textId="43FA59B5" w:rsidR="00521CDE" w:rsidRDefault="00BF4A89">
      <w:pPr>
        <w:pStyle w:val="21"/>
        <w:rPr>
          <w:rFonts w:asciiTheme="minorHAnsi" w:hAnsiTheme="minorHAnsi" w:cstheme="minorBidi"/>
          <w:b w:val="0"/>
          <w:noProof/>
          <w:lang w:eastAsia="ja-JP"/>
        </w:rPr>
      </w:pPr>
      <w:hyperlink w:anchor="_Toc84751511" w:history="1">
        <w:r w:rsidR="00521CDE" w:rsidRPr="001E4D1A">
          <w:rPr>
            <w:rStyle w:val="ac"/>
            <w:noProof/>
          </w:rPr>
          <w:t>5.3</w:t>
        </w:r>
        <w:r w:rsidR="00521CDE">
          <w:rPr>
            <w:rFonts w:asciiTheme="minorHAnsi" w:hAnsiTheme="minorHAnsi" w:cstheme="minorBidi"/>
            <w:b w:val="0"/>
            <w:noProof/>
            <w:lang w:eastAsia="ja-JP"/>
          </w:rPr>
          <w:tab/>
        </w:r>
        <w:r w:rsidR="00521CDE" w:rsidRPr="001E4D1A">
          <w:rPr>
            <w:rStyle w:val="ac"/>
            <w:noProof/>
          </w:rPr>
          <w:t>Compliance</w:t>
        </w:r>
        <w:r w:rsidR="00521CDE">
          <w:rPr>
            <w:noProof/>
            <w:webHidden/>
          </w:rPr>
          <w:tab/>
        </w:r>
        <w:r w:rsidR="00521CDE">
          <w:rPr>
            <w:noProof/>
            <w:webHidden/>
          </w:rPr>
          <w:fldChar w:fldCharType="begin"/>
        </w:r>
        <w:r w:rsidR="00521CDE">
          <w:rPr>
            <w:noProof/>
            <w:webHidden/>
          </w:rPr>
          <w:instrText xml:space="preserve"> PAGEREF _Toc84751511 \h </w:instrText>
        </w:r>
        <w:r w:rsidR="00521CDE">
          <w:rPr>
            <w:noProof/>
            <w:webHidden/>
          </w:rPr>
        </w:r>
        <w:r w:rsidR="00521CDE">
          <w:rPr>
            <w:noProof/>
            <w:webHidden/>
          </w:rPr>
          <w:fldChar w:fldCharType="separate"/>
        </w:r>
        <w:r w:rsidR="00521CDE">
          <w:rPr>
            <w:noProof/>
            <w:webHidden/>
          </w:rPr>
          <w:t>14</w:t>
        </w:r>
        <w:r w:rsidR="00521CDE">
          <w:rPr>
            <w:noProof/>
            <w:webHidden/>
          </w:rPr>
          <w:fldChar w:fldCharType="end"/>
        </w:r>
      </w:hyperlink>
    </w:p>
    <w:p w14:paraId="1034FD7B" w14:textId="0408F631" w:rsidR="00521CDE" w:rsidRDefault="00BF4A89">
      <w:pPr>
        <w:pStyle w:val="31"/>
        <w:rPr>
          <w:rFonts w:asciiTheme="minorHAnsi" w:hAnsiTheme="minorHAnsi" w:cstheme="minorBidi"/>
          <w:b w:val="0"/>
          <w:noProof/>
          <w:lang w:eastAsia="ja-JP"/>
        </w:rPr>
      </w:pPr>
      <w:hyperlink w:anchor="_Toc84751512" w:history="1">
        <w:r w:rsidR="00521CDE" w:rsidRPr="001E4D1A">
          <w:rPr>
            <w:rStyle w:val="ac"/>
            <w:noProof/>
            <w14:scene3d>
              <w14:camera w14:prst="orthographicFront"/>
              <w14:lightRig w14:rig="threePt" w14:dir="t">
                <w14:rot w14:lat="0" w14:lon="0" w14:rev="0"/>
              </w14:lightRig>
            </w14:scene3d>
          </w:rPr>
          <w:t>5.3.1</w:t>
        </w:r>
        <w:r w:rsidR="00521CDE">
          <w:rPr>
            <w:rFonts w:asciiTheme="minorHAnsi" w:hAnsiTheme="minorHAnsi" w:cstheme="minorBidi"/>
            <w:b w:val="0"/>
            <w:noProof/>
            <w:lang w:eastAsia="ja-JP"/>
          </w:rPr>
          <w:tab/>
        </w:r>
        <w:r w:rsidR="00521CDE" w:rsidRPr="001E4D1A">
          <w:rPr>
            <w:rStyle w:val="ac"/>
            <w:noProof/>
          </w:rPr>
          <w:t>General</w:t>
        </w:r>
        <w:r w:rsidR="00521CDE">
          <w:rPr>
            <w:noProof/>
            <w:webHidden/>
          </w:rPr>
          <w:tab/>
        </w:r>
        <w:r w:rsidR="00521CDE">
          <w:rPr>
            <w:noProof/>
            <w:webHidden/>
          </w:rPr>
          <w:fldChar w:fldCharType="begin"/>
        </w:r>
        <w:r w:rsidR="00521CDE">
          <w:rPr>
            <w:noProof/>
            <w:webHidden/>
          </w:rPr>
          <w:instrText xml:space="preserve"> PAGEREF _Toc84751512 \h </w:instrText>
        </w:r>
        <w:r w:rsidR="00521CDE">
          <w:rPr>
            <w:noProof/>
            <w:webHidden/>
          </w:rPr>
        </w:r>
        <w:r w:rsidR="00521CDE">
          <w:rPr>
            <w:noProof/>
            <w:webHidden/>
          </w:rPr>
          <w:fldChar w:fldCharType="separate"/>
        </w:r>
        <w:r w:rsidR="00521CDE">
          <w:rPr>
            <w:noProof/>
            <w:webHidden/>
          </w:rPr>
          <w:t>14</w:t>
        </w:r>
        <w:r w:rsidR="00521CDE">
          <w:rPr>
            <w:noProof/>
            <w:webHidden/>
          </w:rPr>
          <w:fldChar w:fldCharType="end"/>
        </w:r>
      </w:hyperlink>
    </w:p>
    <w:p w14:paraId="5BED0204" w14:textId="40603B2B" w:rsidR="00521CDE" w:rsidRDefault="00BF4A89">
      <w:pPr>
        <w:pStyle w:val="31"/>
        <w:rPr>
          <w:rFonts w:asciiTheme="minorHAnsi" w:hAnsiTheme="minorHAnsi" w:cstheme="minorBidi"/>
          <w:b w:val="0"/>
          <w:noProof/>
          <w:lang w:eastAsia="ja-JP"/>
        </w:rPr>
      </w:pPr>
      <w:hyperlink w:anchor="_Toc84751513" w:history="1">
        <w:r w:rsidR="00521CDE" w:rsidRPr="001E4D1A">
          <w:rPr>
            <w:rStyle w:val="ac"/>
            <w:noProof/>
            <w14:scene3d>
              <w14:camera w14:prst="orthographicFront"/>
              <w14:lightRig w14:rig="threePt" w14:dir="t">
                <w14:rot w14:lat="0" w14:lon="0" w14:rev="0"/>
              </w14:lightRig>
            </w14:scene3d>
          </w:rPr>
          <w:t>5.3.2</w:t>
        </w:r>
        <w:r w:rsidR="00521CDE">
          <w:rPr>
            <w:rFonts w:asciiTheme="minorHAnsi" w:hAnsiTheme="minorHAnsi" w:cstheme="minorBidi"/>
            <w:b w:val="0"/>
            <w:noProof/>
            <w:lang w:eastAsia="ja-JP"/>
          </w:rPr>
          <w:tab/>
        </w:r>
        <w:r w:rsidR="00521CDE" w:rsidRPr="001E4D1A">
          <w:rPr>
            <w:rStyle w:val="ac"/>
            <w:noProof/>
          </w:rPr>
          <w:t>Compliance of the specialized implementations.</w:t>
        </w:r>
        <w:r w:rsidR="00521CDE">
          <w:rPr>
            <w:noProof/>
            <w:webHidden/>
          </w:rPr>
          <w:tab/>
        </w:r>
        <w:r w:rsidR="00521CDE">
          <w:rPr>
            <w:noProof/>
            <w:webHidden/>
          </w:rPr>
          <w:fldChar w:fldCharType="begin"/>
        </w:r>
        <w:r w:rsidR="00521CDE">
          <w:rPr>
            <w:noProof/>
            <w:webHidden/>
          </w:rPr>
          <w:instrText xml:space="preserve"> PAGEREF _Toc84751513 \h </w:instrText>
        </w:r>
        <w:r w:rsidR="00521CDE">
          <w:rPr>
            <w:noProof/>
            <w:webHidden/>
          </w:rPr>
        </w:r>
        <w:r w:rsidR="00521CDE">
          <w:rPr>
            <w:noProof/>
            <w:webHidden/>
          </w:rPr>
          <w:fldChar w:fldCharType="separate"/>
        </w:r>
        <w:r w:rsidR="00521CDE">
          <w:rPr>
            <w:noProof/>
            <w:webHidden/>
          </w:rPr>
          <w:t>15</w:t>
        </w:r>
        <w:r w:rsidR="00521CDE">
          <w:rPr>
            <w:noProof/>
            <w:webHidden/>
          </w:rPr>
          <w:fldChar w:fldCharType="end"/>
        </w:r>
      </w:hyperlink>
    </w:p>
    <w:p w14:paraId="2E734558" w14:textId="6A54930E" w:rsidR="00521CDE" w:rsidRDefault="00BF4A89">
      <w:pPr>
        <w:pStyle w:val="31"/>
        <w:rPr>
          <w:rFonts w:asciiTheme="minorHAnsi" w:hAnsiTheme="minorHAnsi" w:cstheme="minorBidi"/>
          <w:b w:val="0"/>
          <w:noProof/>
          <w:lang w:eastAsia="ja-JP"/>
        </w:rPr>
      </w:pPr>
      <w:hyperlink w:anchor="_Toc84751514" w:history="1">
        <w:r w:rsidR="00521CDE" w:rsidRPr="001E4D1A">
          <w:rPr>
            <w:rStyle w:val="ac"/>
            <w:noProof/>
            <w14:scene3d>
              <w14:camera w14:prst="orthographicFront"/>
              <w14:lightRig w14:rig="threePt" w14:dir="t">
                <w14:rot w14:lat="0" w14:lon="0" w14:rev="0"/>
              </w14:lightRig>
            </w14:scene3d>
          </w:rPr>
          <w:t>5.3.3</w:t>
        </w:r>
        <w:r w:rsidR="00521CDE">
          <w:rPr>
            <w:rFonts w:asciiTheme="minorHAnsi" w:hAnsiTheme="minorHAnsi" w:cstheme="minorBidi"/>
            <w:b w:val="0"/>
            <w:noProof/>
            <w:lang w:eastAsia="ja-JP"/>
          </w:rPr>
          <w:tab/>
        </w:r>
        <w:r w:rsidR="00521CDE" w:rsidRPr="001E4D1A">
          <w:rPr>
            <w:rStyle w:val="ac"/>
            <w:noProof/>
          </w:rPr>
          <w:t>Compliance of sending and receiving party</w:t>
        </w:r>
        <w:r w:rsidR="00521CDE">
          <w:rPr>
            <w:noProof/>
            <w:webHidden/>
          </w:rPr>
          <w:tab/>
        </w:r>
        <w:r w:rsidR="00521CDE">
          <w:rPr>
            <w:noProof/>
            <w:webHidden/>
          </w:rPr>
          <w:fldChar w:fldCharType="begin"/>
        </w:r>
        <w:r w:rsidR="00521CDE">
          <w:rPr>
            <w:noProof/>
            <w:webHidden/>
          </w:rPr>
          <w:instrText xml:space="preserve"> PAGEREF _Toc84751514 \h </w:instrText>
        </w:r>
        <w:r w:rsidR="00521CDE">
          <w:rPr>
            <w:noProof/>
            <w:webHidden/>
          </w:rPr>
        </w:r>
        <w:r w:rsidR="00521CDE">
          <w:rPr>
            <w:noProof/>
            <w:webHidden/>
          </w:rPr>
          <w:fldChar w:fldCharType="separate"/>
        </w:r>
        <w:r w:rsidR="00521CDE">
          <w:rPr>
            <w:noProof/>
            <w:webHidden/>
          </w:rPr>
          <w:t>15</w:t>
        </w:r>
        <w:r w:rsidR="00521CDE">
          <w:rPr>
            <w:noProof/>
            <w:webHidden/>
          </w:rPr>
          <w:fldChar w:fldCharType="end"/>
        </w:r>
      </w:hyperlink>
    </w:p>
    <w:p w14:paraId="17381E68" w14:textId="43DFCF18" w:rsidR="00521CDE" w:rsidRDefault="00BF4A89">
      <w:pPr>
        <w:pStyle w:val="31"/>
        <w:rPr>
          <w:rFonts w:asciiTheme="minorHAnsi" w:hAnsiTheme="minorHAnsi" w:cstheme="minorBidi"/>
          <w:b w:val="0"/>
          <w:noProof/>
          <w:lang w:eastAsia="ja-JP"/>
        </w:rPr>
      </w:pPr>
      <w:hyperlink w:anchor="_Toc84751515" w:history="1">
        <w:r w:rsidR="00521CDE" w:rsidRPr="001E4D1A">
          <w:rPr>
            <w:rStyle w:val="ac"/>
            <w:noProof/>
            <w14:scene3d>
              <w14:camera w14:prst="orthographicFront"/>
              <w14:lightRig w14:rig="threePt" w14:dir="t">
                <w14:rot w14:lat="0" w14:lon="0" w14:rev="0"/>
              </w14:lightRig>
            </w14:scene3d>
          </w:rPr>
          <w:t>5.3.4</w:t>
        </w:r>
        <w:r w:rsidR="00521CDE">
          <w:rPr>
            <w:rFonts w:asciiTheme="minorHAnsi" w:hAnsiTheme="minorHAnsi" w:cstheme="minorBidi"/>
            <w:b w:val="0"/>
            <w:noProof/>
            <w:lang w:eastAsia="ja-JP"/>
          </w:rPr>
          <w:tab/>
        </w:r>
        <w:r w:rsidR="00521CDE" w:rsidRPr="001E4D1A">
          <w:rPr>
            <w:rStyle w:val="ac"/>
            <w:noProof/>
          </w:rPr>
          <w:t>Compliance of an invoice document instance</w:t>
        </w:r>
        <w:r w:rsidR="00521CDE">
          <w:rPr>
            <w:noProof/>
            <w:webHidden/>
          </w:rPr>
          <w:tab/>
        </w:r>
        <w:r w:rsidR="00521CDE">
          <w:rPr>
            <w:noProof/>
            <w:webHidden/>
          </w:rPr>
          <w:fldChar w:fldCharType="begin"/>
        </w:r>
        <w:r w:rsidR="00521CDE">
          <w:rPr>
            <w:noProof/>
            <w:webHidden/>
          </w:rPr>
          <w:instrText xml:space="preserve"> PAGEREF _Toc84751515 \h </w:instrText>
        </w:r>
        <w:r w:rsidR="00521CDE">
          <w:rPr>
            <w:noProof/>
            <w:webHidden/>
          </w:rPr>
        </w:r>
        <w:r w:rsidR="00521CDE">
          <w:rPr>
            <w:noProof/>
            <w:webHidden/>
          </w:rPr>
          <w:fldChar w:fldCharType="separate"/>
        </w:r>
        <w:r w:rsidR="00521CDE">
          <w:rPr>
            <w:noProof/>
            <w:webHidden/>
          </w:rPr>
          <w:t>15</w:t>
        </w:r>
        <w:r w:rsidR="00521CDE">
          <w:rPr>
            <w:noProof/>
            <w:webHidden/>
          </w:rPr>
          <w:fldChar w:fldCharType="end"/>
        </w:r>
      </w:hyperlink>
    </w:p>
    <w:p w14:paraId="5EF342A9" w14:textId="5894309F" w:rsidR="00521CDE" w:rsidRDefault="00BF4A89">
      <w:pPr>
        <w:pStyle w:val="31"/>
        <w:rPr>
          <w:rFonts w:asciiTheme="minorHAnsi" w:hAnsiTheme="minorHAnsi" w:cstheme="minorBidi"/>
          <w:b w:val="0"/>
          <w:noProof/>
          <w:lang w:eastAsia="ja-JP"/>
        </w:rPr>
      </w:pPr>
      <w:hyperlink w:anchor="_Toc84751516" w:history="1">
        <w:r w:rsidR="00521CDE" w:rsidRPr="001E4D1A">
          <w:rPr>
            <w:rStyle w:val="ac"/>
            <w:noProof/>
            <w14:scene3d>
              <w14:camera w14:prst="orthographicFront"/>
              <w14:lightRig w14:rig="threePt" w14:dir="t">
                <w14:rot w14:lat="0" w14:lon="0" w14:rev="0"/>
              </w14:lightRig>
            </w14:scene3d>
          </w:rPr>
          <w:t>5.3.5</w:t>
        </w:r>
        <w:r w:rsidR="00521CDE">
          <w:rPr>
            <w:rFonts w:asciiTheme="minorHAnsi" w:hAnsiTheme="minorHAnsi" w:cstheme="minorBidi"/>
            <w:b w:val="0"/>
            <w:noProof/>
            <w:lang w:eastAsia="ja-JP"/>
          </w:rPr>
          <w:tab/>
        </w:r>
        <w:r w:rsidR="00521CDE" w:rsidRPr="001E4D1A">
          <w:rPr>
            <w:rStyle w:val="ac"/>
            <w:noProof/>
          </w:rPr>
          <w:t>Comparison to EN</w:t>
        </w:r>
        <w:r w:rsidR="00521CDE">
          <w:rPr>
            <w:noProof/>
            <w:webHidden/>
          </w:rPr>
          <w:tab/>
        </w:r>
        <w:r w:rsidR="00521CDE">
          <w:rPr>
            <w:noProof/>
            <w:webHidden/>
          </w:rPr>
          <w:fldChar w:fldCharType="begin"/>
        </w:r>
        <w:r w:rsidR="00521CDE">
          <w:rPr>
            <w:noProof/>
            <w:webHidden/>
          </w:rPr>
          <w:instrText xml:space="preserve"> PAGEREF _Toc84751516 \h </w:instrText>
        </w:r>
        <w:r w:rsidR="00521CDE">
          <w:rPr>
            <w:noProof/>
            <w:webHidden/>
          </w:rPr>
        </w:r>
        <w:r w:rsidR="00521CDE">
          <w:rPr>
            <w:noProof/>
            <w:webHidden/>
          </w:rPr>
          <w:fldChar w:fldCharType="separate"/>
        </w:r>
        <w:r w:rsidR="00521CDE">
          <w:rPr>
            <w:noProof/>
            <w:webHidden/>
          </w:rPr>
          <w:t>15</w:t>
        </w:r>
        <w:r w:rsidR="00521CDE">
          <w:rPr>
            <w:noProof/>
            <w:webHidden/>
          </w:rPr>
          <w:fldChar w:fldCharType="end"/>
        </w:r>
      </w:hyperlink>
    </w:p>
    <w:p w14:paraId="35514727" w14:textId="2CE2EF23" w:rsidR="00521CDE" w:rsidRDefault="00BF4A89">
      <w:pPr>
        <w:pStyle w:val="11"/>
        <w:rPr>
          <w:rFonts w:asciiTheme="minorHAnsi" w:hAnsiTheme="minorHAnsi" w:cstheme="minorBidi"/>
          <w:b w:val="0"/>
          <w:noProof/>
          <w:lang w:eastAsia="ja-JP"/>
        </w:rPr>
      </w:pPr>
      <w:hyperlink w:anchor="_Toc84751517" w:history="1">
        <w:r w:rsidR="00521CDE" w:rsidRPr="001E4D1A">
          <w:rPr>
            <w:rStyle w:val="ac"/>
            <w:noProof/>
          </w:rPr>
          <w:t>6</w:t>
        </w:r>
        <w:r w:rsidR="00521CDE">
          <w:rPr>
            <w:rFonts w:asciiTheme="minorHAnsi" w:hAnsiTheme="minorHAnsi" w:cstheme="minorBidi"/>
            <w:b w:val="0"/>
            <w:noProof/>
            <w:lang w:eastAsia="ja-JP"/>
          </w:rPr>
          <w:tab/>
        </w:r>
        <w:r w:rsidR="00521CDE" w:rsidRPr="001E4D1A">
          <w:rPr>
            <w:rStyle w:val="ac"/>
            <w:noProof/>
          </w:rPr>
          <w:t>EN 16931 difference</w:t>
        </w:r>
        <w:r w:rsidR="00521CDE">
          <w:rPr>
            <w:noProof/>
            <w:webHidden/>
          </w:rPr>
          <w:tab/>
        </w:r>
        <w:r w:rsidR="00521CDE">
          <w:rPr>
            <w:noProof/>
            <w:webHidden/>
          </w:rPr>
          <w:fldChar w:fldCharType="begin"/>
        </w:r>
        <w:r w:rsidR="00521CDE">
          <w:rPr>
            <w:noProof/>
            <w:webHidden/>
          </w:rPr>
          <w:instrText xml:space="preserve"> PAGEREF _Toc84751517 \h </w:instrText>
        </w:r>
        <w:r w:rsidR="00521CDE">
          <w:rPr>
            <w:noProof/>
            <w:webHidden/>
          </w:rPr>
        </w:r>
        <w:r w:rsidR="00521CDE">
          <w:rPr>
            <w:noProof/>
            <w:webHidden/>
          </w:rPr>
          <w:fldChar w:fldCharType="separate"/>
        </w:r>
        <w:r w:rsidR="00521CDE">
          <w:rPr>
            <w:noProof/>
            <w:webHidden/>
          </w:rPr>
          <w:t>17</w:t>
        </w:r>
        <w:r w:rsidR="00521CDE">
          <w:rPr>
            <w:noProof/>
            <w:webHidden/>
          </w:rPr>
          <w:fldChar w:fldCharType="end"/>
        </w:r>
      </w:hyperlink>
    </w:p>
    <w:p w14:paraId="0A238361" w14:textId="368CDECC" w:rsidR="00521CDE" w:rsidRDefault="00BF4A89">
      <w:pPr>
        <w:pStyle w:val="11"/>
        <w:rPr>
          <w:rFonts w:asciiTheme="minorHAnsi" w:hAnsiTheme="minorHAnsi" w:cstheme="minorBidi"/>
          <w:b w:val="0"/>
          <w:noProof/>
          <w:lang w:eastAsia="ja-JP"/>
        </w:rPr>
      </w:pPr>
      <w:hyperlink w:anchor="_Toc84751518" w:history="1">
        <w:r w:rsidR="00521CDE" w:rsidRPr="001E4D1A">
          <w:rPr>
            <w:rStyle w:val="ac"/>
            <w:noProof/>
          </w:rPr>
          <w:t>7</w:t>
        </w:r>
        <w:r w:rsidR="00521CDE">
          <w:rPr>
            <w:rFonts w:asciiTheme="minorHAnsi" w:hAnsiTheme="minorHAnsi" w:cstheme="minorBidi"/>
            <w:b w:val="0"/>
            <w:noProof/>
            <w:lang w:eastAsia="ja-JP"/>
          </w:rPr>
          <w:tab/>
        </w:r>
        <w:r w:rsidR="00521CDE" w:rsidRPr="001E4D1A">
          <w:rPr>
            <w:rStyle w:val="ac"/>
            <w:noProof/>
          </w:rPr>
          <w:t>Interoperability</w:t>
        </w:r>
        <w:r w:rsidR="00521CDE">
          <w:rPr>
            <w:noProof/>
            <w:webHidden/>
          </w:rPr>
          <w:tab/>
        </w:r>
        <w:r w:rsidR="00521CDE">
          <w:rPr>
            <w:noProof/>
            <w:webHidden/>
          </w:rPr>
          <w:fldChar w:fldCharType="begin"/>
        </w:r>
        <w:r w:rsidR="00521CDE">
          <w:rPr>
            <w:noProof/>
            <w:webHidden/>
          </w:rPr>
          <w:instrText xml:space="preserve"> PAGEREF _Toc84751518 \h </w:instrText>
        </w:r>
        <w:r w:rsidR="00521CDE">
          <w:rPr>
            <w:noProof/>
            <w:webHidden/>
          </w:rPr>
        </w:r>
        <w:r w:rsidR="00521CDE">
          <w:rPr>
            <w:noProof/>
            <w:webHidden/>
          </w:rPr>
          <w:fldChar w:fldCharType="separate"/>
        </w:r>
        <w:r w:rsidR="00521CDE">
          <w:rPr>
            <w:noProof/>
            <w:webHidden/>
          </w:rPr>
          <w:t>21</w:t>
        </w:r>
        <w:r w:rsidR="00521CDE">
          <w:rPr>
            <w:noProof/>
            <w:webHidden/>
          </w:rPr>
          <w:fldChar w:fldCharType="end"/>
        </w:r>
      </w:hyperlink>
    </w:p>
    <w:p w14:paraId="0F73DC69" w14:textId="625968F3" w:rsidR="00521CDE" w:rsidRDefault="00BF4A89">
      <w:pPr>
        <w:pStyle w:val="21"/>
        <w:rPr>
          <w:rFonts w:asciiTheme="minorHAnsi" w:hAnsiTheme="minorHAnsi" w:cstheme="minorBidi"/>
          <w:b w:val="0"/>
          <w:noProof/>
          <w:lang w:eastAsia="ja-JP"/>
        </w:rPr>
      </w:pPr>
      <w:hyperlink w:anchor="_Toc84751519" w:history="1">
        <w:r w:rsidR="00521CDE" w:rsidRPr="001E4D1A">
          <w:rPr>
            <w:rStyle w:val="ac"/>
            <w:noProof/>
          </w:rPr>
          <w:t>7.1</w:t>
        </w:r>
        <w:r w:rsidR="00521CDE">
          <w:rPr>
            <w:rFonts w:asciiTheme="minorHAnsi" w:hAnsiTheme="minorHAnsi" w:cstheme="minorBidi"/>
            <w:b w:val="0"/>
            <w:noProof/>
            <w:lang w:eastAsia="ja-JP"/>
          </w:rPr>
          <w:tab/>
        </w:r>
        <w:r w:rsidR="00521CDE" w:rsidRPr="001E4D1A">
          <w:rPr>
            <w:rStyle w:val="ac"/>
            <w:noProof/>
          </w:rPr>
          <w:t>General</w:t>
        </w:r>
        <w:r w:rsidR="00521CDE">
          <w:rPr>
            <w:noProof/>
            <w:webHidden/>
          </w:rPr>
          <w:tab/>
        </w:r>
        <w:r w:rsidR="00521CDE">
          <w:rPr>
            <w:noProof/>
            <w:webHidden/>
          </w:rPr>
          <w:fldChar w:fldCharType="begin"/>
        </w:r>
        <w:r w:rsidR="00521CDE">
          <w:rPr>
            <w:noProof/>
            <w:webHidden/>
          </w:rPr>
          <w:instrText xml:space="preserve"> PAGEREF _Toc84751519 \h </w:instrText>
        </w:r>
        <w:r w:rsidR="00521CDE">
          <w:rPr>
            <w:noProof/>
            <w:webHidden/>
          </w:rPr>
        </w:r>
        <w:r w:rsidR="00521CDE">
          <w:rPr>
            <w:noProof/>
            <w:webHidden/>
          </w:rPr>
          <w:fldChar w:fldCharType="separate"/>
        </w:r>
        <w:r w:rsidR="00521CDE">
          <w:rPr>
            <w:noProof/>
            <w:webHidden/>
          </w:rPr>
          <w:t>21</w:t>
        </w:r>
        <w:r w:rsidR="00521CDE">
          <w:rPr>
            <w:noProof/>
            <w:webHidden/>
          </w:rPr>
          <w:fldChar w:fldCharType="end"/>
        </w:r>
      </w:hyperlink>
    </w:p>
    <w:p w14:paraId="6ADB5626" w14:textId="1DF86D59" w:rsidR="00521CDE" w:rsidRDefault="00BF4A89">
      <w:pPr>
        <w:pStyle w:val="21"/>
        <w:rPr>
          <w:rFonts w:asciiTheme="minorHAnsi" w:hAnsiTheme="minorHAnsi" w:cstheme="minorBidi"/>
          <w:b w:val="0"/>
          <w:noProof/>
          <w:lang w:eastAsia="ja-JP"/>
        </w:rPr>
      </w:pPr>
      <w:hyperlink w:anchor="_Toc84751520" w:history="1">
        <w:r w:rsidR="00521CDE" w:rsidRPr="001E4D1A">
          <w:rPr>
            <w:rStyle w:val="ac"/>
            <w:noProof/>
          </w:rPr>
          <w:t>7.2</w:t>
        </w:r>
        <w:r w:rsidR="00521CDE">
          <w:rPr>
            <w:rFonts w:asciiTheme="minorHAnsi" w:hAnsiTheme="minorHAnsi" w:cstheme="minorBidi"/>
            <w:b w:val="0"/>
            <w:noProof/>
            <w:lang w:eastAsia="ja-JP"/>
          </w:rPr>
          <w:tab/>
        </w:r>
        <w:r w:rsidR="00521CDE" w:rsidRPr="001E4D1A">
          <w:rPr>
            <w:rStyle w:val="ac"/>
            <w:noProof/>
          </w:rPr>
          <w:t>Sending an invoice</w:t>
        </w:r>
        <w:r w:rsidR="00521CDE">
          <w:rPr>
            <w:noProof/>
            <w:webHidden/>
          </w:rPr>
          <w:tab/>
        </w:r>
        <w:r w:rsidR="00521CDE">
          <w:rPr>
            <w:noProof/>
            <w:webHidden/>
          </w:rPr>
          <w:fldChar w:fldCharType="begin"/>
        </w:r>
        <w:r w:rsidR="00521CDE">
          <w:rPr>
            <w:noProof/>
            <w:webHidden/>
          </w:rPr>
          <w:instrText xml:space="preserve"> PAGEREF _Toc84751520 \h </w:instrText>
        </w:r>
        <w:r w:rsidR="00521CDE">
          <w:rPr>
            <w:noProof/>
            <w:webHidden/>
          </w:rPr>
        </w:r>
        <w:r w:rsidR="00521CDE">
          <w:rPr>
            <w:noProof/>
            <w:webHidden/>
          </w:rPr>
          <w:fldChar w:fldCharType="separate"/>
        </w:r>
        <w:r w:rsidR="00521CDE">
          <w:rPr>
            <w:noProof/>
            <w:webHidden/>
          </w:rPr>
          <w:t>21</w:t>
        </w:r>
        <w:r w:rsidR="00521CDE">
          <w:rPr>
            <w:noProof/>
            <w:webHidden/>
          </w:rPr>
          <w:fldChar w:fldCharType="end"/>
        </w:r>
      </w:hyperlink>
    </w:p>
    <w:p w14:paraId="7B84DDDF" w14:textId="182106F9" w:rsidR="00521CDE" w:rsidRDefault="00BF4A89">
      <w:pPr>
        <w:pStyle w:val="21"/>
        <w:rPr>
          <w:rFonts w:asciiTheme="minorHAnsi" w:hAnsiTheme="minorHAnsi" w:cstheme="minorBidi"/>
          <w:b w:val="0"/>
          <w:noProof/>
          <w:lang w:eastAsia="ja-JP"/>
        </w:rPr>
      </w:pPr>
      <w:hyperlink w:anchor="_Toc84751521" w:history="1">
        <w:r w:rsidR="00521CDE" w:rsidRPr="001E4D1A">
          <w:rPr>
            <w:rStyle w:val="ac"/>
            <w:noProof/>
          </w:rPr>
          <w:t>7.3</w:t>
        </w:r>
        <w:r w:rsidR="00521CDE">
          <w:rPr>
            <w:rFonts w:asciiTheme="minorHAnsi" w:hAnsiTheme="minorHAnsi" w:cstheme="minorBidi"/>
            <w:b w:val="0"/>
            <w:noProof/>
            <w:lang w:eastAsia="ja-JP"/>
          </w:rPr>
          <w:tab/>
        </w:r>
        <w:r w:rsidR="00521CDE" w:rsidRPr="001E4D1A">
          <w:rPr>
            <w:rStyle w:val="ac"/>
            <w:noProof/>
          </w:rPr>
          <w:t>Receiving an invoice</w:t>
        </w:r>
        <w:r w:rsidR="00521CDE">
          <w:rPr>
            <w:noProof/>
            <w:webHidden/>
          </w:rPr>
          <w:tab/>
        </w:r>
        <w:r w:rsidR="00521CDE">
          <w:rPr>
            <w:noProof/>
            <w:webHidden/>
          </w:rPr>
          <w:fldChar w:fldCharType="begin"/>
        </w:r>
        <w:r w:rsidR="00521CDE">
          <w:rPr>
            <w:noProof/>
            <w:webHidden/>
          </w:rPr>
          <w:instrText xml:space="preserve"> PAGEREF _Toc84751521 \h </w:instrText>
        </w:r>
        <w:r w:rsidR="00521CDE">
          <w:rPr>
            <w:noProof/>
            <w:webHidden/>
          </w:rPr>
        </w:r>
        <w:r w:rsidR="00521CDE">
          <w:rPr>
            <w:noProof/>
            <w:webHidden/>
          </w:rPr>
          <w:fldChar w:fldCharType="separate"/>
        </w:r>
        <w:r w:rsidR="00521CDE">
          <w:rPr>
            <w:noProof/>
            <w:webHidden/>
          </w:rPr>
          <w:t>22</w:t>
        </w:r>
        <w:r w:rsidR="00521CDE">
          <w:rPr>
            <w:noProof/>
            <w:webHidden/>
          </w:rPr>
          <w:fldChar w:fldCharType="end"/>
        </w:r>
      </w:hyperlink>
    </w:p>
    <w:p w14:paraId="3340ADC5" w14:textId="3737A357" w:rsidR="00521CDE" w:rsidRDefault="00BF4A89">
      <w:pPr>
        <w:pStyle w:val="21"/>
        <w:rPr>
          <w:rFonts w:asciiTheme="minorHAnsi" w:hAnsiTheme="minorHAnsi" w:cstheme="minorBidi"/>
          <w:b w:val="0"/>
          <w:noProof/>
          <w:lang w:eastAsia="ja-JP"/>
        </w:rPr>
      </w:pPr>
      <w:hyperlink w:anchor="_Toc84751522" w:history="1">
        <w:r w:rsidR="00521CDE" w:rsidRPr="001E4D1A">
          <w:rPr>
            <w:rStyle w:val="ac"/>
            <w:noProof/>
          </w:rPr>
          <w:t>7.4</w:t>
        </w:r>
        <w:r w:rsidR="00521CDE">
          <w:rPr>
            <w:rFonts w:asciiTheme="minorHAnsi" w:hAnsiTheme="minorHAnsi" w:cstheme="minorBidi"/>
            <w:b w:val="0"/>
            <w:noProof/>
            <w:lang w:eastAsia="ja-JP"/>
          </w:rPr>
          <w:tab/>
        </w:r>
        <w:r w:rsidR="00521CDE" w:rsidRPr="001E4D1A">
          <w:rPr>
            <w:rStyle w:val="ac"/>
            <w:noProof/>
          </w:rPr>
          <w:t>Peppol network interoperability</w:t>
        </w:r>
        <w:r w:rsidR="00521CDE">
          <w:rPr>
            <w:noProof/>
            <w:webHidden/>
          </w:rPr>
          <w:tab/>
        </w:r>
        <w:r w:rsidR="00521CDE">
          <w:rPr>
            <w:noProof/>
            <w:webHidden/>
          </w:rPr>
          <w:fldChar w:fldCharType="begin"/>
        </w:r>
        <w:r w:rsidR="00521CDE">
          <w:rPr>
            <w:noProof/>
            <w:webHidden/>
          </w:rPr>
          <w:instrText xml:space="preserve"> PAGEREF _Toc84751522 \h </w:instrText>
        </w:r>
        <w:r w:rsidR="00521CDE">
          <w:rPr>
            <w:noProof/>
            <w:webHidden/>
          </w:rPr>
        </w:r>
        <w:r w:rsidR="00521CDE">
          <w:rPr>
            <w:noProof/>
            <w:webHidden/>
          </w:rPr>
          <w:fldChar w:fldCharType="separate"/>
        </w:r>
        <w:r w:rsidR="00521CDE">
          <w:rPr>
            <w:noProof/>
            <w:webHidden/>
          </w:rPr>
          <w:t>22</w:t>
        </w:r>
        <w:r w:rsidR="00521CDE">
          <w:rPr>
            <w:noProof/>
            <w:webHidden/>
          </w:rPr>
          <w:fldChar w:fldCharType="end"/>
        </w:r>
      </w:hyperlink>
    </w:p>
    <w:p w14:paraId="53573ED9" w14:textId="559C6054" w:rsidR="00521CDE" w:rsidRDefault="00BF4A89">
      <w:pPr>
        <w:pStyle w:val="31"/>
        <w:rPr>
          <w:rFonts w:asciiTheme="minorHAnsi" w:hAnsiTheme="minorHAnsi" w:cstheme="minorBidi"/>
          <w:b w:val="0"/>
          <w:noProof/>
          <w:lang w:eastAsia="ja-JP"/>
        </w:rPr>
      </w:pPr>
      <w:hyperlink w:anchor="_Toc84751523" w:history="1">
        <w:r w:rsidR="00521CDE" w:rsidRPr="001E4D1A">
          <w:rPr>
            <w:rStyle w:val="ac"/>
            <w:noProof/>
            <w14:scene3d>
              <w14:camera w14:prst="orthographicFront"/>
              <w14:lightRig w14:rig="threePt" w14:dir="t">
                <w14:rot w14:lat="0" w14:lon="0" w14:rev="0"/>
              </w14:lightRig>
            </w14:scene3d>
          </w:rPr>
          <w:t>7.4.1</w:t>
        </w:r>
        <w:r w:rsidR="00521CDE">
          <w:rPr>
            <w:rFonts w:asciiTheme="minorHAnsi" w:hAnsiTheme="minorHAnsi" w:cstheme="minorBidi"/>
            <w:b w:val="0"/>
            <w:noProof/>
            <w:lang w:eastAsia="ja-JP"/>
          </w:rPr>
          <w:tab/>
        </w:r>
        <w:r w:rsidR="00521CDE" w:rsidRPr="001E4D1A">
          <w:rPr>
            <w:rStyle w:val="ac"/>
            <w:noProof/>
          </w:rPr>
          <w:t>General</w:t>
        </w:r>
        <w:r w:rsidR="00521CDE">
          <w:rPr>
            <w:noProof/>
            <w:webHidden/>
          </w:rPr>
          <w:tab/>
        </w:r>
        <w:r w:rsidR="00521CDE">
          <w:rPr>
            <w:noProof/>
            <w:webHidden/>
          </w:rPr>
          <w:fldChar w:fldCharType="begin"/>
        </w:r>
        <w:r w:rsidR="00521CDE">
          <w:rPr>
            <w:noProof/>
            <w:webHidden/>
          </w:rPr>
          <w:instrText xml:space="preserve"> PAGEREF _Toc84751523 \h </w:instrText>
        </w:r>
        <w:r w:rsidR="00521CDE">
          <w:rPr>
            <w:noProof/>
            <w:webHidden/>
          </w:rPr>
        </w:r>
        <w:r w:rsidR="00521CDE">
          <w:rPr>
            <w:noProof/>
            <w:webHidden/>
          </w:rPr>
          <w:fldChar w:fldCharType="separate"/>
        </w:r>
        <w:r w:rsidR="00521CDE">
          <w:rPr>
            <w:noProof/>
            <w:webHidden/>
          </w:rPr>
          <w:t>22</w:t>
        </w:r>
        <w:r w:rsidR="00521CDE">
          <w:rPr>
            <w:noProof/>
            <w:webHidden/>
          </w:rPr>
          <w:fldChar w:fldCharType="end"/>
        </w:r>
      </w:hyperlink>
    </w:p>
    <w:p w14:paraId="5512F455" w14:textId="04AB0438" w:rsidR="00521CDE" w:rsidRDefault="00BF4A89">
      <w:pPr>
        <w:pStyle w:val="31"/>
        <w:rPr>
          <w:rFonts w:asciiTheme="minorHAnsi" w:hAnsiTheme="minorHAnsi" w:cstheme="minorBidi"/>
          <w:b w:val="0"/>
          <w:noProof/>
          <w:lang w:eastAsia="ja-JP"/>
        </w:rPr>
      </w:pPr>
      <w:hyperlink w:anchor="_Toc84751524" w:history="1">
        <w:r w:rsidR="00521CDE" w:rsidRPr="001E4D1A">
          <w:rPr>
            <w:rStyle w:val="ac"/>
            <w:noProof/>
            <w14:scene3d>
              <w14:camera w14:prst="orthographicFront"/>
              <w14:lightRig w14:rig="threePt" w14:dir="t">
                <w14:rot w14:lat="0" w14:lon="0" w14:rev="0"/>
              </w14:lightRig>
            </w14:scene3d>
          </w:rPr>
          <w:t>7.4.2</w:t>
        </w:r>
        <w:r w:rsidR="00521CDE">
          <w:rPr>
            <w:rFonts w:asciiTheme="minorHAnsi" w:hAnsiTheme="minorHAnsi" w:cstheme="minorBidi"/>
            <w:b w:val="0"/>
            <w:noProof/>
            <w:lang w:eastAsia="ja-JP"/>
          </w:rPr>
          <w:tab/>
        </w:r>
        <w:r w:rsidR="00521CDE" w:rsidRPr="001E4D1A">
          <w:rPr>
            <w:rStyle w:val="ac"/>
            <w:noProof/>
          </w:rPr>
          <w:t>Examples</w:t>
        </w:r>
        <w:r w:rsidR="00521CDE">
          <w:rPr>
            <w:noProof/>
            <w:webHidden/>
          </w:rPr>
          <w:tab/>
        </w:r>
        <w:r w:rsidR="00521CDE">
          <w:rPr>
            <w:noProof/>
            <w:webHidden/>
          </w:rPr>
          <w:fldChar w:fldCharType="begin"/>
        </w:r>
        <w:r w:rsidR="00521CDE">
          <w:rPr>
            <w:noProof/>
            <w:webHidden/>
          </w:rPr>
          <w:instrText xml:space="preserve"> PAGEREF _Toc84751524 \h </w:instrText>
        </w:r>
        <w:r w:rsidR="00521CDE">
          <w:rPr>
            <w:noProof/>
            <w:webHidden/>
          </w:rPr>
        </w:r>
        <w:r w:rsidR="00521CDE">
          <w:rPr>
            <w:noProof/>
            <w:webHidden/>
          </w:rPr>
          <w:fldChar w:fldCharType="separate"/>
        </w:r>
        <w:r w:rsidR="00521CDE">
          <w:rPr>
            <w:noProof/>
            <w:webHidden/>
          </w:rPr>
          <w:t>23</w:t>
        </w:r>
        <w:r w:rsidR="00521CDE">
          <w:rPr>
            <w:noProof/>
            <w:webHidden/>
          </w:rPr>
          <w:fldChar w:fldCharType="end"/>
        </w:r>
      </w:hyperlink>
    </w:p>
    <w:p w14:paraId="53343120" w14:textId="78F5E5ED" w:rsidR="00521CDE" w:rsidRDefault="00BF4A89">
      <w:pPr>
        <w:pStyle w:val="31"/>
        <w:rPr>
          <w:rFonts w:asciiTheme="minorHAnsi" w:hAnsiTheme="minorHAnsi" w:cstheme="minorBidi"/>
          <w:b w:val="0"/>
          <w:noProof/>
          <w:lang w:eastAsia="ja-JP"/>
        </w:rPr>
      </w:pPr>
      <w:hyperlink w:anchor="_Toc84751525" w:history="1">
        <w:r w:rsidR="00521CDE" w:rsidRPr="001E4D1A">
          <w:rPr>
            <w:rStyle w:val="ac"/>
            <w:noProof/>
            <w14:scene3d>
              <w14:camera w14:prst="orthographicFront"/>
              <w14:lightRig w14:rig="threePt" w14:dir="t">
                <w14:rot w14:lat="0" w14:lon="0" w14:rev="0"/>
              </w14:lightRig>
            </w14:scene3d>
          </w:rPr>
          <w:t>7.4.3</w:t>
        </w:r>
        <w:r w:rsidR="00521CDE">
          <w:rPr>
            <w:rFonts w:asciiTheme="minorHAnsi" w:hAnsiTheme="minorHAnsi" w:cstheme="minorBidi"/>
            <w:b w:val="0"/>
            <w:noProof/>
            <w:lang w:eastAsia="ja-JP"/>
          </w:rPr>
          <w:tab/>
        </w:r>
        <w:r w:rsidR="00521CDE" w:rsidRPr="001E4D1A">
          <w:rPr>
            <w:rStyle w:val="ac"/>
            <w:noProof/>
          </w:rPr>
          <w:t>SMP receiving capabilities</w:t>
        </w:r>
        <w:r w:rsidR="00521CDE">
          <w:rPr>
            <w:noProof/>
            <w:webHidden/>
          </w:rPr>
          <w:tab/>
        </w:r>
        <w:r w:rsidR="00521CDE">
          <w:rPr>
            <w:noProof/>
            <w:webHidden/>
          </w:rPr>
          <w:fldChar w:fldCharType="begin"/>
        </w:r>
        <w:r w:rsidR="00521CDE">
          <w:rPr>
            <w:noProof/>
            <w:webHidden/>
          </w:rPr>
          <w:instrText xml:space="preserve"> PAGEREF _Toc84751525 \h </w:instrText>
        </w:r>
        <w:r w:rsidR="00521CDE">
          <w:rPr>
            <w:noProof/>
            <w:webHidden/>
          </w:rPr>
        </w:r>
        <w:r w:rsidR="00521CDE">
          <w:rPr>
            <w:noProof/>
            <w:webHidden/>
          </w:rPr>
          <w:fldChar w:fldCharType="separate"/>
        </w:r>
        <w:r w:rsidR="00521CDE">
          <w:rPr>
            <w:noProof/>
            <w:webHidden/>
          </w:rPr>
          <w:t>23</w:t>
        </w:r>
        <w:r w:rsidR="00521CDE">
          <w:rPr>
            <w:noProof/>
            <w:webHidden/>
          </w:rPr>
          <w:fldChar w:fldCharType="end"/>
        </w:r>
      </w:hyperlink>
    </w:p>
    <w:p w14:paraId="144D8713" w14:textId="0DBCD95C" w:rsidR="00521CDE" w:rsidRDefault="00BF4A89">
      <w:pPr>
        <w:pStyle w:val="11"/>
        <w:rPr>
          <w:rFonts w:asciiTheme="minorHAnsi" w:hAnsiTheme="minorHAnsi" w:cstheme="minorBidi"/>
          <w:b w:val="0"/>
          <w:noProof/>
          <w:lang w:eastAsia="ja-JP"/>
        </w:rPr>
      </w:pPr>
      <w:hyperlink w:anchor="_Toc84751526" w:history="1">
        <w:r w:rsidR="00521CDE" w:rsidRPr="001E4D1A">
          <w:rPr>
            <w:rStyle w:val="ac"/>
            <w:noProof/>
          </w:rPr>
          <w:t>8</w:t>
        </w:r>
        <w:r w:rsidR="00521CDE">
          <w:rPr>
            <w:rFonts w:asciiTheme="minorHAnsi" w:hAnsiTheme="minorHAnsi" w:cstheme="minorBidi"/>
            <w:b w:val="0"/>
            <w:noProof/>
            <w:lang w:eastAsia="ja-JP"/>
          </w:rPr>
          <w:tab/>
        </w:r>
        <w:r w:rsidR="00521CDE" w:rsidRPr="001E4D1A">
          <w:rPr>
            <w:rStyle w:val="ac"/>
            <w:noProof/>
          </w:rPr>
          <w:t>Technical requirements</w:t>
        </w:r>
        <w:r w:rsidR="00521CDE">
          <w:rPr>
            <w:noProof/>
            <w:webHidden/>
          </w:rPr>
          <w:tab/>
        </w:r>
        <w:r w:rsidR="00521CDE">
          <w:rPr>
            <w:noProof/>
            <w:webHidden/>
          </w:rPr>
          <w:fldChar w:fldCharType="begin"/>
        </w:r>
        <w:r w:rsidR="00521CDE">
          <w:rPr>
            <w:noProof/>
            <w:webHidden/>
          </w:rPr>
          <w:instrText xml:space="preserve"> PAGEREF _Toc84751526 \h </w:instrText>
        </w:r>
        <w:r w:rsidR="00521CDE">
          <w:rPr>
            <w:noProof/>
            <w:webHidden/>
          </w:rPr>
        </w:r>
        <w:r w:rsidR="00521CDE">
          <w:rPr>
            <w:noProof/>
            <w:webHidden/>
          </w:rPr>
          <w:fldChar w:fldCharType="separate"/>
        </w:r>
        <w:r w:rsidR="00521CDE">
          <w:rPr>
            <w:noProof/>
            <w:webHidden/>
          </w:rPr>
          <w:t>25</w:t>
        </w:r>
        <w:r w:rsidR="00521CDE">
          <w:rPr>
            <w:noProof/>
            <w:webHidden/>
          </w:rPr>
          <w:fldChar w:fldCharType="end"/>
        </w:r>
      </w:hyperlink>
    </w:p>
    <w:p w14:paraId="7D438D56" w14:textId="00DC7D45" w:rsidR="00521CDE" w:rsidRDefault="00BF4A89">
      <w:pPr>
        <w:pStyle w:val="21"/>
        <w:rPr>
          <w:rFonts w:asciiTheme="minorHAnsi" w:hAnsiTheme="minorHAnsi" w:cstheme="minorBidi"/>
          <w:b w:val="0"/>
          <w:noProof/>
          <w:lang w:eastAsia="ja-JP"/>
        </w:rPr>
      </w:pPr>
      <w:hyperlink w:anchor="_Toc84751527" w:history="1">
        <w:r w:rsidR="00521CDE" w:rsidRPr="001E4D1A">
          <w:rPr>
            <w:rStyle w:val="ac"/>
            <w:noProof/>
          </w:rPr>
          <w:t>8.1</w:t>
        </w:r>
        <w:r w:rsidR="00521CDE">
          <w:rPr>
            <w:rFonts w:asciiTheme="minorHAnsi" w:hAnsiTheme="minorHAnsi" w:cstheme="minorBidi"/>
            <w:b w:val="0"/>
            <w:noProof/>
            <w:lang w:eastAsia="ja-JP"/>
          </w:rPr>
          <w:tab/>
        </w:r>
        <w:r w:rsidR="00521CDE" w:rsidRPr="001E4D1A">
          <w:rPr>
            <w:rStyle w:val="ac"/>
            <w:noProof/>
          </w:rPr>
          <w:t>Syntax binding</w:t>
        </w:r>
        <w:r w:rsidR="00521CDE">
          <w:rPr>
            <w:noProof/>
            <w:webHidden/>
          </w:rPr>
          <w:tab/>
        </w:r>
        <w:r w:rsidR="00521CDE">
          <w:rPr>
            <w:noProof/>
            <w:webHidden/>
          </w:rPr>
          <w:fldChar w:fldCharType="begin"/>
        </w:r>
        <w:r w:rsidR="00521CDE">
          <w:rPr>
            <w:noProof/>
            <w:webHidden/>
          </w:rPr>
          <w:instrText xml:space="preserve"> PAGEREF _Toc84751527 \h </w:instrText>
        </w:r>
        <w:r w:rsidR="00521CDE">
          <w:rPr>
            <w:noProof/>
            <w:webHidden/>
          </w:rPr>
        </w:r>
        <w:r w:rsidR="00521CDE">
          <w:rPr>
            <w:noProof/>
            <w:webHidden/>
          </w:rPr>
          <w:fldChar w:fldCharType="separate"/>
        </w:r>
        <w:r w:rsidR="00521CDE">
          <w:rPr>
            <w:noProof/>
            <w:webHidden/>
          </w:rPr>
          <w:t>25</w:t>
        </w:r>
        <w:r w:rsidR="00521CDE">
          <w:rPr>
            <w:noProof/>
            <w:webHidden/>
          </w:rPr>
          <w:fldChar w:fldCharType="end"/>
        </w:r>
      </w:hyperlink>
    </w:p>
    <w:p w14:paraId="2392073E" w14:textId="17DBFC3B" w:rsidR="00521CDE" w:rsidRDefault="00BF4A89">
      <w:pPr>
        <w:pStyle w:val="21"/>
        <w:rPr>
          <w:rFonts w:asciiTheme="minorHAnsi" w:hAnsiTheme="minorHAnsi" w:cstheme="minorBidi"/>
          <w:b w:val="0"/>
          <w:noProof/>
          <w:lang w:eastAsia="ja-JP"/>
        </w:rPr>
      </w:pPr>
      <w:hyperlink w:anchor="_Toc84751528" w:history="1">
        <w:r w:rsidR="00521CDE" w:rsidRPr="001E4D1A">
          <w:rPr>
            <w:rStyle w:val="ac"/>
            <w:noProof/>
          </w:rPr>
          <w:t>8.2</w:t>
        </w:r>
        <w:r w:rsidR="00521CDE">
          <w:rPr>
            <w:rFonts w:asciiTheme="minorHAnsi" w:hAnsiTheme="minorHAnsi" w:cstheme="minorBidi"/>
            <w:b w:val="0"/>
            <w:noProof/>
            <w:lang w:eastAsia="ja-JP"/>
          </w:rPr>
          <w:tab/>
        </w:r>
        <w:r w:rsidR="00521CDE" w:rsidRPr="001E4D1A">
          <w:rPr>
            <w:rStyle w:val="ac"/>
            <w:noProof/>
          </w:rPr>
          <w:t>Validation</w:t>
        </w:r>
        <w:r w:rsidR="00521CDE">
          <w:rPr>
            <w:noProof/>
            <w:webHidden/>
          </w:rPr>
          <w:tab/>
        </w:r>
        <w:r w:rsidR="00521CDE">
          <w:rPr>
            <w:noProof/>
            <w:webHidden/>
          </w:rPr>
          <w:fldChar w:fldCharType="begin"/>
        </w:r>
        <w:r w:rsidR="00521CDE">
          <w:rPr>
            <w:noProof/>
            <w:webHidden/>
          </w:rPr>
          <w:instrText xml:space="preserve"> PAGEREF _Toc84751528 \h </w:instrText>
        </w:r>
        <w:r w:rsidR="00521CDE">
          <w:rPr>
            <w:noProof/>
            <w:webHidden/>
          </w:rPr>
        </w:r>
        <w:r w:rsidR="00521CDE">
          <w:rPr>
            <w:noProof/>
            <w:webHidden/>
          </w:rPr>
          <w:fldChar w:fldCharType="separate"/>
        </w:r>
        <w:r w:rsidR="00521CDE">
          <w:rPr>
            <w:noProof/>
            <w:webHidden/>
          </w:rPr>
          <w:t>25</w:t>
        </w:r>
        <w:r w:rsidR="00521CDE">
          <w:rPr>
            <w:noProof/>
            <w:webHidden/>
          </w:rPr>
          <w:fldChar w:fldCharType="end"/>
        </w:r>
      </w:hyperlink>
    </w:p>
    <w:p w14:paraId="342C97B0" w14:textId="4E815C06" w:rsidR="00521CDE" w:rsidRDefault="00BF4A89">
      <w:pPr>
        <w:pStyle w:val="31"/>
        <w:rPr>
          <w:rFonts w:asciiTheme="minorHAnsi" w:hAnsiTheme="minorHAnsi" w:cstheme="minorBidi"/>
          <w:b w:val="0"/>
          <w:noProof/>
          <w:lang w:eastAsia="ja-JP"/>
        </w:rPr>
      </w:pPr>
      <w:hyperlink w:anchor="_Toc84751529" w:history="1">
        <w:r w:rsidR="00521CDE" w:rsidRPr="001E4D1A">
          <w:rPr>
            <w:rStyle w:val="ac"/>
            <w:noProof/>
            <w14:scene3d>
              <w14:camera w14:prst="orthographicFront"/>
              <w14:lightRig w14:rig="threePt" w14:dir="t">
                <w14:rot w14:lat="0" w14:lon="0" w14:rev="0"/>
              </w14:lightRig>
            </w14:scene3d>
          </w:rPr>
          <w:t>8.2.1</w:t>
        </w:r>
        <w:r w:rsidR="00521CDE">
          <w:rPr>
            <w:rFonts w:asciiTheme="minorHAnsi" w:hAnsiTheme="minorHAnsi" w:cstheme="minorBidi"/>
            <w:b w:val="0"/>
            <w:noProof/>
            <w:lang w:eastAsia="ja-JP"/>
          </w:rPr>
          <w:tab/>
        </w:r>
        <w:r w:rsidR="00521CDE" w:rsidRPr="001E4D1A">
          <w:rPr>
            <w:rStyle w:val="ac"/>
            <w:noProof/>
          </w:rPr>
          <w:t>General</w:t>
        </w:r>
        <w:r w:rsidR="00521CDE">
          <w:rPr>
            <w:noProof/>
            <w:webHidden/>
          </w:rPr>
          <w:tab/>
        </w:r>
        <w:r w:rsidR="00521CDE">
          <w:rPr>
            <w:noProof/>
            <w:webHidden/>
          </w:rPr>
          <w:fldChar w:fldCharType="begin"/>
        </w:r>
        <w:r w:rsidR="00521CDE">
          <w:rPr>
            <w:noProof/>
            <w:webHidden/>
          </w:rPr>
          <w:instrText xml:space="preserve"> PAGEREF _Toc84751529 \h </w:instrText>
        </w:r>
        <w:r w:rsidR="00521CDE">
          <w:rPr>
            <w:noProof/>
            <w:webHidden/>
          </w:rPr>
        </w:r>
        <w:r w:rsidR="00521CDE">
          <w:rPr>
            <w:noProof/>
            <w:webHidden/>
          </w:rPr>
          <w:fldChar w:fldCharType="separate"/>
        </w:r>
        <w:r w:rsidR="00521CDE">
          <w:rPr>
            <w:noProof/>
            <w:webHidden/>
          </w:rPr>
          <w:t>25</w:t>
        </w:r>
        <w:r w:rsidR="00521CDE">
          <w:rPr>
            <w:noProof/>
            <w:webHidden/>
          </w:rPr>
          <w:fldChar w:fldCharType="end"/>
        </w:r>
      </w:hyperlink>
    </w:p>
    <w:p w14:paraId="2DC3FD53" w14:textId="459BA45D" w:rsidR="00521CDE" w:rsidRDefault="00BF4A89">
      <w:pPr>
        <w:pStyle w:val="31"/>
        <w:rPr>
          <w:rFonts w:asciiTheme="minorHAnsi" w:hAnsiTheme="minorHAnsi" w:cstheme="minorBidi"/>
          <w:b w:val="0"/>
          <w:noProof/>
          <w:lang w:eastAsia="ja-JP"/>
        </w:rPr>
      </w:pPr>
      <w:hyperlink w:anchor="_Toc84751530" w:history="1">
        <w:r w:rsidR="00521CDE" w:rsidRPr="001E4D1A">
          <w:rPr>
            <w:rStyle w:val="ac"/>
            <w:noProof/>
            <w14:scene3d>
              <w14:camera w14:prst="orthographicFront"/>
              <w14:lightRig w14:rig="threePt" w14:dir="t">
                <w14:rot w14:lat="0" w14:lon="0" w14:rev="0"/>
              </w14:lightRig>
            </w14:scene3d>
          </w:rPr>
          <w:t>8.2.2</w:t>
        </w:r>
        <w:r w:rsidR="00521CDE">
          <w:rPr>
            <w:rFonts w:asciiTheme="minorHAnsi" w:hAnsiTheme="minorHAnsi" w:cstheme="minorBidi"/>
            <w:b w:val="0"/>
            <w:noProof/>
            <w:lang w:eastAsia="ja-JP"/>
          </w:rPr>
          <w:tab/>
        </w:r>
        <w:r w:rsidR="00521CDE" w:rsidRPr="001E4D1A">
          <w:rPr>
            <w:rStyle w:val="ac"/>
            <w:noProof/>
          </w:rPr>
          <w:t>Technical structure</w:t>
        </w:r>
        <w:r w:rsidR="00521CDE">
          <w:rPr>
            <w:noProof/>
            <w:webHidden/>
          </w:rPr>
          <w:tab/>
        </w:r>
        <w:r w:rsidR="00521CDE">
          <w:rPr>
            <w:noProof/>
            <w:webHidden/>
          </w:rPr>
          <w:fldChar w:fldCharType="begin"/>
        </w:r>
        <w:r w:rsidR="00521CDE">
          <w:rPr>
            <w:noProof/>
            <w:webHidden/>
          </w:rPr>
          <w:instrText xml:space="preserve"> PAGEREF _Toc84751530 \h </w:instrText>
        </w:r>
        <w:r w:rsidR="00521CDE">
          <w:rPr>
            <w:noProof/>
            <w:webHidden/>
          </w:rPr>
        </w:r>
        <w:r w:rsidR="00521CDE">
          <w:rPr>
            <w:noProof/>
            <w:webHidden/>
          </w:rPr>
          <w:fldChar w:fldCharType="separate"/>
        </w:r>
        <w:r w:rsidR="00521CDE">
          <w:rPr>
            <w:noProof/>
            <w:webHidden/>
          </w:rPr>
          <w:t>25</w:t>
        </w:r>
        <w:r w:rsidR="00521CDE">
          <w:rPr>
            <w:noProof/>
            <w:webHidden/>
          </w:rPr>
          <w:fldChar w:fldCharType="end"/>
        </w:r>
      </w:hyperlink>
    </w:p>
    <w:p w14:paraId="52DA3071" w14:textId="5800A02D" w:rsidR="00521CDE" w:rsidRDefault="00BF4A89">
      <w:pPr>
        <w:pStyle w:val="31"/>
        <w:rPr>
          <w:rFonts w:asciiTheme="minorHAnsi" w:hAnsiTheme="minorHAnsi" w:cstheme="minorBidi"/>
          <w:b w:val="0"/>
          <w:noProof/>
          <w:lang w:eastAsia="ja-JP"/>
        </w:rPr>
      </w:pPr>
      <w:hyperlink w:anchor="_Toc84751531" w:history="1">
        <w:r w:rsidR="00521CDE" w:rsidRPr="001E4D1A">
          <w:rPr>
            <w:rStyle w:val="ac"/>
            <w:noProof/>
            <w14:scene3d>
              <w14:camera w14:prst="orthographicFront"/>
              <w14:lightRig w14:rig="threePt" w14:dir="t">
                <w14:rot w14:lat="0" w14:lon="0" w14:rev="0"/>
              </w14:lightRig>
            </w14:scene3d>
          </w:rPr>
          <w:t>8.2.3</w:t>
        </w:r>
        <w:r w:rsidR="00521CDE">
          <w:rPr>
            <w:rFonts w:asciiTheme="minorHAnsi" w:hAnsiTheme="minorHAnsi" w:cstheme="minorBidi"/>
            <w:b w:val="0"/>
            <w:noProof/>
            <w:lang w:eastAsia="ja-JP"/>
          </w:rPr>
          <w:tab/>
        </w:r>
        <w:r w:rsidR="00521CDE" w:rsidRPr="001E4D1A">
          <w:rPr>
            <w:rStyle w:val="ac"/>
            <w:noProof/>
          </w:rPr>
          <w:t>PINT validation</w:t>
        </w:r>
        <w:r w:rsidR="00521CDE">
          <w:rPr>
            <w:noProof/>
            <w:webHidden/>
          </w:rPr>
          <w:tab/>
        </w:r>
        <w:r w:rsidR="00521CDE">
          <w:rPr>
            <w:noProof/>
            <w:webHidden/>
          </w:rPr>
          <w:fldChar w:fldCharType="begin"/>
        </w:r>
        <w:r w:rsidR="00521CDE">
          <w:rPr>
            <w:noProof/>
            <w:webHidden/>
          </w:rPr>
          <w:instrText xml:space="preserve"> PAGEREF _Toc84751531 \h </w:instrText>
        </w:r>
        <w:r w:rsidR="00521CDE">
          <w:rPr>
            <w:noProof/>
            <w:webHidden/>
          </w:rPr>
        </w:r>
        <w:r w:rsidR="00521CDE">
          <w:rPr>
            <w:noProof/>
            <w:webHidden/>
          </w:rPr>
          <w:fldChar w:fldCharType="separate"/>
        </w:r>
        <w:r w:rsidR="00521CDE">
          <w:rPr>
            <w:noProof/>
            <w:webHidden/>
          </w:rPr>
          <w:t>26</w:t>
        </w:r>
        <w:r w:rsidR="00521CDE">
          <w:rPr>
            <w:noProof/>
            <w:webHidden/>
          </w:rPr>
          <w:fldChar w:fldCharType="end"/>
        </w:r>
      </w:hyperlink>
    </w:p>
    <w:p w14:paraId="17815058" w14:textId="4AEF3D9F" w:rsidR="00521CDE" w:rsidRDefault="00BF4A89">
      <w:pPr>
        <w:pStyle w:val="31"/>
        <w:rPr>
          <w:rFonts w:asciiTheme="minorHAnsi" w:hAnsiTheme="minorHAnsi" w:cstheme="minorBidi"/>
          <w:b w:val="0"/>
          <w:noProof/>
          <w:lang w:eastAsia="ja-JP"/>
        </w:rPr>
      </w:pPr>
      <w:hyperlink w:anchor="_Toc84751532" w:history="1">
        <w:r w:rsidR="00521CDE" w:rsidRPr="001E4D1A">
          <w:rPr>
            <w:rStyle w:val="ac"/>
            <w:noProof/>
            <w14:scene3d>
              <w14:camera w14:prst="orthographicFront"/>
              <w14:lightRig w14:rig="threePt" w14:dir="t">
                <w14:rot w14:lat="0" w14:lon="0" w14:rev="0"/>
              </w14:lightRig>
            </w14:scene3d>
          </w:rPr>
          <w:t>8.2.4</w:t>
        </w:r>
        <w:r w:rsidR="00521CDE">
          <w:rPr>
            <w:rFonts w:asciiTheme="minorHAnsi" w:hAnsiTheme="minorHAnsi" w:cstheme="minorBidi"/>
            <w:b w:val="0"/>
            <w:noProof/>
            <w:lang w:eastAsia="ja-JP"/>
          </w:rPr>
          <w:tab/>
        </w:r>
        <w:r w:rsidR="00521CDE" w:rsidRPr="001E4D1A">
          <w:rPr>
            <w:rStyle w:val="ac"/>
            <w:noProof/>
          </w:rPr>
          <w:t>Aligned Invoice domain rules.</w:t>
        </w:r>
        <w:r w:rsidR="00521CDE">
          <w:rPr>
            <w:noProof/>
            <w:webHidden/>
          </w:rPr>
          <w:tab/>
        </w:r>
        <w:r w:rsidR="00521CDE">
          <w:rPr>
            <w:noProof/>
            <w:webHidden/>
          </w:rPr>
          <w:fldChar w:fldCharType="begin"/>
        </w:r>
        <w:r w:rsidR="00521CDE">
          <w:rPr>
            <w:noProof/>
            <w:webHidden/>
          </w:rPr>
          <w:instrText xml:space="preserve"> PAGEREF _Toc84751532 \h </w:instrText>
        </w:r>
        <w:r w:rsidR="00521CDE">
          <w:rPr>
            <w:noProof/>
            <w:webHidden/>
          </w:rPr>
        </w:r>
        <w:r w:rsidR="00521CDE">
          <w:rPr>
            <w:noProof/>
            <w:webHidden/>
          </w:rPr>
          <w:fldChar w:fldCharType="separate"/>
        </w:r>
        <w:r w:rsidR="00521CDE">
          <w:rPr>
            <w:noProof/>
            <w:webHidden/>
          </w:rPr>
          <w:t>26</w:t>
        </w:r>
        <w:r w:rsidR="00521CDE">
          <w:rPr>
            <w:noProof/>
            <w:webHidden/>
          </w:rPr>
          <w:fldChar w:fldCharType="end"/>
        </w:r>
      </w:hyperlink>
    </w:p>
    <w:p w14:paraId="56F40C05" w14:textId="64DEC2C4" w:rsidR="00521CDE" w:rsidRDefault="00BF4A89">
      <w:pPr>
        <w:pStyle w:val="31"/>
        <w:rPr>
          <w:rFonts w:asciiTheme="minorHAnsi" w:hAnsiTheme="minorHAnsi" w:cstheme="minorBidi"/>
          <w:b w:val="0"/>
          <w:noProof/>
          <w:lang w:eastAsia="ja-JP"/>
        </w:rPr>
      </w:pPr>
      <w:hyperlink w:anchor="_Toc84751533" w:history="1">
        <w:r w:rsidR="00521CDE" w:rsidRPr="001E4D1A">
          <w:rPr>
            <w:rStyle w:val="ac"/>
            <w:noProof/>
            <w14:scene3d>
              <w14:camera w14:prst="orthographicFront"/>
              <w14:lightRig w14:rig="threePt" w14:dir="t">
                <w14:rot w14:lat="0" w14:lon="0" w14:rev="0"/>
              </w14:lightRig>
            </w14:scene3d>
          </w:rPr>
          <w:t>8.2.5</w:t>
        </w:r>
        <w:r w:rsidR="00521CDE">
          <w:rPr>
            <w:rFonts w:asciiTheme="minorHAnsi" w:hAnsiTheme="minorHAnsi" w:cstheme="minorBidi"/>
            <w:b w:val="0"/>
            <w:noProof/>
            <w:lang w:eastAsia="ja-JP"/>
          </w:rPr>
          <w:tab/>
        </w:r>
        <w:r w:rsidR="00521CDE" w:rsidRPr="001E4D1A">
          <w:rPr>
            <w:rStyle w:val="ac"/>
            <w:noProof/>
          </w:rPr>
          <w:t>Further aligned and distinct rules.</w:t>
        </w:r>
        <w:r w:rsidR="00521CDE">
          <w:rPr>
            <w:noProof/>
            <w:webHidden/>
          </w:rPr>
          <w:tab/>
        </w:r>
        <w:r w:rsidR="00521CDE">
          <w:rPr>
            <w:noProof/>
            <w:webHidden/>
          </w:rPr>
          <w:fldChar w:fldCharType="begin"/>
        </w:r>
        <w:r w:rsidR="00521CDE">
          <w:rPr>
            <w:noProof/>
            <w:webHidden/>
          </w:rPr>
          <w:instrText xml:space="preserve"> PAGEREF _Toc84751533 \h </w:instrText>
        </w:r>
        <w:r w:rsidR="00521CDE">
          <w:rPr>
            <w:noProof/>
            <w:webHidden/>
          </w:rPr>
        </w:r>
        <w:r w:rsidR="00521CDE">
          <w:rPr>
            <w:noProof/>
            <w:webHidden/>
          </w:rPr>
          <w:fldChar w:fldCharType="separate"/>
        </w:r>
        <w:r w:rsidR="00521CDE">
          <w:rPr>
            <w:noProof/>
            <w:webHidden/>
          </w:rPr>
          <w:t>26</w:t>
        </w:r>
        <w:r w:rsidR="00521CDE">
          <w:rPr>
            <w:noProof/>
            <w:webHidden/>
          </w:rPr>
          <w:fldChar w:fldCharType="end"/>
        </w:r>
      </w:hyperlink>
    </w:p>
    <w:p w14:paraId="6B7E03AA" w14:textId="2806501D" w:rsidR="00521CDE" w:rsidRDefault="00BF4A89">
      <w:pPr>
        <w:pStyle w:val="11"/>
        <w:rPr>
          <w:rFonts w:asciiTheme="minorHAnsi" w:hAnsiTheme="minorHAnsi" w:cstheme="minorBidi"/>
          <w:b w:val="0"/>
          <w:noProof/>
          <w:lang w:eastAsia="ja-JP"/>
        </w:rPr>
      </w:pPr>
      <w:hyperlink w:anchor="_Toc84751534" w:history="1">
        <w:r w:rsidR="00521CDE" w:rsidRPr="001E4D1A">
          <w:rPr>
            <w:rStyle w:val="ac"/>
            <w:noProof/>
          </w:rPr>
          <w:t>Bibliography</w:t>
        </w:r>
        <w:r w:rsidR="00521CDE">
          <w:rPr>
            <w:noProof/>
            <w:webHidden/>
          </w:rPr>
          <w:tab/>
        </w:r>
        <w:r w:rsidR="00521CDE">
          <w:rPr>
            <w:noProof/>
            <w:webHidden/>
          </w:rPr>
          <w:fldChar w:fldCharType="begin"/>
        </w:r>
        <w:r w:rsidR="00521CDE">
          <w:rPr>
            <w:noProof/>
            <w:webHidden/>
          </w:rPr>
          <w:instrText xml:space="preserve"> PAGEREF _Toc84751534 \h </w:instrText>
        </w:r>
        <w:r w:rsidR="00521CDE">
          <w:rPr>
            <w:noProof/>
            <w:webHidden/>
          </w:rPr>
        </w:r>
        <w:r w:rsidR="00521CDE">
          <w:rPr>
            <w:noProof/>
            <w:webHidden/>
          </w:rPr>
          <w:fldChar w:fldCharType="separate"/>
        </w:r>
        <w:r w:rsidR="00521CDE">
          <w:rPr>
            <w:noProof/>
            <w:webHidden/>
          </w:rPr>
          <w:t>27</w:t>
        </w:r>
        <w:r w:rsidR="00521CDE">
          <w:rPr>
            <w:noProof/>
            <w:webHidden/>
          </w:rPr>
          <w:fldChar w:fldCharType="end"/>
        </w:r>
      </w:hyperlink>
    </w:p>
    <w:p w14:paraId="00B0CDD5" w14:textId="5C5F8785" w:rsidR="003125B2" w:rsidRDefault="0054733A" w:rsidP="000D5AA9">
      <w:pPr>
        <w:pStyle w:val="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1"/>
        <w:sectPr w:rsidR="00BD5761" w:rsidSect="00521CDE">
          <w:footerReference w:type="even" r:id="rId15"/>
          <w:footerReference w:type="default" r:id="rId16"/>
          <w:type w:val="oddPage"/>
          <w:pgSz w:w="11906" w:h="16838" w:code="9"/>
          <w:pgMar w:top="794" w:right="851" w:bottom="454" w:left="1134" w:header="567" w:footer="0" w:gutter="567"/>
          <w:pgNumType w:start="1"/>
          <w:cols w:space="720"/>
          <w:docGrid w:linePitch="299"/>
        </w:sectPr>
      </w:pPr>
    </w:p>
    <w:p w14:paraId="279858B8" w14:textId="7031B69F" w:rsidR="00865015" w:rsidRDefault="00865015" w:rsidP="000D5AA9">
      <w:pPr>
        <w:pStyle w:val="1"/>
      </w:pPr>
      <w:bookmarkStart w:id="2" w:name="_Toc84751494"/>
      <w:r>
        <w:lastRenderedPageBreak/>
        <w:t>Introduction</w:t>
      </w:r>
      <w:bookmarkEnd w:id="0"/>
      <w:bookmarkEnd w:id="2"/>
    </w:p>
    <w:p w14:paraId="1A905912" w14:textId="77777777" w:rsidR="00865015" w:rsidRDefault="00865015" w:rsidP="000D5AA9">
      <w:pPr>
        <w:pStyle w:val="2"/>
      </w:pPr>
      <w:bookmarkStart w:id="3" w:name="_Toc82967989"/>
      <w:bookmarkStart w:id="4" w:name="_Toc84751495"/>
      <w:r>
        <w:t>General</w:t>
      </w:r>
      <w:bookmarkEnd w:id="3"/>
      <w:bookmarkEnd w:id="4"/>
    </w:p>
    <w:p w14:paraId="2EB5D34B" w14:textId="457022D0" w:rsidR="00865015" w:rsidRPr="00E04845" w:rsidRDefault="00865015" w:rsidP="00865015">
      <w:pPr>
        <w:rPr>
          <w:color w:val="7F7F7F" w:themeColor="text1" w:themeTint="80"/>
        </w:rPr>
      </w:pPr>
      <w:r w:rsidRPr="00E04845">
        <w:rPr>
          <w:color w:val="7F7F7F" w:themeColor="text1" w:themeTint="80"/>
        </w:rPr>
        <w:t xml:space="preserve">[SOURCE: PINT </w:t>
      </w:r>
      <w:r w:rsidR="00AA4155">
        <w:rPr>
          <w:color w:val="7F7F7F" w:themeColor="text1" w:themeTint="80"/>
        </w:rPr>
        <w:t>DRAFT 0.08</w:t>
      </w:r>
      <w:r w:rsidRPr="00E04845">
        <w:rPr>
          <w:color w:val="7F7F7F" w:themeColor="text1" w:themeTint="80"/>
        </w:rPr>
        <w:t>]</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2"/>
      </w:pPr>
      <w:bookmarkStart w:id="5" w:name="_Toc82967990"/>
      <w:bookmarkStart w:id="6" w:name="_Toc84751496"/>
      <w:r>
        <w:t>Objective</w:t>
      </w:r>
      <w:bookmarkEnd w:id="5"/>
      <w:bookmarkEnd w:id="6"/>
    </w:p>
    <w:p w14:paraId="07012C86" w14:textId="2F86BDE2" w:rsidR="00865015" w:rsidRPr="00E04845" w:rsidRDefault="00865015" w:rsidP="00865015">
      <w:pPr>
        <w:rPr>
          <w:color w:val="7F7F7F" w:themeColor="text1" w:themeTint="80"/>
        </w:rPr>
      </w:pPr>
      <w:r w:rsidRPr="00E04845">
        <w:rPr>
          <w:color w:val="7F7F7F" w:themeColor="text1" w:themeTint="80"/>
        </w:rPr>
        <w:t xml:space="preserve">[SOURCE: PINT </w:t>
      </w:r>
      <w:r w:rsidR="00AA4155">
        <w:rPr>
          <w:color w:val="7F7F7F" w:themeColor="text1" w:themeTint="80"/>
        </w:rPr>
        <w:t>DRAFT 0.08</w:t>
      </w:r>
      <w:r w:rsidRPr="00E04845">
        <w:rPr>
          <w:color w:val="7F7F7F" w:themeColor="text1" w:themeTint="80"/>
        </w:rPr>
        <w:t>]</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7DD2DF9F" w:rsidR="00865015" w:rsidRDefault="00865015" w:rsidP="00865015">
      <w:r>
        <w:t xml:space="preserve">The primary objective of the </w:t>
      </w:r>
      <w:r w:rsidR="00521CDE">
        <w:t>international</w:t>
      </w:r>
      <w:r>
        <w:t xml:space="preserve"> model is to develop a shared part that fosters interoperability. Enabling support for specific requirements will be attempted where possible but is secondary.</w:t>
      </w:r>
    </w:p>
    <w:p w14:paraId="3050C38F" w14:textId="77777777" w:rsidR="00A0456F" w:rsidRPr="003C6DD7" w:rsidRDefault="00A0456F" w:rsidP="00A0456F">
      <w:pPr>
        <w:rPr>
          <w:color w:val="7F7F7F" w:themeColor="text1" w:themeTint="80"/>
        </w:rPr>
      </w:pPr>
      <w:r w:rsidRPr="003C6DD7">
        <w:rPr>
          <w:color w:val="7F7F7F" w:themeColor="text1" w:themeTint="80"/>
        </w:rPr>
        <w:t>[SOURCE EN 16931-1 7.4 Documentation of core invoice usage specifications]</w:t>
      </w:r>
    </w:p>
    <w:p w14:paraId="256B24A2" w14:textId="77777777" w:rsidR="00A0456F" w:rsidRDefault="00A0456F" w:rsidP="00A0456F">
      <w:r>
        <w:t>A CIUS shall always be documented with clear reference to the core invoice model. It may be documented either as changes only, or as a full specification. If documented as a full specification, it shall be clear in what way the specification differs from its underlying specification and represents a further specification within the core invoice model.</w:t>
      </w:r>
    </w:p>
    <w:p w14:paraId="1A6932F8" w14:textId="77777777" w:rsidR="00A0456F" w:rsidRDefault="00A0456F" w:rsidP="00A0456F">
      <w:r>
        <w:t>Core invoice usage specifications should be documented in an appropriate repository for retrieval and sharing. The availability of such a repository is expected to foster convergence over time.</w:t>
      </w:r>
    </w:p>
    <w:p w14:paraId="3D1D83A9" w14:textId="729830B6" w:rsidR="00A0456F" w:rsidRDefault="00A0456F" w:rsidP="00865015">
      <w:r>
        <w:t>Agreement between Buyers and Sellers on using a core invoice usage specification should be part of the commercial contract between them.</w:t>
      </w:r>
    </w:p>
    <w:p w14:paraId="69659BD1" w14:textId="77777777" w:rsidR="00865015" w:rsidRDefault="00865015" w:rsidP="000D5AA9">
      <w:pPr>
        <w:pStyle w:val="2"/>
      </w:pPr>
      <w:bookmarkStart w:id="7" w:name="_Toc82967991"/>
      <w:bookmarkStart w:id="8" w:name="_Toc84751497"/>
      <w:r>
        <w:t>Peppol BIS Billing 3.0</w:t>
      </w:r>
      <w:bookmarkEnd w:id="7"/>
      <w:bookmarkEnd w:id="8"/>
    </w:p>
    <w:p w14:paraId="7A17986F" w14:textId="36B55A16"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2"/>
      </w:pPr>
      <w:bookmarkStart w:id="9" w:name="_Toc82967992"/>
      <w:bookmarkStart w:id="10" w:name="_Toc84751498"/>
      <w:r>
        <w:t xml:space="preserve">Peppol International Invoice </w:t>
      </w:r>
      <w:r w:rsidR="00085CA6">
        <w:t>(</w:t>
      </w:r>
      <w:r>
        <w:t>PINT</w:t>
      </w:r>
      <w:r w:rsidR="00085CA6">
        <w:t>)</w:t>
      </w:r>
      <w:bookmarkEnd w:id="9"/>
      <w:bookmarkEnd w:id="10"/>
    </w:p>
    <w:p w14:paraId="7DFF02D8" w14:textId="536F1746" w:rsidR="00865015" w:rsidRPr="00D800D9" w:rsidRDefault="00865015" w:rsidP="0047385E">
      <w:pPr>
        <w:pStyle w:val="Source"/>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w:t>
      </w:r>
      <w:r>
        <w:lastRenderedPageBreak/>
        <w:t xml:space="preserve">implement solutions. Where necessary the PINT will extend the semantic definition of business terms in the data model or add business terms, to enable support for non-EU requirements. </w:t>
      </w:r>
    </w:p>
    <w:p w14:paraId="55C99DF9" w14:textId="7CE61C70" w:rsidR="00865015" w:rsidRDefault="00865015" w:rsidP="00865015">
      <w:r>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521CDE" w:rsidRPr="00521CDE">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58FDA810" w:rsidR="00865015" w:rsidRDefault="003125B2" w:rsidP="001376A6">
      <w:pPr>
        <w:pStyle w:val="ad"/>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521CDE">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1"/>
        <w:pageBreakBefore/>
        <w:ind w:left="3266" w:hanging="431"/>
        <w:sectPr w:rsidR="00BD5761" w:rsidSect="00521CDE">
          <w:headerReference w:type="even" r:id="rId18"/>
          <w:headerReference w:type="default" r:id="rId19"/>
          <w:type w:val="oddPage"/>
          <w:pgSz w:w="11906" w:h="16838" w:code="9"/>
          <w:pgMar w:top="794" w:right="851" w:bottom="454" w:left="1134"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1"/>
        <w:pageBreakBefore/>
        <w:ind w:left="3266" w:hanging="431"/>
      </w:pPr>
      <w:bookmarkStart w:id="15" w:name="_Toc84751499"/>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1"/>
        <w:pageBreakBefore/>
        <w:ind w:left="3266" w:hanging="431"/>
        <w:sectPr w:rsidR="00BD5761" w:rsidSect="00521CDE">
          <w:headerReference w:type="default" r:id="rId20"/>
          <w:type w:val="oddPage"/>
          <w:pgSz w:w="11906" w:h="16838" w:code="9"/>
          <w:pgMar w:top="794" w:right="851" w:bottom="454" w:left="1134" w:header="567" w:footer="0" w:gutter="567"/>
          <w:cols w:space="720"/>
          <w:docGrid w:linePitch="299"/>
        </w:sectPr>
      </w:pPr>
      <w:bookmarkStart w:id="16" w:name="_Toc82967994"/>
    </w:p>
    <w:p w14:paraId="72157DB4" w14:textId="1E91B519" w:rsidR="00865015" w:rsidRDefault="00101B50" w:rsidP="0061035B">
      <w:pPr>
        <w:pStyle w:val="1"/>
        <w:pageBreakBefore/>
        <w:ind w:left="3266" w:hanging="431"/>
      </w:pPr>
      <w:bookmarkStart w:id="17" w:name="_Toc84751500"/>
      <w:r>
        <w:lastRenderedPageBreak/>
        <w:t>T</w:t>
      </w:r>
      <w:r w:rsidR="00865015">
        <w:t>erms</w:t>
      </w:r>
      <w:bookmarkEnd w:id="16"/>
      <w:r>
        <w:t xml:space="preserve"> and definitions</w:t>
      </w:r>
      <w:bookmarkEnd w:id="17"/>
    </w:p>
    <w:p w14:paraId="4B5A4EA0" w14:textId="7C9D42CE" w:rsidR="00101B50" w:rsidRPr="00D800D9" w:rsidRDefault="00865015" w:rsidP="00101B50">
      <w:pPr>
        <w:pStyle w:val="Source"/>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 xml:space="preserve">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Web"/>
        <w:rPr>
          <w:sz w:val="20"/>
          <w:szCs w:val="20"/>
        </w:rPr>
      </w:pPr>
      <w:r w:rsidRPr="00E627D6">
        <w:rPr>
          <w:sz w:val="20"/>
          <w:szCs w:val="20"/>
        </w:rPr>
        <w:t xml:space="preserve">Note 1 to entry: the Peppol international invoice model supprts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lastRenderedPageBreak/>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1"/>
        <w:pageBreakBefore/>
        <w:ind w:left="3266" w:hanging="431"/>
        <w:sectPr w:rsidR="00BD5761" w:rsidSect="00521CDE">
          <w:headerReference w:type="even" r:id="rId21"/>
          <w:headerReference w:type="default" r:id="rId22"/>
          <w:type w:val="oddPage"/>
          <w:pgSz w:w="11906" w:h="16838" w:code="9"/>
          <w:pgMar w:top="794" w:right="851" w:bottom="454" w:left="1134" w:header="567" w:footer="0" w:gutter="567"/>
          <w:cols w:space="720"/>
          <w:docGrid w:linePitch="299"/>
        </w:sectPr>
      </w:pPr>
      <w:bookmarkStart w:id="18" w:name="_Toc82967995"/>
    </w:p>
    <w:p w14:paraId="1AF741C9" w14:textId="01C48775" w:rsidR="00865015" w:rsidRPr="0047385E" w:rsidRDefault="00865015" w:rsidP="0061035B">
      <w:pPr>
        <w:pStyle w:val="1"/>
        <w:pageBreakBefore/>
        <w:ind w:left="3266" w:hanging="431"/>
      </w:pPr>
      <w:bookmarkStart w:id="19" w:name="_Toc84751501"/>
      <w:r w:rsidRPr="0047385E">
        <w:lastRenderedPageBreak/>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48E23DBD"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521CDE" w:rsidRPr="00521CDE">
        <w:rPr>
          <w:b/>
          <w:bCs/>
        </w:rPr>
        <w:t xml:space="preserve">Table </w:t>
      </w:r>
      <w:r w:rsidR="00521CDE" w:rsidRPr="00521CDE">
        <w:rPr>
          <w:b/>
          <w:bCs/>
          <w:noProof/>
        </w:rPr>
        <w:t>1</w:t>
      </w:r>
      <w:r w:rsidRPr="00980A74">
        <w:rPr>
          <w:b/>
          <w:bCs/>
        </w:rPr>
        <w:fldChar w:fldCharType="end"/>
      </w:r>
      <w:r w:rsidR="00865015">
        <w:t xml:space="preserve"> lists these </w:t>
      </w:r>
      <w:r w:rsidR="00521CDE">
        <w:t>preferred</w:t>
      </w:r>
      <w:r w:rsidR="00865015">
        <w:t xml:space="preserve"> </w:t>
      </w:r>
      <w:r w:rsidR="00521CDE">
        <w:t>verbal</w:t>
      </w:r>
      <w:r w:rsidR="00865015">
        <w:t xml:space="preserve"> forms defined in ISO/IEC Directives, Part 2.</w:t>
      </w:r>
    </w:p>
    <w:p w14:paraId="43717ACC" w14:textId="2D17520A" w:rsidR="00844784" w:rsidRDefault="005D016A" w:rsidP="001376A6">
      <w:pPr>
        <w:pStyle w:val="ad"/>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521CDE">
        <w:rPr>
          <w:noProof/>
        </w:rPr>
        <w:t>1</w:t>
      </w:r>
      <w:r w:rsidRPr="00980A74">
        <w:fldChar w:fldCharType="end"/>
      </w:r>
      <w:bookmarkEnd w:id="20"/>
      <w:r w:rsidR="00980A74" w:rsidRPr="00980A74">
        <w:t xml:space="preserve"> </w:t>
      </w:r>
      <w:r w:rsidR="0047385E" w:rsidRPr="0047385E">
        <w:t>—</w:t>
      </w:r>
      <w:r w:rsidR="00980A74">
        <w:t xml:space="preserve"> Verbal forms for </w:t>
      </w:r>
      <w:r w:rsidR="00521CDE">
        <w:t>provision</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2207"/>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4D327C5" w:rsidR="00865015" w:rsidRPr="00980A74" w:rsidRDefault="00521CDE" w:rsidP="0046530D">
            <w:pPr>
              <w:pStyle w:val="Tableheader"/>
            </w:pPr>
            <w:r w:rsidRPr="00980A74">
              <w:t>Preferred</w:t>
            </w:r>
            <w:r w:rsidR="00865015" w:rsidRPr="00980A74">
              <w:t xml:space="preserve">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1"/>
        <w:pageBreakBefore/>
        <w:ind w:left="3266" w:hanging="431"/>
        <w:sectPr w:rsidR="00BD5761" w:rsidSect="00521CDE">
          <w:headerReference w:type="default" r:id="rId23"/>
          <w:type w:val="oddPage"/>
          <w:pgSz w:w="11906" w:h="16838" w:code="9"/>
          <w:pgMar w:top="794" w:right="851" w:bottom="454" w:left="1134" w:header="567" w:footer="0" w:gutter="567"/>
          <w:cols w:space="720"/>
          <w:docGrid w:linePitch="299"/>
        </w:sectPr>
      </w:pPr>
      <w:bookmarkStart w:id="21" w:name="_Toc82967996"/>
    </w:p>
    <w:p w14:paraId="211A2757" w14:textId="267B7644" w:rsidR="00865015" w:rsidRDefault="00865015" w:rsidP="0061035B">
      <w:pPr>
        <w:pStyle w:val="1"/>
        <w:pageBreakBefore/>
        <w:ind w:left="3266" w:hanging="431"/>
      </w:pPr>
      <w:bookmarkStart w:id="22" w:name="_Toc84751502"/>
      <w:r>
        <w:lastRenderedPageBreak/>
        <w:t>Design</w:t>
      </w:r>
      <w:bookmarkEnd w:id="21"/>
      <w:bookmarkEnd w:id="22"/>
    </w:p>
    <w:p w14:paraId="0363EDC8" w14:textId="77777777" w:rsidR="00865015" w:rsidRDefault="00865015" w:rsidP="000D5AA9">
      <w:pPr>
        <w:pStyle w:val="2"/>
      </w:pPr>
      <w:bookmarkStart w:id="23" w:name="_Ref82505914"/>
      <w:bookmarkStart w:id="24" w:name="_Toc82967997"/>
      <w:bookmarkStart w:id="25" w:name="_Toc84751503"/>
      <w:r>
        <w:t>Overview</w:t>
      </w:r>
      <w:bookmarkEnd w:id="23"/>
      <w:bookmarkEnd w:id="24"/>
      <w:bookmarkEnd w:id="25"/>
    </w:p>
    <w:p w14:paraId="2BA5B579" w14:textId="28EFACFA"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0F2FB60E" w14:textId="77777777" w:rsidR="00865015" w:rsidRDefault="00865015" w:rsidP="000D5AA9">
      <w:pPr>
        <w:pStyle w:val="3"/>
      </w:pPr>
      <w:bookmarkStart w:id="26" w:name="_Toc82967998"/>
      <w:bookmarkStart w:id="27" w:name="_Toc84751504"/>
      <w:r>
        <w:t>General</w:t>
      </w:r>
      <w:bookmarkEnd w:id="26"/>
      <w:bookmarkEnd w:id="27"/>
    </w:p>
    <w:p w14:paraId="3467FB6C" w14:textId="59559C2B"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14252AE4" w14:textId="5B3AE02D" w:rsidR="00865015" w:rsidRDefault="00865015" w:rsidP="00865015">
      <w:r>
        <w:t>The Peppol International invoice is specified in three layers that enable interoperability while at same time provide flexibility to support specific requirements.</w:t>
      </w:r>
      <w:r>
        <w:rPr>
          <w:b/>
          <w:bCs/>
        </w:rPr>
        <w:t xml:space="preserve"> </w:t>
      </w:r>
      <w:r w:rsidR="00E627D6" w:rsidRPr="0047385E">
        <w:rPr>
          <w:b/>
          <w:bCs/>
        </w:rPr>
        <w:fldChar w:fldCharType="begin"/>
      </w:r>
      <w:r w:rsidR="00E627D6" w:rsidRPr="0047385E">
        <w:rPr>
          <w:b/>
          <w:bCs/>
        </w:rPr>
        <w:instrText xml:space="preserve"> REF _Ref83017346 \h  \* MERGEFORMAT </w:instrText>
      </w:r>
      <w:r w:rsidR="00E627D6" w:rsidRPr="0047385E">
        <w:rPr>
          <w:b/>
          <w:bCs/>
        </w:rPr>
      </w:r>
      <w:r w:rsidR="00E627D6" w:rsidRPr="0047385E">
        <w:rPr>
          <w:b/>
          <w:bCs/>
        </w:rPr>
        <w:fldChar w:fldCharType="separate"/>
      </w:r>
      <w:r w:rsidR="00521CDE" w:rsidRPr="00521CDE">
        <w:rPr>
          <w:b/>
          <w:bCs/>
        </w:rPr>
        <w:t xml:space="preserve">Figure </w:t>
      </w:r>
      <w:r w:rsidR="00521CDE" w:rsidRPr="00521CDE">
        <w:rPr>
          <w:b/>
          <w:bCs/>
          <w:noProof/>
        </w:rPr>
        <w:t>2</w:t>
      </w:r>
      <w:r w:rsidR="00E627D6" w:rsidRPr="0047385E">
        <w:rPr>
          <w:b/>
          <w:bCs/>
        </w:rPr>
        <w:fldChar w:fldCharType="end"/>
      </w:r>
      <w:r w:rsidRPr="0047385E">
        <w:rPr>
          <w:b/>
          <w:bCs/>
        </w:rPr>
        <w:t xml:space="preserve"> </w:t>
      </w:r>
      <w:r>
        <w:t>shows three layers for interoperability.</w:t>
      </w:r>
    </w:p>
    <w:p w14:paraId="70EB1955" w14:textId="77777777" w:rsidR="00865015" w:rsidRDefault="00865015" w:rsidP="00BD3C7E">
      <w:pPr>
        <w:numPr>
          <w:ilvl w:val="0"/>
          <w:numId w:val="12"/>
        </w:numPr>
        <w:tabs>
          <w:tab w:val="clear" w:pos="403"/>
        </w:tabs>
        <w:spacing w:line="240" w:lineRule="auto"/>
        <w:jc w:val="left"/>
      </w:pPr>
      <w:r>
        <w:t>Shared layer enables global interoperability.</w:t>
      </w:r>
    </w:p>
    <w:p w14:paraId="0637CE0A" w14:textId="77777777" w:rsidR="00865015" w:rsidRDefault="00865015" w:rsidP="00BD3C7E">
      <w:pPr>
        <w:numPr>
          <w:ilvl w:val="0"/>
          <w:numId w:val="12"/>
        </w:numPr>
        <w:tabs>
          <w:tab w:val="clear" w:pos="403"/>
        </w:tabs>
        <w:spacing w:line="240" w:lineRule="auto"/>
        <w:jc w:val="left"/>
      </w:pPr>
      <w:r>
        <w:t>Aligned layer enables globally aligned support for domain specific requirements.</w:t>
      </w:r>
    </w:p>
    <w:p w14:paraId="25E8085C" w14:textId="77777777" w:rsidR="00865015" w:rsidRDefault="00865015" w:rsidP="00BD3C7E">
      <w:pPr>
        <w:numPr>
          <w:ilvl w:val="0"/>
          <w:numId w:val="12"/>
        </w:numPr>
        <w:tabs>
          <w:tab w:val="clear" w:pos="403"/>
        </w:tabs>
        <w:spacing w:line="240" w:lineRule="auto"/>
        <w:jc w:val="left"/>
      </w:pPr>
      <w:r>
        <w:t>Distinct layer enables non-aligned support for domain specific requirements.</w:t>
      </w:r>
    </w:p>
    <w:p w14:paraId="51958A23" w14:textId="77777777" w:rsidR="00865015" w:rsidRDefault="00865015" w:rsidP="00865015"/>
    <w:p w14:paraId="70E13CF3" w14:textId="2DE3B46E" w:rsidR="00865015" w:rsidRDefault="00865015" w:rsidP="00865015">
      <w:pPr>
        <w:jc w:val="center"/>
      </w:pPr>
      <w:r>
        <w:rPr>
          <w:noProof/>
          <w:lang w:eastAsia="en-AU"/>
        </w:rPr>
        <w:drawing>
          <wp:inline distT="0" distB="0" distL="0" distR="0" wp14:anchorId="6B2604B1" wp14:editId="136C3CCD">
            <wp:extent cx="2428875" cy="2667000"/>
            <wp:effectExtent l="0" t="0" r="9525" b="0"/>
            <wp:docPr id="45" name="Picture 45"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circl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8875" cy="2667000"/>
                    </a:xfrm>
                    <a:prstGeom prst="rect">
                      <a:avLst/>
                    </a:prstGeom>
                    <a:noFill/>
                    <a:ln>
                      <a:noFill/>
                    </a:ln>
                  </pic:spPr>
                </pic:pic>
              </a:graphicData>
            </a:graphic>
          </wp:inline>
        </w:drawing>
      </w:r>
    </w:p>
    <w:p w14:paraId="0BEC271F" w14:textId="0BDFEA5E" w:rsidR="00865015" w:rsidRDefault="00980A74" w:rsidP="001376A6">
      <w:pPr>
        <w:pStyle w:val="ad"/>
      </w:pPr>
      <w:bookmarkStart w:id="28" w:name="_Ref83017346"/>
      <w:r>
        <w:t xml:space="preserve">Figure </w:t>
      </w:r>
      <w:r>
        <w:fldChar w:fldCharType="begin"/>
      </w:r>
      <w:r>
        <w:instrText xml:space="preserve"> SEQ Figure \* ARABIC </w:instrText>
      </w:r>
      <w:r>
        <w:fldChar w:fldCharType="separate"/>
      </w:r>
      <w:r w:rsidR="00521CDE">
        <w:rPr>
          <w:noProof/>
        </w:rPr>
        <w:t>2</w:t>
      </w:r>
      <w:r>
        <w:fldChar w:fldCharType="end"/>
      </w:r>
      <w:bookmarkEnd w:id="28"/>
      <w:r w:rsidR="00E627D6">
        <w:t xml:space="preserve"> </w:t>
      </w:r>
      <w:r w:rsidR="00E627D6" w:rsidRPr="00E627D6">
        <w:rPr>
          <w:sz w:val="22"/>
          <w:szCs w:val="22"/>
        </w:rPr>
        <w:t>—</w:t>
      </w:r>
      <w:r w:rsidR="00E627D6">
        <w:rPr>
          <w:sz w:val="22"/>
          <w:szCs w:val="22"/>
        </w:rPr>
        <w:t xml:space="preserve"> </w:t>
      </w:r>
      <w:r w:rsidR="00865015">
        <w:t>Three layers for interoperability</w:t>
      </w:r>
    </w:p>
    <w:p w14:paraId="7DA59903" w14:textId="77777777" w:rsidR="00865015" w:rsidRDefault="00865015" w:rsidP="000D5AA9">
      <w:pPr>
        <w:pStyle w:val="3"/>
      </w:pPr>
      <w:bookmarkStart w:id="29" w:name="_Toc82967999"/>
      <w:bookmarkStart w:id="30" w:name="_Toc84751505"/>
      <w:r>
        <w:t>Shared layer</w:t>
      </w:r>
      <w:bookmarkEnd w:id="29"/>
      <w:bookmarkEnd w:id="30"/>
    </w:p>
    <w:p w14:paraId="54EC169A" w14:textId="0B1C163D"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002BFE5F" w14:textId="77777777" w:rsidR="00865015" w:rsidRDefault="00865015" w:rsidP="00865015">
      <w:r>
        <w:t>The shared layer of the semantic data model is the key for interoperability. It is intended to enable exchange of invoices across invoicing domains in a way that they can be processed automatically by the receiver, although it does not necessarily support all the requirements of the sender. The main characteristics of the shared content are the following:</w:t>
      </w:r>
    </w:p>
    <w:p w14:paraId="32CA2F9F" w14:textId="77777777" w:rsidR="00865015" w:rsidRDefault="00865015" w:rsidP="00BD3C7E">
      <w:pPr>
        <w:numPr>
          <w:ilvl w:val="0"/>
          <w:numId w:val="13"/>
        </w:numPr>
        <w:tabs>
          <w:tab w:val="clear" w:pos="403"/>
        </w:tabs>
        <w:spacing w:line="240" w:lineRule="auto"/>
        <w:jc w:val="left"/>
      </w:pPr>
      <w:r>
        <w:t>It is defined and used in the same way in all invoicing domains.</w:t>
      </w:r>
    </w:p>
    <w:p w14:paraId="1191A794" w14:textId="77777777" w:rsidR="00865015" w:rsidRDefault="00865015" w:rsidP="00BD3C7E">
      <w:pPr>
        <w:numPr>
          <w:ilvl w:val="1"/>
          <w:numId w:val="13"/>
        </w:numPr>
        <w:tabs>
          <w:tab w:val="clear" w:pos="403"/>
        </w:tabs>
        <w:spacing w:line="240" w:lineRule="auto"/>
        <w:jc w:val="left"/>
      </w:pPr>
      <w:r>
        <w:t>It may neither be restricted nor extended.</w:t>
      </w:r>
    </w:p>
    <w:p w14:paraId="1BD69F33" w14:textId="77777777" w:rsidR="00865015" w:rsidRDefault="00865015" w:rsidP="00BD3C7E">
      <w:pPr>
        <w:numPr>
          <w:ilvl w:val="0"/>
          <w:numId w:val="13"/>
        </w:numPr>
        <w:tabs>
          <w:tab w:val="clear" w:pos="403"/>
        </w:tabs>
        <w:spacing w:line="240" w:lineRule="auto"/>
        <w:jc w:val="left"/>
      </w:pPr>
      <w:r>
        <w:t>It applies common rules to the content which must be followed by all.</w:t>
      </w:r>
    </w:p>
    <w:p w14:paraId="13A6377B" w14:textId="77777777" w:rsidR="00865015" w:rsidRDefault="00865015" w:rsidP="00BD3C7E">
      <w:pPr>
        <w:numPr>
          <w:ilvl w:val="0"/>
          <w:numId w:val="13"/>
        </w:numPr>
        <w:tabs>
          <w:tab w:val="clear" w:pos="403"/>
        </w:tabs>
        <w:spacing w:line="240" w:lineRule="auto"/>
        <w:jc w:val="left"/>
      </w:pPr>
      <w:r>
        <w:t>It is enough for basic automation such as:</w:t>
      </w:r>
    </w:p>
    <w:p w14:paraId="6AAB15E4" w14:textId="77777777" w:rsidR="00865015" w:rsidRDefault="00865015" w:rsidP="00BD3C7E">
      <w:pPr>
        <w:numPr>
          <w:ilvl w:val="1"/>
          <w:numId w:val="13"/>
        </w:numPr>
        <w:tabs>
          <w:tab w:val="clear" w:pos="403"/>
        </w:tabs>
        <w:spacing w:line="240" w:lineRule="auto"/>
        <w:jc w:val="left"/>
      </w:pPr>
      <w:r>
        <w:t>Reading data into ERP system.</w:t>
      </w:r>
    </w:p>
    <w:p w14:paraId="4073AC1C" w14:textId="77777777" w:rsidR="00865015" w:rsidRDefault="00865015" w:rsidP="00BD3C7E">
      <w:pPr>
        <w:numPr>
          <w:ilvl w:val="1"/>
          <w:numId w:val="13"/>
        </w:numPr>
        <w:tabs>
          <w:tab w:val="clear" w:pos="403"/>
        </w:tabs>
        <w:spacing w:line="240" w:lineRule="auto"/>
        <w:jc w:val="left"/>
      </w:pPr>
      <w:r>
        <w:t>Booking into accounts.</w:t>
      </w:r>
    </w:p>
    <w:p w14:paraId="309E97AC" w14:textId="77777777" w:rsidR="00865015" w:rsidRDefault="00865015" w:rsidP="00BD3C7E">
      <w:pPr>
        <w:numPr>
          <w:ilvl w:val="1"/>
          <w:numId w:val="13"/>
        </w:numPr>
        <w:tabs>
          <w:tab w:val="clear" w:pos="403"/>
        </w:tabs>
        <w:spacing w:line="240" w:lineRule="auto"/>
        <w:jc w:val="left"/>
      </w:pPr>
      <w:r>
        <w:lastRenderedPageBreak/>
        <w:t>Order to invoice matching.</w:t>
      </w:r>
    </w:p>
    <w:p w14:paraId="4F2D71BB" w14:textId="4B321B5E" w:rsidR="00865015" w:rsidRDefault="00865015" w:rsidP="0047385E">
      <w:pPr>
        <w:pStyle w:val="a"/>
      </w:pPr>
      <w:r>
        <w:t xml:space="preserve">Shared business </w:t>
      </w:r>
      <w:r w:rsidR="00521CDE">
        <w:t>term</w:t>
      </w:r>
      <w:r>
        <w:t xml:space="preserve"> types</w:t>
      </w:r>
    </w:p>
    <w:p w14:paraId="1D710161" w14:textId="77777777" w:rsidR="00865015" w:rsidRDefault="00865015" w:rsidP="00865015">
      <w:r>
        <w:t>The main types of business terms that are shared are the following.</w:t>
      </w:r>
    </w:p>
    <w:p w14:paraId="134EB60A" w14:textId="77777777" w:rsidR="00865015" w:rsidRDefault="00865015" w:rsidP="00BD3C7E">
      <w:pPr>
        <w:numPr>
          <w:ilvl w:val="1"/>
          <w:numId w:val="13"/>
        </w:numPr>
        <w:tabs>
          <w:tab w:val="clear" w:pos="403"/>
        </w:tabs>
        <w:spacing w:line="240" w:lineRule="auto"/>
        <w:jc w:val="left"/>
      </w:pPr>
      <w:r>
        <w:t>Invoice meta data</w:t>
      </w:r>
    </w:p>
    <w:p w14:paraId="4DAA6244" w14:textId="77777777" w:rsidR="00865015" w:rsidRDefault="00865015" w:rsidP="00BD3C7E">
      <w:pPr>
        <w:numPr>
          <w:ilvl w:val="1"/>
          <w:numId w:val="13"/>
        </w:numPr>
        <w:tabs>
          <w:tab w:val="clear" w:pos="403"/>
        </w:tabs>
        <w:spacing w:line="240" w:lineRule="auto"/>
        <w:jc w:val="left"/>
      </w:pPr>
      <w:r>
        <w:t>Information about the trading parties</w:t>
      </w:r>
    </w:p>
    <w:p w14:paraId="1C88B33B" w14:textId="77777777" w:rsidR="00865015" w:rsidRDefault="00865015" w:rsidP="00BD3C7E">
      <w:pPr>
        <w:numPr>
          <w:ilvl w:val="1"/>
          <w:numId w:val="13"/>
        </w:numPr>
        <w:tabs>
          <w:tab w:val="clear" w:pos="403"/>
        </w:tabs>
        <w:spacing w:line="240" w:lineRule="auto"/>
        <w:jc w:val="left"/>
      </w:pPr>
      <w:r>
        <w:t>Information about the items and prices.</w:t>
      </w:r>
    </w:p>
    <w:p w14:paraId="4350A0D2" w14:textId="77777777" w:rsidR="00865015" w:rsidRDefault="00865015" w:rsidP="00BD3C7E">
      <w:pPr>
        <w:numPr>
          <w:ilvl w:val="1"/>
          <w:numId w:val="13"/>
        </w:numPr>
        <w:tabs>
          <w:tab w:val="clear" w:pos="403"/>
        </w:tabs>
        <w:spacing w:line="240" w:lineRule="auto"/>
        <w:jc w:val="left"/>
      </w:pPr>
      <w:r>
        <w:t>The line and total amounts of the invoice.</w:t>
      </w:r>
    </w:p>
    <w:p w14:paraId="07366F96" w14:textId="77777777" w:rsidR="00865015" w:rsidRDefault="00865015" w:rsidP="00BD3C7E">
      <w:pPr>
        <w:numPr>
          <w:ilvl w:val="1"/>
          <w:numId w:val="13"/>
        </w:numPr>
        <w:tabs>
          <w:tab w:val="clear" w:pos="403"/>
        </w:tabs>
        <w:spacing w:line="240" w:lineRule="auto"/>
        <w:jc w:val="left"/>
      </w:pPr>
      <w:r>
        <w:t>References</w:t>
      </w:r>
    </w:p>
    <w:p w14:paraId="4E63720F" w14:textId="77777777" w:rsidR="00865015" w:rsidRDefault="00865015" w:rsidP="000D5AA9">
      <w:pPr>
        <w:pStyle w:val="3"/>
      </w:pPr>
      <w:bookmarkStart w:id="31" w:name="_Toc82968000"/>
      <w:bookmarkStart w:id="32" w:name="_Toc84751506"/>
      <w:r>
        <w:t>Aligned layer</w:t>
      </w:r>
      <w:bookmarkEnd w:id="31"/>
      <w:bookmarkEnd w:id="32"/>
    </w:p>
    <w:p w14:paraId="581B7580" w14:textId="12A51939"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3077975A" w14:textId="77777777" w:rsidR="00865015" w:rsidRDefault="00865015" w:rsidP="00865015">
      <w:r>
        <w:t>The aligned layer of the semantic data model is defined in a generalized way that can then be specialized in each invoicing domain by restricting it definition. The main characteristics of the aligned content are:</w:t>
      </w:r>
    </w:p>
    <w:p w14:paraId="76F62817" w14:textId="77777777" w:rsidR="00865015" w:rsidRDefault="00865015" w:rsidP="00BD3C7E">
      <w:pPr>
        <w:numPr>
          <w:ilvl w:val="0"/>
          <w:numId w:val="14"/>
        </w:numPr>
        <w:tabs>
          <w:tab w:val="clear" w:pos="403"/>
        </w:tabs>
        <w:spacing w:line="240" w:lineRule="auto"/>
        <w:jc w:val="left"/>
      </w:pPr>
      <w:r>
        <w:t>It is defined in general terms but is expected to be given a more specialized definition in different invoicing domains by being restricted.</w:t>
      </w:r>
    </w:p>
    <w:p w14:paraId="5C6CF6BC" w14:textId="77777777" w:rsidR="00865015" w:rsidRDefault="00865015" w:rsidP="00BD3C7E">
      <w:pPr>
        <w:numPr>
          <w:ilvl w:val="0"/>
          <w:numId w:val="14"/>
        </w:numPr>
        <w:tabs>
          <w:tab w:val="clear" w:pos="403"/>
        </w:tabs>
        <w:spacing w:line="240" w:lineRule="auto"/>
        <w:jc w:val="left"/>
      </w:pPr>
      <w:r>
        <w:t>It can be understood in general terms by all domains.</w:t>
      </w:r>
    </w:p>
    <w:p w14:paraId="5B427837" w14:textId="77777777" w:rsidR="00865015" w:rsidRDefault="00865015" w:rsidP="00BD3C7E">
      <w:pPr>
        <w:numPr>
          <w:ilvl w:val="0"/>
          <w:numId w:val="14"/>
        </w:numPr>
        <w:tabs>
          <w:tab w:val="clear" w:pos="403"/>
        </w:tabs>
        <w:spacing w:line="240" w:lineRule="auto"/>
        <w:jc w:val="left"/>
      </w:pPr>
      <w:r>
        <w:t>It contains no business rules, but rules can be added as part of its specialization.</w:t>
      </w:r>
    </w:p>
    <w:p w14:paraId="200AC1BB" w14:textId="77777777" w:rsidR="00865015" w:rsidRDefault="00865015" w:rsidP="00BD3C7E">
      <w:pPr>
        <w:numPr>
          <w:ilvl w:val="0"/>
          <w:numId w:val="14"/>
        </w:numPr>
        <w:tabs>
          <w:tab w:val="clear" w:pos="403"/>
        </w:tabs>
        <w:spacing w:line="240" w:lineRule="auto"/>
        <w:jc w:val="left"/>
      </w:pPr>
      <w:r>
        <w:t>The generalized definition of the requirements is not aimed to support automation of processing although some automation may be achieved.</w:t>
      </w:r>
    </w:p>
    <w:p w14:paraId="57B6DE0D" w14:textId="77777777" w:rsidR="00865015" w:rsidRDefault="00865015" w:rsidP="00BD3C7E">
      <w:pPr>
        <w:numPr>
          <w:ilvl w:val="0"/>
          <w:numId w:val="14"/>
        </w:numPr>
        <w:tabs>
          <w:tab w:val="clear" w:pos="403"/>
        </w:tabs>
        <w:spacing w:line="240" w:lineRule="auto"/>
        <w:jc w:val="left"/>
      </w:pPr>
      <w:r>
        <w:t>Automation in processing can be achieved through the specialization of the aligned business term.</w:t>
      </w:r>
    </w:p>
    <w:p w14:paraId="1D717EA1" w14:textId="77777777" w:rsidR="00865015" w:rsidRDefault="00865015" w:rsidP="0047385E">
      <w:pPr>
        <w:pStyle w:val="a"/>
      </w:pPr>
      <w:r>
        <w:t>Aligned business terms types.</w:t>
      </w:r>
    </w:p>
    <w:p w14:paraId="26139B2A" w14:textId="77777777" w:rsidR="00865015" w:rsidRDefault="00865015" w:rsidP="00865015">
      <w:r>
        <w:t>The main types of business terms that are aligned are the following.</w:t>
      </w:r>
    </w:p>
    <w:p w14:paraId="59346855" w14:textId="77777777" w:rsidR="00865015" w:rsidRDefault="00865015" w:rsidP="00BD3C7E">
      <w:pPr>
        <w:numPr>
          <w:ilvl w:val="1"/>
          <w:numId w:val="14"/>
        </w:numPr>
        <w:tabs>
          <w:tab w:val="clear" w:pos="403"/>
        </w:tabs>
        <w:spacing w:line="240" w:lineRule="auto"/>
        <w:jc w:val="left"/>
      </w:pPr>
      <w:r>
        <w:t>Tax information.</w:t>
      </w:r>
    </w:p>
    <w:p w14:paraId="4A93690F" w14:textId="77777777" w:rsidR="00865015" w:rsidRDefault="00865015" w:rsidP="00BD3C7E">
      <w:pPr>
        <w:numPr>
          <w:ilvl w:val="1"/>
          <w:numId w:val="14"/>
        </w:numPr>
        <w:tabs>
          <w:tab w:val="clear" w:pos="403"/>
        </w:tabs>
        <w:spacing w:line="240" w:lineRule="auto"/>
        <w:jc w:val="left"/>
      </w:pPr>
      <w:r>
        <w:t>Payment instructions.</w:t>
      </w:r>
    </w:p>
    <w:p w14:paraId="143238AC" w14:textId="77777777" w:rsidR="00865015" w:rsidRDefault="00865015" w:rsidP="000D5AA9">
      <w:pPr>
        <w:pStyle w:val="3"/>
      </w:pPr>
      <w:bookmarkStart w:id="33" w:name="_Toc82968001"/>
      <w:bookmarkStart w:id="34" w:name="_Toc84751507"/>
      <w:r>
        <w:t>Distinct layer</w:t>
      </w:r>
      <w:bookmarkEnd w:id="33"/>
      <w:bookmarkEnd w:id="34"/>
    </w:p>
    <w:p w14:paraId="65B4D841" w14:textId="46546C69"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65D9112C" w14:textId="77777777" w:rsidR="00865015" w:rsidRDefault="00865015" w:rsidP="00865015">
      <w:r>
        <w:t xml:space="preserve">The model recognizes that some invoicing domains may, for different reasons, require business terms that are not part of the PINT model. </w:t>
      </w:r>
    </w:p>
    <w:p w14:paraId="5374C3D6" w14:textId="77777777" w:rsidR="00865015" w:rsidRDefault="00865015" w:rsidP="00BD3C7E">
      <w:pPr>
        <w:numPr>
          <w:ilvl w:val="0"/>
          <w:numId w:val="15"/>
        </w:numPr>
        <w:tabs>
          <w:tab w:val="clear" w:pos="403"/>
        </w:tabs>
        <w:spacing w:line="240" w:lineRule="auto"/>
        <w:jc w:val="left"/>
      </w:pPr>
      <w:r>
        <w:t>The distinct content may not necessarily be understood by a receiver in a different invoicing domain.</w:t>
      </w:r>
    </w:p>
    <w:p w14:paraId="4189D670" w14:textId="77777777" w:rsidR="00865015" w:rsidRDefault="00865015" w:rsidP="0047385E">
      <w:pPr>
        <w:pStyle w:val="a"/>
      </w:pPr>
      <w:r>
        <w:t>Content that may require distinct business terms.</w:t>
      </w:r>
    </w:p>
    <w:p w14:paraId="5FF45D87" w14:textId="77777777" w:rsidR="00865015" w:rsidRDefault="00865015" w:rsidP="00BD3C7E">
      <w:pPr>
        <w:numPr>
          <w:ilvl w:val="1"/>
          <w:numId w:val="15"/>
        </w:numPr>
        <w:tabs>
          <w:tab w:val="clear" w:pos="403"/>
        </w:tabs>
        <w:spacing w:line="240" w:lineRule="auto"/>
        <w:jc w:val="left"/>
      </w:pPr>
      <w:r>
        <w:t>invoice domain specific legislation and practices.</w:t>
      </w:r>
    </w:p>
    <w:p w14:paraId="3CB4F1E3" w14:textId="77777777" w:rsidR="00865015" w:rsidRDefault="00865015" w:rsidP="00BD3C7E">
      <w:pPr>
        <w:numPr>
          <w:ilvl w:val="1"/>
          <w:numId w:val="15"/>
        </w:numPr>
        <w:tabs>
          <w:tab w:val="clear" w:pos="403"/>
        </w:tabs>
        <w:spacing w:line="240" w:lineRule="auto"/>
        <w:jc w:val="left"/>
      </w:pPr>
      <w:r>
        <w:t>sectoral legislation and practices.</w:t>
      </w:r>
    </w:p>
    <w:p w14:paraId="04B0763F" w14:textId="77777777" w:rsidR="00865015" w:rsidRDefault="00865015" w:rsidP="000D5AA9">
      <w:pPr>
        <w:pStyle w:val="2"/>
      </w:pPr>
      <w:bookmarkStart w:id="35" w:name="_Toc82968002"/>
      <w:bookmarkStart w:id="36" w:name="_Toc84751508"/>
      <w:r>
        <w:t>Comparison to EN 16931</w:t>
      </w:r>
      <w:bookmarkEnd w:id="35"/>
      <w:bookmarkEnd w:id="36"/>
    </w:p>
    <w:p w14:paraId="00B50E21" w14:textId="53C895EF"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3CEBC727" w14:textId="77777777" w:rsidR="00865015" w:rsidRDefault="00865015" w:rsidP="000D5AA9">
      <w:pPr>
        <w:pStyle w:val="3"/>
      </w:pPr>
      <w:bookmarkStart w:id="37" w:name="_Toc82968003"/>
      <w:bookmarkStart w:id="38" w:name="_Toc84751509"/>
      <w:r>
        <w:t>General</w:t>
      </w:r>
      <w:bookmarkEnd w:id="37"/>
      <w:bookmarkEnd w:id="38"/>
    </w:p>
    <w:p w14:paraId="3C4401BB" w14:textId="3D4EF8C9"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18032AB8" w14:textId="77777777" w:rsidR="00865015" w:rsidRDefault="00865015" w:rsidP="00865015">
      <w:r>
        <w:lastRenderedPageBreak/>
        <w:t xml:space="preserve">The EN 16931 eInvoicing standard has 3 main design components. </w:t>
      </w:r>
    </w:p>
    <w:p w14:paraId="4C8A88C5" w14:textId="223FD020" w:rsidR="00865015" w:rsidRDefault="00865015" w:rsidP="00553804">
      <w:pPr>
        <w:pStyle w:val="a"/>
      </w:pPr>
      <w:r>
        <w:t xml:space="preserve">Core invoice data model that defines a certain set of invoice business terms, their semantic </w:t>
      </w:r>
      <w:r w:rsidR="00521CDE">
        <w:t>definitions</w:t>
      </w:r>
      <w:r>
        <w:t xml:space="preserve"> and rules.</w:t>
      </w:r>
    </w:p>
    <w:p w14:paraId="79ADC2AF" w14:textId="6C362268" w:rsidR="00865015" w:rsidRDefault="00865015" w:rsidP="00553804">
      <w:pPr>
        <w:pStyle w:val="a"/>
      </w:pPr>
      <w:r>
        <w:t xml:space="preserve">Core Invoice User Specification </w:t>
      </w:r>
      <w:r w:rsidR="00085CA6">
        <w:t>(</w:t>
      </w:r>
      <w:r>
        <w:t>CIUS</w:t>
      </w:r>
      <w:r w:rsidR="00085CA6">
        <w:t>)</w:t>
      </w:r>
      <w:r>
        <w:t>. Allows restricting the semantics and rules of the core invoice business terms.</w:t>
      </w:r>
    </w:p>
    <w:p w14:paraId="1A129A9A" w14:textId="77777777" w:rsidR="00865015" w:rsidRDefault="00865015" w:rsidP="00553804">
      <w:pPr>
        <w:pStyle w:val="a"/>
      </w:pPr>
      <w:r>
        <w:t>Extension methodology. Allows extending the semantics and the rules of the core invoice business terms and, or to add business terms to the invoice.</w:t>
      </w:r>
    </w:p>
    <w:p w14:paraId="56C1D67E" w14:textId="3B695253" w:rsidR="00865015" w:rsidRDefault="00865015" w:rsidP="00865015">
      <w:r>
        <w:t xml:space="preserve">The PINT is a modification on this design where the core invoice data model is divided into two parts. The shared part which may not be restricted or </w:t>
      </w:r>
      <w:r w:rsidR="00521CDE">
        <w:t>extended</w:t>
      </w:r>
      <w:r>
        <w:t xml:space="preserve">, and the aligned part that may be restricted but not extended. </w:t>
      </w:r>
      <w:r w:rsidR="00ED0C4A" w:rsidRPr="00ED0C4A">
        <w:rPr>
          <w:b/>
          <w:bCs/>
        </w:rPr>
        <w:fldChar w:fldCharType="begin"/>
      </w:r>
      <w:r w:rsidR="00ED0C4A" w:rsidRPr="00ED0C4A">
        <w:rPr>
          <w:b/>
          <w:bCs/>
        </w:rPr>
        <w:instrText xml:space="preserve"> REF _Ref83018161 \h </w:instrText>
      </w:r>
      <w:r w:rsidR="00ED0C4A">
        <w:rPr>
          <w:b/>
          <w:bCs/>
        </w:rPr>
        <w:instrText xml:space="preserve"> \* MERGEFORMAT </w:instrText>
      </w:r>
      <w:r w:rsidR="00ED0C4A" w:rsidRPr="00ED0C4A">
        <w:rPr>
          <w:b/>
          <w:bCs/>
        </w:rPr>
      </w:r>
      <w:r w:rsidR="00ED0C4A" w:rsidRPr="00ED0C4A">
        <w:rPr>
          <w:b/>
          <w:bCs/>
        </w:rPr>
        <w:fldChar w:fldCharType="separate"/>
      </w:r>
      <w:r w:rsidR="00521CDE" w:rsidRPr="00521CDE">
        <w:rPr>
          <w:b/>
          <w:bCs/>
        </w:rPr>
        <w:t xml:space="preserve">Figure </w:t>
      </w:r>
      <w:r w:rsidR="00521CDE" w:rsidRPr="00521CDE">
        <w:rPr>
          <w:b/>
          <w:bCs/>
          <w:noProof/>
        </w:rPr>
        <w:t>3</w:t>
      </w:r>
      <w:r w:rsidR="00ED0C4A" w:rsidRPr="00ED0C4A">
        <w:rPr>
          <w:b/>
          <w:bCs/>
        </w:rPr>
        <w:fldChar w:fldCharType="end"/>
      </w:r>
      <w:r w:rsidR="00ED0C4A">
        <w:t xml:space="preserve"> </w:t>
      </w:r>
      <w:r>
        <w:t>shows comparison to EN 16931.</w:t>
      </w:r>
    </w:p>
    <w:p w14:paraId="654E83BA" w14:textId="1ACF5060" w:rsidR="00865015" w:rsidRDefault="00865015" w:rsidP="00852B6A">
      <w:pPr>
        <w:jc w:val="center"/>
      </w:pPr>
      <w:r>
        <w:rPr>
          <w:noProof/>
        </w:rPr>
        <w:drawing>
          <wp:inline distT="0" distB="0" distL="0" distR="0" wp14:anchorId="2C8EE526" wp14:editId="33E95E31">
            <wp:extent cx="6015355" cy="3504565"/>
            <wp:effectExtent l="0" t="0" r="0" b="63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355" cy="3504565"/>
                    </a:xfrm>
                    <a:prstGeom prst="rect">
                      <a:avLst/>
                    </a:prstGeom>
                    <a:noFill/>
                    <a:ln>
                      <a:noFill/>
                    </a:ln>
                  </pic:spPr>
                </pic:pic>
              </a:graphicData>
            </a:graphic>
          </wp:inline>
        </w:drawing>
      </w:r>
    </w:p>
    <w:p w14:paraId="10205C40" w14:textId="098B3B82" w:rsidR="00865015" w:rsidRDefault="0047385E" w:rsidP="001376A6">
      <w:pPr>
        <w:pStyle w:val="ad"/>
      </w:pPr>
      <w:bookmarkStart w:id="39" w:name="_Ref83018161"/>
      <w:r>
        <w:t xml:space="preserve">Figure </w:t>
      </w:r>
      <w:r>
        <w:fldChar w:fldCharType="begin"/>
      </w:r>
      <w:r>
        <w:instrText xml:space="preserve"> SEQ Figure \* ARABIC </w:instrText>
      </w:r>
      <w:r>
        <w:fldChar w:fldCharType="separate"/>
      </w:r>
      <w:r w:rsidR="00521CDE">
        <w:rPr>
          <w:noProof/>
        </w:rPr>
        <w:t>3</w:t>
      </w:r>
      <w:r>
        <w:fldChar w:fldCharType="end"/>
      </w:r>
      <w:bookmarkEnd w:id="39"/>
      <w:r w:rsidR="00ED0C4A">
        <w:t xml:space="preserve"> </w:t>
      </w:r>
      <w:bookmarkStart w:id="40" w:name="_Hlk83880888"/>
      <w:r w:rsidR="00ED0C4A" w:rsidRPr="0047385E">
        <w:t xml:space="preserve">— </w:t>
      </w:r>
      <w:bookmarkEnd w:id="40"/>
      <w:r w:rsidR="00865015">
        <w:t>PINT and EN 16931</w:t>
      </w:r>
    </w:p>
    <w:p w14:paraId="447FC962" w14:textId="77777777" w:rsidR="00865015" w:rsidRDefault="00865015" w:rsidP="00865015"/>
    <w:p w14:paraId="755D8F09" w14:textId="77777777" w:rsidR="00865015" w:rsidRDefault="00865015" w:rsidP="000D5AA9">
      <w:pPr>
        <w:pStyle w:val="3"/>
      </w:pPr>
      <w:bookmarkStart w:id="41" w:name="_Toc82968004"/>
      <w:bookmarkStart w:id="42" w:name="_Toc84751510"/>
      <w:r>
        <w:t>Type of changes</w:t>
      </w:r>
      <w:bookmarkEnd w:id="41"/>
      <w:bookmarkEnd w:id="42"/>
    </w:p>
    <w:p w14:paraId="214555B1" w14:textId="52313F6A"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BF51FDE" w14:textId="2A588D1C" w:rsidR="00865015" w:rsidRDefault="00865015" w:rsidP="00865015">
      <w:r>
        <w:t xml:space="preserve">The CIUS and Extension </w:t>
      </w:r>
      <w:r w:rsidR="00521CDE">
        <w:t>mythologies</w:t>
      </w:r>
      <w:r>
        <w:t xml:space="preserve"> of the EN 16931 eInvoicing standard provide a list of the changes</w:t>
      </w:r>
      <w:r>
        <w:footnoteReference w:id="1"/>
      </w:r>
      <w:r>
        <w:t xml:space="preserve">  that can be made to the core business terms. </w:t>
      </w:r>
      <w:r w:rsidR="00553804" w:rsidRPr="00553804">
        <w:rPr>
          <w:b/>
          <w:bCs/>
        </w:rPr>
        <w:fldChar w:fldCharType="begin"/>
      </w:r>
      <w:r w:rsidR="00553804" w:rsidRPr="00553804">
        <w:rPr>
          <w:b/>
          <w:bCs/>
        </w:rPr>
        <w:instrText xml:space="preserve"> REF _Ref83019569 \h </w:instrText>
      </w:r>
      <w:r w:rsidR="00553804">
        <w:rPr>
          <w:b/>
          <w:bCs/>
        </w:rPr>
        <w:instrText xml:space="preserve"> \* MERGEFORMAT </w:instrText>
      </w:r>
      <w:r w:rsidR="00553804" w:rsidRPr="00553804">
        <w:rPr>
          <w:b/>
          <w:bCs/>
        </w:rPr>
      </w:r>
      <w:r w:rsidR="00553804" w:rsidRPr="00553804">
        <w:rPr>
          <w:b/>
          <w:bCs/>
        </w:rPr>
        <w:fldChar w:fldCharType="separate"/>
      </w:r>
      <w:r w:rsidR="00521CDE" w:rsidRPr="00521CDE">
        <w:rPr>
          <w:b/>
          <w:bCs/>
        </w:rPr>
        <w:t xml:space="preserve">Table </w:t>
      </w:r>
      <w:r w:rsidR="00521CDE" w:rsidRPr="00521CDE">
        <w:rPr>
          <w:b/>
          <w:bCs/>
          <w:noProof/>
        </w:rPr>
        <w:t>2</w:t>
      </w:r>
      <w:r w:rsidR="00553804" w:rsidRPr="00553804">
        <w:rPr>
          <w:b/>
          <w:bCs/>
        </w:rPr>
        <w:fldChar w:fldCharType="end"/>
      </w:r>
      <w:r w:rsidR="00553804">
        <w:t xml:space="preserve"> </w:t>
      </w:r>
      <w:r>
        <w:t>shows these types of changes and how they apply to the PINT.</w:t>
      </w:r>
    </w:p>
    <w:p w14:paraId="05D48D2D" w14:textId="7B59A567" w:rsidR="00865015" w:rsidRDefault="00553804" w:rsidP="001376A6">
      <w:pPr>
        <w:pStyle w:val="ad"/>
      </w:pPr>
      <w:bookmarkStart w:id="43" w:name="_Ref83019569"/>
      <w:r>
        <w:t xml:space="preserve">Table </w:t>
      </w:r>
      <w:r>
        <w:fldChar w:fldCharType="begin"/>
      </w:r>
      <w:r>
        <w:instrText xml:space="preserve"> SEQ Table \* ARABIC </w:instrText>
      </w:r>
      <w:r>
        <w:fldChar w:fldCharType="separate"/>
      </w:r>
      <w:r w:rsidR="00521CDE">
        <w:rPr>
          <w:noProof/>
        </w:rPr>
        <w:t>2</w:t>
      </w:r>
      <w:r>
        <w:fldChar w:fldCharType="end"/>
      </w:r>
      <w:bookmarkEnd w:id="43"/>
      <w:r>
        <w:t xml:space="preserve"> </w:t>
      </w:r>
      <w:r w:rsidRPr="0047385E">
        <w:t>—</w:t>
      </w:r>
      <w:r>
        <w:t xml:space="preserve"> </w:t>
      </w:r>
      <w:r w:rsidR="00865015">
        <w:t>Types of changes</w:t>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475"/>
        <w:gridCol w:w="1098"/>
        <w:gridCol w:w="1099"/>
        <w:gridCol w:w="1099"/>
      </w:tblGrid>
      <w:tr w:rsidR="00865015" w14:paraId="74DB4508" w14:textId="77777777" w:rsidTr="00852B6A">
        <w:trPr>
          <w:trHeight w:val="209"/>
          <w:tblHeader/>
        </w:trPr>
        <w:tc>
          <w:tcPr>
            <w:tcW w:w="64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389ED6" w14:textId="77777777" w:rsidR="00865015" w:rsidRDefault="00865015" w:rsidP="003133AF">
            <w:r>
              <w:t>EN 16391 eInvoicing standard</w:t>
            </w:r>
          </w:p>
        </w:tc>
        <w:tc>
          <w:tcPr>
            <w:tcW w:w="32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324705" w14:textId="77777777" w:rsidR="00865015" w:rsidRDefault="00865015" w:rsidP="003133AF">
            <w:pPr>
              <w:rPr>
                <w:b/>
                <w:bCs/>
              </w:rPr>
            </w:pPr>
            <w:r>
              <w:t>Allowed in PINT</w:t>
            </w:r>
          </w:p>
        </w:tc>
      </w:tr>
      <w:tr w:rsidR="00852B6A" w14:paraId="64013A17" w14:textId="77777777" w:rsidTr="003133AF">
        <w:trPr>
          <w:trHeight w:val="600"/>
          <w:tblHeader/>
        </w:trPr>
        <w:tc>
          <w:tcPr>
            <w:tcW w:w="6475" w:type="dxa"/>
            <w:vMerge/>
            <w:tcBorders>
              <w:top w:val="single" w:sz="4" w:space="0" w:color="auto"/>
              <w:left w:val="single" w:sz="4" w:space="0" w:color="auto"/>
              <w:bottom w:val="single" w:sz="4" w:space="0" w:color="auto"/>
              <w:right w:val="single" w:sz="4" w:space="0" w:color="auto"/>
            </w:tcBorders>
            <w:vAlign w:val="center"/>
            <w:hideMark/>
          </w:tcPr>
          <w:p w14:paraId="1AF44948" w14:textId="77777777" w:rsidR="00865015" w:rsidRDefault="00865015">
            <w:pPr>
              <w:rPr>
                <w:color w:val="000000" w:themeColor="text1"/>
                <w:lang w:eastAsia="is-IS"/>
              </w:rPr>
            </w:pPr>
          </w:p>
        </w:tc>
        <w:tc>
          <w:tcPr>
            <w:tcW w:w="1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AC0EEC" w14:textId="77777777" w:rsidR="00865015" w:rsidRDefault="00865015" w:rsidP="003133AF">
            <w:pPr>
              <w:rPr>
                <w:b/>
                <w:bCs/>
              </w:rPr>
            </w:pPr>
            <w:r>
              <w:t xml:space="preserve">for shared </w:t>
            </w:r>
          </w:p>
        </w:tc>
        <w:tc>
          <w:tcPr>
            <w:tcW w:w="1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3D50" w14:textId="77777777" w:rsidR="00865015" w:rsidRDefault="00865015" w:rsidP="003133AF">
            <w:pPr>
              <w:rPr>
                <w:b/>
                <w:bCs/>
              </w:rPr>
            </w:pPr>
            <w:r>
              <w:t>for aligned</w:t>
            </w:r>
          </w:p>
        </w:tc>
        <w:tc>
          <w:tcPr>
            <w:tcW w:w="1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E0E24" w14:textId="77777777" w:rsidR="00865015" w:rsidRDefault="00865015" w:rsidP="003133AF">
            <w:pPr>
              <w:rPr>
                <w:b/>
                <w:bCs/>
              </w:rPr>
            </w:pPr>
            <w:r>
              <w:t>as distinct</w:t>
            </w:r>
          </w:p>
        </w:tc>
      </w:tr>
      <w:tr w:rsidR="00852B6A" w14:paraId="10AC9610"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1E7B58" w14:textId="77777777" w:rsidR="00865015" w:rsidRDefault="00865015">
            <w:pPr>
              <w:rPr>
                <w:rFonts w:eastAsia="Times New Roman" w:cs="Calibri"/>
                <w:b/>
                <w:bCs/>
                <w:color w:val="000000"/>
                <w:szCs w:val="20"/>
                <w:lang w:eastAsia="is-IS"/>
              </w:rPr>
            </w:pPr>
            <w:r>
              <w:rPr>
                <w:rFonts w:eastAsia="Times New Roman" w:cs="Calibri"/>
                <w:b/>
                <w:bCs/>
                <w:color w:val="000000"/>
                <w:szCs w:val="20"/>
                <w:lang w:eastAsia="is-IS"/>
              </w:rPr>
              <w:t>Changes allowed in a CUIS</w:t>
            </w:r>
          </w:p>
        </w:tc>
        <w:tc>
          <w:tcPr>
            <w:tcW w:w="10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6EA388" w14:textId="77777777" w:rsidR="00865015" w:rsidRDefault="00865015">
            <w:pPr>
              <w:jc w:val="cente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84539A" w14:textId="77777777" w:rsidR="00865015" w:rsidRDefault="00865015">
            <w:pPr>
              <w:jc w:val="cente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880174" w14:textId="77777777" w:rsidR="00865015" w:rsidRDefault="00865015">
            <w:pPr>
              <w:jc w:val="center"/>
              <w:rPr>
                <w:rFonts w:eastAsia="Times New Roman" w:cs="Calibri"/>
                <w:b/>
                <w:bCs/>
                <w:color w:val="000000"/>
                <w:szCs w:val="20"/>
                <w:lang w:eastAsia="is-IS"/>
              </w:rPr>
            </w:pPr>
          </w:p>
        </w:tc>
      </w:tr>
      <w:tr w:rsidR="00865015" w14:paraId="3B83B806"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8058BE6"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Mark a conditional business terms not to be used</w:t>
            </w:r>
          </w:p>
        </w:tc>
        <w:tc>
          <w:tcPr>
            <w:tcW w:w="1098" w:type="dxa"/>
            <w:tcBorders>
              <w:top w:val="single" w:sz="4" w:space="0" w:color="auto"/>
              <w:left w:val="single" w:sz="4" w:space="0" w:color="auto"/>
              <w:bottom w:val="single" w:sz="4" w:space="0" w:color="auto"/>
              <w:right w:val="single" w:sz="4" w:space="0" w:color="auto"/>
            </w:tcBorders>
            <w:hideMark/>
          </w:tcPr>
          <w:p w14:paraId="17D4D73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B51189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5129613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1D9BB8C"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737A2BC"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semantic definition of a business term narrower</w:t>
            </w:r>
          </w:p>
        </w:tc>
        <w:tc>
          <w:tcPr>
            <w:tcW w:w="1098" w:type="dxa"/>
            <w:tcBorders>
              <w:top w:val="single" w:sz="4" w:space="0" w:color="auto"/>
              <w:left w:val="single" w:sz="4" w:space="0" w:color="auto"/>
              <w:bottom w:val="single" w:sz="4" w:space="0" w:color="auto"/>
              <w:right w:val="single" w:sz="4" w:space="0" w:color="auto"/>
            </w:tcBorders>
            <w:hideMark/>
          </w:tcPr>
          <w:p w14:paraId="3C6AD6F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69C6C02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08C6E8B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744D61B"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8FCBD42" w14:textId="7EDA41E1" w:rsidR="00865015" w:rsidRDefault="00865015">
            <w:pPr>
              <w:rPr>
                <w:rFonts w:eastAsia="Times New Roman" w:cs="Calibri"/>
                <w:color w:val="000000"/>
                <w:szCs w:val="20"/>
                <w:lang w:eastAsia="is-IS"/>
              </w:rPr>
            </w:pPr>
            <w:r>
              <w:rPr>
                <w:rFonts w:eastAsia="Times New Roman" w:cs="Calibri"/>
                <w:color w:val="000000"/>
                <w:szCs w:val="20"/>
                <w:lang w:eastAsia="is-IS"/>
              </w:rPr>
              <w:lastRenderedPageBreak/>
              <w:t xml:space="preserve">Add synonyms </w:t>
            </w:r>
            <w:r w:rsidR="00085CA6">
              <w:rPr>
                <w:rFonts w:eastAsia="Times New Roman" w:cs="Calibri"/>
                <w:color w:val="000000"/>
                <w:szCs w:val="20"/>
                <w:lang w:eastAsia="is-IS"/>
              </w:rPr>
              <w:t>(</w:t>
            </w:r>
            <w:r>
              <w:rPr>
                <w:rFonts w:eastAsia="Times New Roman" w:cs="Calibri"/>
                <w:color w:val="000000"/>
                <w:szCs w:val="20"/>
                <w:lang w:eastAsia="is-IS"/>
              </w:rPr>
              <w:t>in English or in other languages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02F546D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6AAC8D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30E6F4A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678B679" w14:textId="77777777" w:rsidTr="00852B6A">
        <w:trPr>
          <w:trHeight w:val="600"/>
        </w:trPr>
        <w:tc>
          <w:tcPr>
            <w:tcW w:w="6475" w:type="dxa"/>
            <w:tcBorders>
              <w:top w:val="single" w:sz="4" w:space="0" w:color="auto"/>
              <w:left w:val="single" w:sz="4" w:space="0" w:color="auto"/>
              <w:bottom w:val="single" w:sz="4" w:space="0" w:color="auto"/>
              <w:right w:val="single" w:sz="4" w:space="0" w:color="auto"/>
            </w:tcBorders>
            <w:hideMark/>
          </w:tcPr>
          <w:p w14:paraId="16D69411" w14:textId="7FEA883E"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Add explanatory text to a </w:t>
            </w:r>
            <w:r w:rsidR="00521CDE">
              <w:rPr>
                <w:rFonts w:eastAsia="Times New Roman" w:cs="Calibri"/>
                <w:color w:val="000000"/>
                <w:szCs w:val="20"/>
                <w:lang w:eastAsia="is-IS"/>
              </w:rPr>
              <w:t>business term</w:t>
            </w:r>
            <w:r>
              <w:rPr>
                <w:rFonts w:eastAsia="Times New Roman" w:cs="Calibri"/>
                <w:color w:val="000000"/>
                <w:szCs w:val="20"/>
                <w:lang w:eastAsia="is-IS"/>
              </w:rPr>
              <w:t xml:space="preserve"> </w:t>
            </w:r>
            <w:r w:rsidR="00085CA6">
              <w:rPr>
                <w:rFonts w:eastAsia="Times New Roman" w:cs="Calibri"/>
                <w:color w:val="000000"/>
                <w:szCs w:val="20"/>
                <w:lang w:eastAsia="is-IS"/>
              </w:rPr>
              <w:t>(</w:t>
            </w:r>
            <w:r>
              <w:rPr>
                <w:rFonts w:eastAsia="Times New Roman" w:cs="Calibri"/>
                <w:color w:val="000000"/>
                <w:szCs w:val="20"/>
                <w:lang w:eastAsia="is-IS"/>
              </w:rPr>
              <w:t>e.g. on how it applies in specific use cases.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0FB03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8D08EF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408F3A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64C38136"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FFD0139" w14:textId="664EB9CF"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Make a conditional business term a mandatory one </w:t>
            </w:r>
            <w:r w:rsidR="00085CA6">
              <w:rPr>
                <w:rFonts w:eastAsia="Times New Roman" w:cs="Calibri"/>
                <w:color w:val="000000"/>
                <w:szCs w:val="20"/>
                <w:lang w:eastAsia="is-IS"/>
              </w:rPr>
              <w:t>(</w:t>
            </w:r>
            <w:r>
              <w:rPr>
                <w:rFonts w:eastAsia="Times New Roman" w:cs="Calibri"/>
                <w:color w:val="000000"/>
                <w:szCs w:val="20"/>
                <w:lang w:eastAsia="is-IS"/>
              </w:rPr>
              <w:t>0..x – &gt; 1..x</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1824A33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095BDE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BA35A1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32B115A" w14:textId="77777777" w:rsidTr="00852B6A">
        <w:trPr>
          <w:trHeight w:val="600"/>
        </w:trPr>
        <w:tc>
          <w:tcPr>
            <w:tcW w:w="6475" w:type="dxa"/>
            <w:tcBorders>
              <w:top w:val="single" w:sz="4" w:space="0" w:color="auto"/>
              <w:left w:val="single" w:sz="4" w:space="0" w:color="auto"/>
              <w:bottom w:val="single" w:sz="4" w:space="0" w:color="auto"/>
              <w:right w:val="single" w:sz="4" w:space="0" w:color="auto"/>
            </w:tcBorders>
            <w:hideMark/>
          </w:tcPr>
          <w:p w14:paraId="3B40ED8D" w14:textId="7953D495"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Decrease the number of repetitions allowed for a business term. </w:t>
            </w:r>
            <w:r w:rsidR="00085CA6">
              <w:rPr>
                <w:rFonts w:eastAsia="Times New Roman" w:cs="Calibri"/>
                <w:color w:val="000000"/>
                <w:szCs w:val="20"/>
                <w:lang w:eastAsia="is-IS"/>
              </w:rPr>
              <w:t>(</w:t>
            </w:r>
            <w:r>
              <w:rPr>
                <w:rFonts w:eastAsia="Times New Roman" w:cs="Calibri"/>
                <w:color w:val="000000"/>
                <w:szCs w:val="20"/>
                <w:lang w:eastAsia="is-IS"/>
              </w:rPr>
              <w:t>x..n – &gt; x..1</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4E61A8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4A93B05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EE1B00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C701519" w14:textId="77777777" w:rsidTr="00852B6A">
        <w:trPr>
          <w:trHeight w:val="900"/>
        </w:trPr>
        <w:tc>
          <w:tcPr>
            <w:tcW w:w="6475" w:type="dxa"/>
            <w:tcBorders>
              <w:top w:val="single" w:sz="4" w:space="0" w:color="auto"/>
              <w:left w:val="single" w:sz="4" w:space="0" w:color="auto"/>
              <w:bottom w:val="single" w:sz="4" w:space="0" w:color="auto"/>
              <w:right w:val="single" w:sz="4" w:space="0" w:color="auto"/>
            </w:tcBorders>
            <w:hideMark/>
          </w:tcPr>
          <w:p w14:paraId="3645797F" w14:textId="06A8930B"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Change semantic data type of a business term from string to some other data type </w:t>
            </w:r>
            <w:r w:rsidR="00085CA6">
              <w:rPr>
                <w:rFonts w:eastAsia="Times New Roman" w:cs="Calibri"/>
                <w:color w:val="000000"/>
                <w:szCs w:val="20"/>
                <w:lang w:eastAsia="is-IS"/>
              </w:rPr>
              <w:t>(</w:t>
            </w:r>
            <w:r>
              <w:rPr>
                <w:rFonts w:eastAsia="Times New Roman" w:cs="Calibri"/>
                <w:color w:val="000000"/>
                <w:szCs w:val="20"/>
                <w:lang w:eastAsia="is-IS"/>
              </w:rPr>
              <w:t>e.g. instead of giving a date as string it can be given as structured date</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2252C1C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BE08B1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5044DA1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6C0548C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72E6515F"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Remove one of multiple defined code lists allowed for a code element</w:t>
            </w:r>
          </w:p>
        </w:tc>
        <w:tc>
          <w:tcPr>
            <w:tcW w:w="1098" w:type="dxa"/>
            <w:tcBorders>
              <w:top w:val="single" w:sz="4" w:space="0" w:color="auto"/>
              <w:left w:val="single" w:sz="4" w:space="0" w:color="auto"/>
              <w:bottom w:val="single" w:sz="4" w:space="0" w:color="auto"/>
              <w:right w:val="single" w:sz="4" w:space="0" w:color="auto"/>
            </w:tcBorders>
            <w:hideMark/>
          </w:tcPr>
          <w:p w14:paraId="08CC9BE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C86BB0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47C1AC8C"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7DD6AA4"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1C50269"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Mark some defined code values as not allowed</w:t>
            </w:r>
          </w:p>
        </w:tc>
        <w:tc>
          <w:tcPr>
            <w:tcW w:w="1098" w:type="dxa"/>
            <w:tcBorders>
              <w:top w:val="single" w:sz="4" w:space="0" w:color="auto"/>
              <w:left w:val="single" w:sz="4" w:space="0" w:color="auto"/>
              <w:bottom w:val="single" w:sz="4" w:space="0" w:color="auto"/>
              <w:right w:val="single" w:sz="4" w:space="0" w:color="auto"/>
            </w:tcBorders>
            <w:hideMark/>
          </w:tcPr>
          <w:p w14:paraId="1DFA380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343719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6D6A08B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A70729A"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450C95B" w14:textId="6F33B3AF" w:rsidR="00865015" w:rsidRDefault="00865015">
            <w:pPr>
              <w:rPr>
                <w:rFonts w:eastAsia="Times New Roman" w:cs="Calibri"/>
                <w:color w:val="000000"/>
                <w:szCs w:val="20"/>
                <w:lang w:eastAsia="is-IS"/>
              </w:rPr>
            </w:pPr>
            <w:r>
              <w:rPr>
                <w:rFonts w:eastAsia="Times New Roman" w:cs="Calibri"/>
                <w:color w:val="000000"/>
                <w:szCs w:val="20"/>
                <w:lang w:eastAsia="is-IS"/>
              </w:rPr>
              <w:t>Add new non-conflicting business rule for existing element</w:t>
            </w:r>
            <w:r w:rsidR="00085CA6">
              <w:rPr>
                <w:rFonts w:eastAsia="Times New Roman" w:cs="Calibri"/>
                <w:color w:val="000000"/>
                <w:szCs w:val="20"/>
                <w:lang w:eastAsia="is-IS"/>
              </w:rPr>
              <w:t>(</w:t>
            </w:r>
            <w:r>
              <w:rPr>
                <w:rFonts w:eastAsia="Times New Roman" w:cs="Calibri"/>
                <w:color w:val="000000"/>
                <w:szCs w:val="20"/>
                <w:lang w:eastAsia="is-IS"/>
              </w:rPr>
              <w:t>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A496F3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E3D666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48F59B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C7A0269"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6E96A9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an existing business rule more restrictive</w:t>
            </w:r>
          </w:p>
        </w:tc>
        <w:tc>
          <w:tcPr>
            <w:tcW w:w="1098" w:type="dxa"/>
            <w:tcBorders>
              <w:top w:val="single" w:sz="4" w:space="0" w:color="auto"/>
              <w:left w:val="single" w:sz="4" w:space="0" w:color="auto"/>
              <w:bottom w:val="single" w:sz="4" w:space="0" w:color="auto"/>
              <w:right w:val="single" w:sz="4" w:space="0" w:color="auto"/>
            </w:tcBorders>
            <w:hideMark/>
          </w:tcPr>
          <w:p w14:paraId="63AB0B3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3DAB13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67CE9D6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31A4BF3E"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6FBB6F9A"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Restrict text or byte array length</w:t>
            </w:r>
          </w:p>
        </w:tc>
        <w:tc>
          <w:tcPr>
            <w:tcW w:w="1098" w:type="dxa"/>
            <w:tcBorders>
              <w:top w:val="single" w:sz="4" w:space="0" w:color="auto"/>
              <w:left w:val="single" w:sz="4" w:space="0" w:color="auto"/>
              <w:bottom w:val="single" w:sz="4" w:space="0" w:color="auto"/>
              <w:right w:val="single" w:sz="4" w:space="0" w:color="auto"/>
            </w:tcBorders>
            <w:hideMark/>
          </w:tcPr>
          <w:p w14:paraId="04B551B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B0CD38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61C2AD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03467D7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1849837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Require a defined structured for values</w:t>
            </w:r>
          </w:p>
        </w:tc>
        <w:tc>
          <w:tcPr>
            <w:tcW w:w="1098" w:type="dxa"/>
            <w:tcBorders>
              <w:top w:val="single" w:sz="4" w:space="0" w:color="auto"/>
              <w:left w:val="single" w:sz="4" w:space="0" w:color="auto"/>
              <w:bottom w:val="single" w:sz="4" w:space="0" w:color="auto"/>
              <w:right w:val="single" w:sz="4" w:space="0" w:color="auto"/>
            </w:tcBorders>
            <w:hideMark/>
          </w:tcPr>
          <w:p w14:paraId="5745532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994FB9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03843D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33EF18C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246FAF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Restrict the number of allowed fraction digits</w:t>
            </w:r>
          </w:p>
        </w:tc>
        <w:tc>
          <w:tcPr>
            <w:tcW w:w="1098" w:type="dxa"/>
            <w:tcBorders>
              <w:top w:val="single" w:sz="4" w:space="0" w:color="auto"/>
              <w:left w:val="single" w:sz="4" w:space="0" w:color="auto"/>
              <w:bottom w:val="single" w:sz="4" w:space="0" w:color="auto"/>
              <w:right w:val="single" w:sz="4" w:space="0" w:color="auto"/>
            </w:tcBorders>
            <w:hideMark/>
          </w:tcPr>
          <w:p w14:paraId="3816C84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D0EF20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216828B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52B6A" w14:paraId="6A0761CF"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730E8" w14:textId="77777777" w:rsidR="00865015" w:rsidRDefault="00865015">
            <w:pPr>
              <w:rPr>
                <w:rFonts w:eastAsia="Times New Roman" w:cs="Calibri"/>
                <w:b/>
                <w:bCs/>
                <w:color w:val="000000"/>
                <w:szCs w:val="20"/>
                <w:lang w:eastAsia="is-IS"/>
              </w:rPr>
            </w:pPr>
            <w:r>
              <w:rPr>
                <w:rFonts w:eastAsia="Times New Roman" w:cs="Calibri"/>
                <w:b/>
                <w:bCs/>
                <w:color w:val="000000"/>
                <w:szCs w:val="20"/>
                <w:lang w:eastAsia="is-IS"/>
              </w:rPr>
              <w:t>Changes allowed in an Extension</w:t>
            </w:r>
          </w:p>
        </w:tc>
        <w:tc>
          <w:tcPr>
            <w:tcW w:w="10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3C3C94" w14:textId="77777777" w:rsidR="00865015" w:rsidRDefault="00865015">
            <w:pP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ECBCD4" w14:textId="77777777" w:rsidR="00865015" w:rsidRDefault="00865015">
            <w:pP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4DA4B" w14:textId="77777777" w:rsidR="00865015" w:rsidRDefault="00865015">
            <w:pPr>
              <w:jc w:val="center"/>
              <w:rPr>
                <w:rFonts w:eastAsia="Times New Roman"/>
                <w:szCs w:val="20"/>
                <w:lang w:eastAsia="is-IS"/>
              </w:rPr>
            </w:pPr>
          </w:p>
        </w:tc>
      </w:tr>
      <w:tr w:rsidR="00865015" w14:paraId="7D2DDCD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8403810"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new business terms</w:t>
            </w:r>
          </w:p>
        </w:tc>
        <w:tc>
          <w:tcPr>
            <w:tcW w:w="1098" w:type="dxa"/>
            <w:tcBorders>
              <w:top w:val="single" w:sz="4" w:space="0" w:color="auto"/>
              <w:left w:val="single" w:sz="4" w:space="0" w:color="auto"/>
              <w:bottom w:val="single" w:sz="4" w:space="0" w:color="auto"/>
              <w:right w:val="single" w:sz="4" w:space="0" w:color="auto"/>
            </w:tcBorders>
            <w:hideMark/>
          </w:tcPr>
          <w:p w14:paraId="12B38CF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n/a</w:t>
            </w:r>
          </w:p>
        </w:tc>
        <w:tc>
          <w:tcPr>
            <w:tcW w:w="1099" w:type="dxa"/>
            <w:tcBorders>
              <w:top w:val="single" w:sz="4" w:space="0" w:color="auto"/>
              <w:left w:val="single" w:sz="4" w:space="0" w:color="auto"/>
              <w:bottom w:val="single" w:sz="4" w:space="0" w:color="auto"/>
              <w:right w:val="single" w:sz="4" w:space="0" w:color="auto"/>
            </w:tcBorders>
            <w:hideMark/>
          </w:tcPr>
          <w:p w14:paraId="0D32A5D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n/a</w:t>
            </w:r>
          </w:p>
        </w:tc>
        <w:tc>
          <w:tcPr>
            <w:tcW w:w="1099" w:type="dxa"/>
            <w:tcBorders>
              <w:top w:val="single" w:sz="4" w:space="0" w:color="auto"/>
              <w:left w:val="single" w:sz="4" w:space="0" w:color="auto"/>
              <w:bottom w:val="single" w:sz="4" w:space="0" w:color="auto"/>
              <w:right w:val="single" w:sz="4" w:space="0" w:color="auto"/>
            </w:tcBorders>
            <w:hideMark/>
          </w:tcPr>
          <w:p w14:paraId="6B10C3A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r>
      <w:tr w:rsidR="00865015" w14:paraId="1909D703"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637F015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Widen the semantic definition of a business term</w:t>
            </w:r>
          </w:p>
        </w:tc>
        <w:tc>
          <w:tcPr>
            <w:tcW w:w="1098" w:type="dxa"/>
            <w:tcBorders>
              <w:top w:val="single" w:sz="4" w:space="0" w:color="auto"/>
              <w:left w:val="single" w:sz="4" w:space="0" w:color="auto"/>
              <w:bottom w:val="single" w:sz="4" w:space="0" w:color="auto"/>
              <w:right w:val="single" w:sz="4" w:space="0" w:color="auto"/>
            </w:tcBorders>
            <w:hideMark/>
          </w:tcPr>
          <w:p w14:paraId="1A637EF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6097B3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64C9493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183626B"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98A4B62" w14:textId="4F7CE80C"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Increase number of repetitions for a business term </w:t>
            </w:r>
            <w:r w:rsidR="00085CA6">
              <w:rPr>
                <w:rFonts w:eastAsia="Times New Roman" w:cs="Calibri"/>
                <w:color w:val="000000"/>
                <w:szCs w:val="20"/>
                <w:lang w:eastAsia="is-IS"/>
              </w:rPr>
              <w:t>(</w:t>
            </w:r>
            <w:r>
              <w:rPr>
                <w:rFonts w:eastAsia="Times New Roman" w:cs="Calibri"/>
                <w:color w:val="000000"/>
                <w:szCs w:val="20"/>
                <w:lang w:eastAsia="is-IS"/>
              </w:rPr>
              <w:t>x..1 – &gt; x..n</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397AB86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401446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FA9D5F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E0312C2"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86360F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a new code list to a code element</w:t>
            </w:r>
          </w:p>
        </w:tc>
        <w:tc>
          <w:tcPr>
            <w:tcW w:w="1098" w:type="dxa"/>
            <w:tcBorders>
              <w:top w:val="single" w:sz="4" w:space="0" w:color="auto"/>
              <w:left w:val="single" w:sz="4" w:space="0" w:color="auto"/>
              <w:bottom w:val="single" w:sz="4" w:space="0" w:color="auto"/>
              <w:right w:val="single" w:sz="4" w:space="0" w:color="auto"/>
            </w:tcBorders>
            <w:hideMark/>
          </w:tcPr>
          <w:p w14:paraId="278C93A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708CA3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0742F02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F62CD24"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6F35E1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codes to a defined code list</w:t>
            </w:r>
          </w:p>
        </w:tc>
        <w:tc>
          <w:tcPr>
            <w:tcW w:w="1098" w:type="dxa"/>
            <w:tcBorders>
              <w:top w:val="single" w:sz="4" w:space="0" w:color="auto"/>
              <w:left w:val="single" w:sz="4" w:space="0" w:color="auto"/>
              <w:bottom w:val="single" w:sz="4" w:space="0" w:color="auto"/>
              <w:right w:val="single" w:sz="4" w:space="0" w:color="auto"/>
            </w:tcBorders>
            <w:hideMark/>
          </w:tcPr>
          <w:p w14:paraId="016E5C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01EDA4C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4D7A1B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9FFAB5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7C64B45B"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Remove an existing Business Rule</w:t>
            </w:r>
          </w:p>
        </w:tc>
        <w:tc>
          <w:tcPr>
            <w:tcW w:w="1098" w:type="dxa"/>
            <w:tcBorders>
              <w:top w:val="single" w:sz="4" w:space="0" w:color="auto"/>
              <w:left w:val="single" w:sz="4" w:space="0" w:color="auto"/>
              <w:bottom w:val="single" w:sz="4" w:space="0" w:color="auto"/>
              <w:right w:val="single" w:sz="4" w:space="0" w:color="auto"/>
            </w:tcBorders>
            <w:hideMark/>
          </w:tcPr>
          <w:p w14:paraId="3E67FA3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5F5CDB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1E0D95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E4FA478"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005DDBD1"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an existing business rule less restrictive</w:t>
            </w:r>
          </w:p>
        </w:tc>
        <w:tc>
          <w:tcPr>
            <w:tcW w:w="1098" w:type="dxa"/>
            <w:tcBorders>
              <w:top w:val="single" w:sz="4" w:space="0" w:color="auto"/>
              <w:left w:val="single" w:sz="4" w:space="0" w:color="auto"/>
              <w:bottom w:val="single" w:sz="4" w:space="0" w:color="auto"/>
              <w:right w:val="single" w:sz="4" w:space="0" w:color="auto"/>
            </w:tcBorders>
            <w:hideMark/>
          </w:tcPr>
          <w:p w14:paraId="2BC689E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AA5973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DA6427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91CB61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0656B02"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Increase element length</w:t>
            </w:r>
          </w:p>
        </w:tc>
        <w:tc>
          <w:tcPr>
            <w:tcW w:w="1098" w:type="dxa"/>
            <w:tcBorders>
              <w:top w:val="single" w:sz="4" w:space="0" w:color="auto"/>
              <w:left w:val="single" w:sz="4" w:space="0" w:color="auto"/>
              <w:bottom w:val="single" w:sz="4" w:space="0" w:color="auto"/>
              <w:right w:val="single" w:sz="4" w:space="0" w:color="auto"/>
            </w:tcBorders>
            <w:hideMark/>
          </w:tcPr>
          <w:p w14:paraId="0DC6F64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4E2F7B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246970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9497DD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D8191C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Change structure definition of values</w:t>
            </w:r>
          </w:p>
        </w:tc>
        <w:tc>
          <w:tcPr>
            <w:tcW w:w="1098" w:type="dxa"/>
            <w:tcBorders>
              <w:top w:val="single" w:sz="4" w:space="0" w:color="auto"/>
              <w:left w:val="single" w:sz="4" w:space="0" w:color="auto"/>
              <w:bottom w:val="single" w:sz="4" w:space="0" w:color="auto"/>
              <w:right w:val="single" w:sz="4" w:space="0" w:color="auto"/>
            </w:tcBorders>
            <w:hideMark/>
          </w:tcPr>
          <w:p w14:paraId="2EC3475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49443E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6FD94F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5E5222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36E337E"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Increase allowed fraction digits</w:t>
            </w:r>
          </w:p>
        </w:tc>
        <w:tc>
          <w:tcPr>
            <w:tcW w:w="1098" w:type="dxa"/>
            <w:tcBorders>
              <w:top w:val="single" w:sz="4" w:space="0" w:color="auto"/>
              <w:left w:val="single" w:sz="4" w:space="0" w:color="auto"/>
              <w:bottom w:val="single" w:sz="4" w:space="0" w:color="auto"/>
              <w:right w:val="single" w:sz="4" w:space="0" w:color="auto"/>
            </w:tcBorders>
            <w:hideMark/>
          </w:tcPr>
          <w:p w14:paraId="25BA490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691879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480B55B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bl>
    <w:p w14:paraId="780DD058" w14:textId="77777777" w:rsidR="00865015" w:rsidRDefault="00865015" w:rsidP="000D5AA9">
      <w:pPr>
        <w:pStyle w:val="2"/>
      </w:pPr>
      <w:bookmarkStart w:id="44" w:name="_Toc82968005"/>
      <w:bookmarkStart w:id="45" w:name="_Toc84751511"/>
      <w:r>
        <w:t>Compliance</w:t>
      </w:r>
      <w:bookmarkEnd w:id="44"/>
      <w:bookmarkEnd w:id="45"/>
    </w:p>
    <w:p w14:paraId="44FEB6E1" w14:textId="7AFA6D83"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ABAB9C4" w14:textId="77777777" w:rsidR="00865015" w:rsidRDefault="00865015" w:rsidP="000D5AA9">
      <w:pPr>
        <w:pStyle w:val="3"/>
      </w:pPr>
      <w:bookmarkStart w:id="46" w:name="_Toc82968006"/>
      <w:bookmarkStart w:id="47" w:name="_Toc84751512"/>
      <w:r>
        <w:t>General</w:t>
      </w:r>
      <w:bookmarkEnd w:id="46"/>
      <w:bookmarkEnd w:id="47"/>
    </w:p>
    <w:p w14:paraId="687580D9" w14:textId="1049A36A"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EDCED5A" w14:textId="77777777" w:rsidR="00865015" w:rsidRDefault="00865015" w:rsidP="00865015">
      <w:r>
        <w:t>Compliance to the Peppol international invoicing model is measured on three levels.</w:t>
      </w:r>
    </w:p>
    <w:p w14:paraId="7C8AA4CE" w14:textId="77777777" w:rsidR="00865015" w:rsidRDefault="00865015" w:rsidP="00BD3C7E">
      <w:pPr>
        <w:numPr>
          <w:ilvl w:val="0"/>
          <w:numId w:val="16"/>
        </w:numPr>
        <w:tabs>
          <w:tab w:val="clear" w:pos="403"/>
        </w:tabs>
        <w:spacing w:line="240" w:lineRule="auto"/>
        <w:jc w:val="left"/>
      </w:pPr>
      <w:r>
        <w:t>Compliance of the specialized implementation of the model.</w:t>
      </w:r>
    </w:p>
    <w:p w14:paraId="6DE170A3" w14:textId="77777777" w:rsidR="00865015" w:rsidRDefault="00865015" w:rsidP="00BD3C7E">
      <w:pPr>
        <w:numPr>
          <w:ilvl w:val="0"/>
          <w:numId w:val="16"/>
        </w:numPr>
        <w:tabs>
          <w:tab w:val="clear" w:pos="403"/>
        </w:tabs>
        <w:spacing w:line="240" w:lineRule="auto"/>
        <w:jc w:val="left"/>
      </w:pPr>
      <w:r>
        <w:t>Compliance of the receiving and sending parties.</w:t>
      </w:r>
    </w:p>
    <w:p w14:paraId="7CAB1C84" w14:textId="77777777" w:rsidR="00865015" w:rsidRDefault="00865015" w:rsidP="00BD3C7E">
      <w:pPr>
        <w:numPr>
          <w:ilvl w:val="0"/>
          <w:numId w:val="16"/>
        </w:numPr>
        <w:tabs>
          <w:tab w:val="clear" w:pos="403"/>
        </w:tabs>
        <w:spacing w:line="240" w:lineRule="auto"/>
        <w:jc w:val="left"/>
      </w:pPr>
      <w:r>
        <w:lastRenderedPageBreak/>
        <w:t>Compliance of the document instance.</w:t>
      </w:r>
    </w:p>
    <w:p w14:paraId="4B71E52B" w14:textId="77777777" w:rsidR="00865015" w:rsidRDefault="00865015" w:rsidP="000D5AA9">
      <w:pPr>
        <w:pStyle w:val="3"/>
      </w:pPr>
      <w:bookmarkStart w:id="48" w:name="_Toc82968007"/>
      <w:bookmarkStart w:id="49" w:name="_Toc84751513"/>
      <w:r>
        <w:t>Compliance of the specialized implementations.</w:t>
      </w:r>
      <w:bookmarkEnd w:id="48"/>
      <w:bookmarkEnd w:id="49"/>
    </w:p>
    <w:p w14:paraId="6B718E24" w14:textId="75370419"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E66EE04" w14:textId="77777777" w:rsidR="00865015" w:rsidRDefault="00865015" w:rsidP="00865015">
      <w:r>
        <w:t>A specialized specification that is compliant to the Peppol International Invoicing model shall only include rules that result in an invoice instance that is compliant with the Peppol International model when validated by the model’s PINT artefacts alone. The documentation of the specification shall fulfil the following requirements.</w:t>
      </w:r>
    </w:p>
    <w:p w14:paraId="4DC601DE" w14:textId="77777777" w:rsidR="00865015" w:rsidRDefault="00865015" w:rsidP="00BD3C7E">
      <w:pPr>
        <w:numPr>
          <w:ilvl w:val="0"/>
          <w:numId w:val="17"/>
        </w:numPr>
        <w:tabs>
          <w:tab w:val="clear" w:pos="403"/>
        </w:tabs>
        <w:spacing w:line="240" w:lineRule="auto"/>
        <w:jc w:val="left"/>
      </w:pPr>
      <w:r>
        <w:t>the specification shall clearly state what business functions and/or legal requirements it is intended to support.</w:t>
      </w:r>
    </w:p>
    <w:p w14:paraId="40428993" w14:textId="77777777" w:rsidR="00865015" w:rsidRDefault="00865015" w:rsidP="00BD3C7E">
      <w:pPr>
        <w:numPr>
          <w:ilvl w:val="0"/>
          <w:numId w:val="17"/>
        </w:numPr>
        <w:tabs>
          <w:tab w:val="clear" w:pos="403"/>
        </w:tabs>
        <w:spacing w:line="240" w:lineRule="auto"/>
        <w:jc w:val="left"/>
      </w:pPr>
      <w:r>
        <w:t>the specification shall clearly state its issuer and responsible 'governor';</w:t>
      </w:r>
    </w:p>
    <w:p w14:paraId="53A4A3C5" w14:textId="77777777" w:rsidR="00865015" w:rsidRDefault="00865015" w:rsidP="00BD3C7E">
      <w:pPr>
        <w:numPr>
          <w:ilvl w:val="0"/>
          <w:numId w:val="17"/>
        </w:numPr>
        <w:tabs>
          <w:tab w:val="clear" w:pos="403"/>
        </w:tabs>
        <w:spacing w:line="240" w:lineRule="auto"/>
        <w:jc w:val="left"/>
      </w:pPr>
      <w:r>
        <w:t>the specification shall clearly state in what way it differs from the Peppol International Invoicing model, either by documenting the difference only or by specifically pointing out what the differences are.</w:t>
      </w:r>
    </w:p>
    <w:p w14:paraId="6E2B8E76" w14:textId="77777777" w:rsidR="00865015" w:rsidRDefault="00865015" w:rsidP="00BD3C7E">
      <w:pPr>
        <w:numPr>
          <w:ilvl w:val="0"/>
          <w:numId w:val="17"/>
        </w:numPr>
        <w:tabs>
          <w:tab w:val="clear" w:pos="403"/>
        </w:tabs>
        <w:spacing w:line="240" w:lineRule="auto"/>
        <w:jc w:val="left"/>
      </w:pPr>
      <w:r>
        <w:t>any resulting invoice document instance shall be compliant to Peppol International Model.</w:t>
      </w:r>
    </w:p>
    <w:p w14:paraId="1805332A" w14:textId="54288EEA" w:rsidR="00865015" w:rsidRDefault="00865015" w:rsidP="00BD3C7E">
      <w:pPr>
        <w:numPr>
          <w:ilvl w:val="0"/>
          <w:numId w:val="17"/>
        </w:numPr>
        <w:tabs>
          <w:tab w:val="clear" w:pos="403"/>
        </w:tabs>
        <w:spacing w:line="240" w:lineRule="auto"/>
        <w:jc w:val="left"/>
      </w:pPr>
      <w:r>
        <w:t xml:space="preserve">the specification and, when relevant, its version shall be uniquely identifiable both for referencing and for identification in processing; </w:t>
      </w:r>
      <w:r w:rsidR="00085CA6">
        <w:t>(</w:t>
      </w:r>
      <w:r>
        <w:t>specification id</w:t>
      </w:r>
      <w:r w:rsidR="00085CA6">
        <w:t>)</w:t>
      </w:r>
      <w:r>
        <w:t xml:space="preserve"> </w:t>
      </w:r>
    </w:p>
    <w:p w14:paraId="1A88941F" w14:textId="10662657" w:rsidR="00865015" w:rsidRDefault="00865015" w:rsidP="00BD3C7E">
      <w:pPr>
        <w:numPr>
          <w:ilvl w:val="0"/>
          <w:numId w:val="17"/>
        </w:numPr>
        <w:tabs>
          <w:tab w:val="clear" w:pos="403"/>
        </w:tabs>
        <w:spacing w:line="240" w:lineRule="auto"/>
        <w:jc w:val="left"/>
      </w:pPr>
      <w:r>
        <w:t xml:space="preserve">the specification shall state its underlying specifications </w:t>
      </w:r>
      <w:r w:rsidR="00085CA6">
        <w:t>(</w:t>
      </w:r>
      <w:r>
        <w:t>the Peppol International model as well as other specifications that it may build upon</w:t>
      </w:r>
      <w:r w:rsidR="00085CA6">
        <w:t>)</w:t>
      </w:r>
      <w:r>
        <w:t>;</w:t>
      </w:r>
    </w:p>
    <w:p w14:paraId="04A73624" w14:textId="77777777" w:rsidR="00865015" w:rsidRDefault="00865015" w:rsidP="00BD3C7E">
      <w:pPr>
        <w:numPr>
          <w:ilvl w:val="0"/>
          <w:numId w:val="17"/>
        </w:numPr>
        <w:tabs>
          <w:tab w:val="clear" w:pos="403"/>
        </w:tabs>
        <w:spacing w:line="240" w:lineRule="auto"/>
        <w:jc w:val="left"/>
      </w:pPr>
      <w:r>
        <w:t>the syntax binding of a specification shall follow the syntax binding methodology defined in CEN/TS 16931-3-1.</w:t>
      </w:r>
    </w:p>
    <w:p w14:paraId="1DD4C47E" w14:textId="77777777" w:rsidR="00865015" w:rsidRDefault="00865015" w:rsidP="000D5AA9">
      <w:pPr>
        <w:pStyle w:val="3"/>
      </w:pPr>
      <w:bookmarkStart w:id="50" w:name="_Toc82968008"/>
      <w:bookmarkStart w:id="51" w:name="_Toc84751514"/>
      <w:r>
        <w:t>Compliance of sending and receiving party</w:t>
      </w:r>
      <w:bookmarkEnd w:id="50"/>
      <w:bookmarkEnd w:id="51"/>
    </w:p>
    <w:p w14:paraId="0682DF35" w14:textId="0CCA5EFF"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65B9A807" w14:textId="77777777" w:rsidR="00865015" w:rsidRDefault="00865015" w:rsidP="00BD3C7E">
      <w:pPr>
        <w:numPr>
          <w:ilvl w:val="0"/>
          <w:numId w:val="17"/>
        </w:numPr>
        <w:tabs>
          <w:tab w:val="clear" w:pos="403"/>
        </w:tabs>
        <w:spacing w:line="240" w:lineRule="auto"/>
        <w:jc w:val="left"/>
      </w:pPr>
      <w:r>
        <w:t>A sending party may claim compliance to the Peppol International model if they send invoices that comply with the rules of the Peppol International Invoice when applied without any specialized rules even if that document may at the same time comply with any set of specialized rules.</w:t>
      </w:r>
    </w:p>
    <w:p w14:paraId="1E700217" w14:textId="77777777" w:rsidR="00865015" w:rsidRDefault="00865015" w:rsidP="00BD3C7E">
      <w:pPr>
        <w:numPr>
          <w:ilvl w:val="0"/>
          <w:numId w:val="17"/>
        </w:numPr>
        <w:tabs>
          <w:tab w:val="clear" w:pos="403"/>
        </w:tabs>
        <w:spacing w:line="240" w:lineRule="auto"/>
        <w:jc w:val="left"/>
      </w:pPr>
      <w:r>
        <w:t>A receiving party may only claim compliance to the Peppol international model if they accept all invoices that comply with the rules of the Peppol International Invoice when applied without any specialized rules. This means that they shall be able to receive any specialized implementation of the Peppol international model.</w:t>
      </w:r>
    </w:p>
    <w:p w14:paraId="4A0CF543" w14:textId="77777777" w:rsidR="00865015" w:rsidRDefault="00865015" w:rsidP="000D5AA9">
      <w:pPr>
        <w:pStyle w:val="3"/>
      </w:pPr>
      <w:bookmarkStart w:id="52" w:name="_Toc82968009"/>
      <w:bookmarkStart w:id="53" w:name="_Toc84751515"/>
      <w:r>
        <w:t>Compliance of an invoice document instance</w:t>
      </w:r>
      <w:bookmarkEnd w:id="52"/>
      <w:bookmarkEnd w:id="53"/>
    </w:p>
    <w:p w14:paraId="6E29DB10" w14:textId="20D50BDB"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56C5D8D7" w14:textId="77777777" w:rsidR="00865015" w:rsidRDefault="00865015" w:rsidP="00BD3C7E">
      <w:pPr>
        <w:numPr>
          <w:ilvl w:val="0"/>
          <w:numId w:val="17"/>
        </w:numPr>
        <w:tabs>
          <w:tab w:val="clear" w:pos="403"/>
        </w:tabs>
        <w:spacing w:line="240" w:lineRule="auto"/>
        <w:jc w:val="left"/>
      </w:pPr>
      <w:r>
        <w:t>An invoice document instance is compliant to the PINT model if it respects all rules as they are defined for the shared part.</w:t>
      </w:r>
    </w:p>
    <w:p w14:paraId="7F1C9CD3" w14:textId="77777777" w:rsidR="00865015" w:rsidRDefault="00865015" w:rsidP="000D5AA9">
      <w:pPr>
        <w:pStyle w:val="3"/>
      </w:pPr>
      <w:bookmarkStart w:id="54" w:name="_Toc82968010"/>
      <w:bookmarkStart w:id="55" w:name="_Toc84751516"/>
      <w:r>
        <w:t>Comparison to EN</w:t>
      </w:r>
      <w:bookmarkEnd w:id="54"/>
      <w:bookmarkEnd w:id="55"/>
    </w:p>
    <w:p w14:paraId="07B93A00" w14:textId="0218FAAD"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67F2C27A" w14:textId="6CF2712F" w:rsidR="00865015" w:rsidRDefault="00865015" w:rsidP="00865015">
      <w:r>
        <w:t xml:space="preserve">The compliance to the EN 16931 eInvoicing standard is measured against the CIUS, in other words, a receiver who is able to receive an process a restricted version </w:t>
      </w:r>
      <w:r w:rsidR="00085CA6">
        <w:t>(</w:t>
      </w:r>
      <w:r>
        <w:t>CIUS</w:t>
      </w:r>
      <w:r w:rsidR="00085CA6">
        <w:t>)</w:t>
      </w:r>
      <w:r>
        <w:t xml:space="preserve"> of the EN 16931 is compliant to the standard. In comparison the compliance of the PINT is measured against the shared layer without any restrictions.</w:t>
      </w:r>
    </w:p>
    <w:p w14:paraId="3B9622DE" w14:textId="77777777" w:rsidR="00BD5761" w:rsidRDefault="00BD5761" w:rsidP="0061035B">
      <w:pPr>
        <w:pStyle w:val="1"/>
        <w:pageBreakBefore/>
        <w:ind w:left="3266" w:hanging="431"/>
        <w:sectPr w:rsidR="00BD5761" w:rsidSect="00521CDE">
          <w:headerReference w:type="even" r:id="rId26"/>
          <w:headerReference w:type="default" r:id="rId27"/>
          <w:type w:val="oddPage"/>
          <w:pgSz w:w="11906" w:h="16838" w:code="9"/>
          <w:pgMar w:top="794" w:right="851" w:bottom="454" w:left="1134" w:header="567" w:footer="0" w:gutter="567"/>
          <w:cols w:space="720"/>
          <w:docGrid w:linePitch="299"/>
        </w:sectPr>
      </w:pPr>
      <w:bookmarkStart w:id="56" w:name="_Toc82968011"/>
    </w:p>
    <w:p w14:paraId="7B759244" w14:textId="0FFB0CFA" w:rsidR="00865015" w:rsidRDefault="00865015" w:rsidP="0061035B">
      <w:pPr>
        <w:pStyle w:val="1"/>
        <w:pageBreakBefore/>
        <w:ind w:left="3266" w:hanging="431"/>
      </w:pPr>
      <w:bookmarkStart w:id="57" w:name="_Toc82968078"/>
      <w:bookmarkStart w:id="58" w:name="_Toc84751517"/>
      <w:bookmarkEnd w:id="56"/>
      <w:r>
        <w:lastRenderedPageBreak/>
        <w:t>EN</w:t>
      </w:r>
      <w:r w:rsidR="00BD5761">
        <w:t xml:space="preserve"> </w:t>
      </w:r>
      <w:r>
        <w:t>16931 difference</w:t>
      </w:r>
      <w:bookmarkEnd w:id="57"/>
      <w:bookmarkEnd w:id="58"/>
    </w:p>
    <w:p w14:paraId="687947DE" w14:textId="529C2E78" w:rsidR="00865015" w:rsidRPr="00F42A35" w:rsidRDefault="00865015" w:rsidP="00865015">
      <w:pPr>
        <w:rPr>
          <w:color w:val="7F7F7F" w:themeColor="text1" w:themeTint="80"/>
        </w:rPr>
      </w:pPr>
      <w:r w:rsidRPr="00F42A35">
        <w:rPr>
          <w:color w:val="7F7F7F" w:themeColor="text1" w:themeTint="80"/>
        </w:rPr>
        <w:t xml:space="preserve">[SOURCE: PINT </w:t>
      </w:r>
      <w:r w:rsidR="00AA4155">
        <w:rPr>
          <w:color w:val="7F7F7F" w:themeColor="text1" w:themeTint="80"/>
        </w:rPr>
        <w:t>DRAFT 0.08</w:t>
      </w:r>
      <w:r w:rsidRPr="00F42A35">
        <w:rPr>
          <w:color w:val="7F7F7F" w:themeColor="text1" w:themeTint="80"/>
        </w:rPr>
        <w:t>]</w:t>
      </w:r>
    </w:p>
    <w:p w14:paraId="0FC6F195" w14:textId="11BEA3BD" w:rsidR="00865015" w:rsidRDefault="00865015" w:rsidP="00865015">
      <w:r>
        <w:t xml:space="preserve">To provide for invoice domain specific requirement outside of the EU as well as in anticipation of potential changes in an amendment to the EN16931 the PINT semantic data model </w:t>
      </w:r>
      <w:r w:rsidR="00521CDE">
        <w:t>differs</w:t>
      </w:r>
      <w:r>
        <w:t xml:space="preserve"> from the EN16931 in the following way. All business terms that </w:t>
      </w:r>
      <w:r w:rsidR="00521CDE">
        <w:t>differ</w:t>
      </w:r>
      <w:r>
        <w:t xml:space="preserve"> between the PINT and the EN belong to the aligned part of the PINT </w:t>
      </w:r>
      <w:r w:rsidR="00521CDE">
        <w:t>model</w:t>
      </w:r>
      <w:r>
        <w:t xml:space="preserve"> to enable restricting them for EN compliant </w:t>
      </w:r>
      <w:r w:rsidR="00521CDE">
        <w:t>specifications</w:t>
      </w:r>
      <w:r>
        <w:t>.</w:t>
      </w:r>
    </w:p>
    <w:p w14:paraId="5E2EA41D" w14:textId="07F36CF7" w:rsidR="00865015" w:rsidRDefault="00804D48" w:rsidP="00865015">
      <w:r w:rsidRPr="00804D48">
        <w:rPr>
          <w:b/>
          <w:bCs/>
        </w:rPr>
        <w:fldChar w:fldCharType="begin"/>
      </w:r>
      <w:r w:rsidRPr="00804D48">
        <w:rPr>
          <w:b/>
          <w:bCs/>
        </w:rPr>
        <w:instrText xml:space="preserve"> REF _Ref83880909 \h  \* MERGEFORMAT </w:instrText>
      </w:r>
      <w:r w:rsidRPr="00804D48">
        <w:rPr>
          <w:b/>
          <w:bCs/>
        </w:rPr>
      </w:r>
      <w:r w:rsidRPr="00804D48">
        <w:rPr>
          <w:b/>
          <w:bCs/>
        </w:rPr>
        <w:fldChar w:fldCharType="separate"/>
      </w:r>
      <w:r w:rsidR="00521CDE" w:rsidRPr="00521CDE">
        <w:rPr>
          <w:b/>
          <w:bCs/>
        </w:rPr>
        <w:t xml:space="preserve">Table </w:t>
      </w:r>
      <w:r w:rsidR="00521CDE" w:rsidRPr="00521CDE">
        <w:rPr>
          <w:b/>
          <w:bCs/>
          <w:noProof/>
        </w:rPr>
        <w:t>3</w:t>
      </w:r>
      <w:r w:rsidRPr="00804D48">
        <w:rPr>
          <w:b/>
          <w:bCs/>
        </w:rPr>
        <w:fldChar w:fldCharType="end"/>
      </w:r>
      <w:r w:rsidR="00865015">
        <w:t xml:space="preserve"> lists EN 16931 difference.</w:t>
      </w:r>
    </w:p>
    <w:p w14:paraId="3E5AD536" w14:textId="6183DA05" w:rsidR="00865015" w:rsidRDefault="00E77ECE" w:rsidP="00E77ECE">
      <w:pPr>
        <w:pStyle w:val="ad"/>
      </w:pPr>
      <w:bookmarkStart w:id="59" w:name="_Ref83880909"/>
      <w:r>
        <w:t xml:space="preserve">Table </w:t>
      </w:r>
      <w:r>
        <w:fldChar w:fldCharType="begin"/>
      </w:r>
      <w:r>
        <w:instrText xml:space="preserve"> SEQ Table \* ARABIC </w:instrText>
      </w:r>
      <w:r>
        <w:fldChar w:fldCharType="separate"/>
      </w:r>
      <w:r w:rsidR="00521CDE">
        <w:rPr>
          <w:noProof/>
        </w:rPr>
        <w:t>3</w:t>
      </w:r>
      <w:r>
        <w:fldChar w:fldCharType="end"/>
      </w:r>
      <w:bookmarkEnd w:id="59"/>
      <w:r>
        <w:t xml:space="preserve"> </w:t>
      </w:r>
      <w:r w:rsidRPr="0047385E">
        <w:t>—</w:t>
      </w:r>
      <w:r>
        <w:t xml:space="preserve"> </w:t>
      </w:r>
      <w:r w:rsidR="00865015">
        <w:t xml:space="preserve">EN 16931 difference [SOURCE: PINT </w:t>
      </w:r>
      <w:r w:rsidR="00AA4155">
        <w:t>DRAFT 0.08</w:t>
      </w:r>
      <w:r w:rsidR="00865015">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27"/>
        <w:gridCol w:w="521"/>
        <w:gridCol w:w="1551"/>
        <w:gridCol w:w="2719"/>
        <w:gridCol w:w="1097"/>
        <w:gridCol w:w="1959"/>
      </w:tblGrid>
      <w:tr w:rsidR="003125B2" w14:paraId="3900D161" w14:textId="77777777" w:rsidTr="00E77ECE">
        <w:trPr>
          <w:cantSplit/>
          <w:trHeight w:val="625"/>
          <w:tblHeader/>
        </w:trPr>
        <w:tc>
          <w:tcPr>
            <w:tcW w:w="644" w:type="pct"/>
            <w:shd w:val="clear" w:color="auto" w:fill="D9D9D9" w:themeFill="background1" w:themeFillShade="D9"/>
            <w:tcMar>
              <w:top w:w="0" w:type="dxa"/>
              <w:left w:w="0" w:type="dxa"/>
              <w:bottom w:w="0" w:type="dxa"/>
              <w:right w:w="0" w:type="dxa"/>
            </w:tcMar>
            <w:vAlign w:val="center"/>
            <w:hideMark/>
          </w:tcPr>
          <w:p w14:paraId="3DB248F1" w14:textId="77777777" w:rsidR="00865015" w:rsidRDefault="00865015" w:rsidP="00E77ECE">
            <w:pPr>
              <w:pStyle w:val="Tableheader"/>
            </w:pPr>
            <w:r>
              <w:t>ID</w:t>
            </w:r>
          </w:p>
        </w:tc>
        <w:tc>
          <w:tcPr>
            <w:tcW w:w="185" w:type="pct"/>
            <w:shd w:val="clear" w:color="auto" w:fill="D9D9D9" w:themeFill="background1" w:themeFillShade="D9"/>
            <w:tcMar>
              <w:top w:w="0" w:type="dxa"/>
              <w:left w:w="0" w:type="dxa"/>
              <w:bottom w:w="0" w:type="dxa"/>
              <w:right w:w="0" w:type="dxa"/>
            </w:tcMar>
            <w:textDirection w:val="btLr"/>
            <w:hideMark/>
          </w:tcPr>
          <w:p w14:paraId="7BA51499" w14:textId="77777777" w:rsidR="00865015" w:rsidRDefault="00865015" w:rsidP="00E77ECE">
            <w:pPr>
              <w:pStyle w:val="Tableheader"/>
            </w:pPr>
            <w:r>
              <w:t>Level</w:t>
            </w:r>
          </w:p>
        </w:tc>
        <w:tc>
          <w:tcPr>
            <w:tcW w:w="277" w:type="pct"/>
            <w:shd w:val="clear" w:color="auto" w:fill="D9D9D9" w:themeFill="background1" w:themeFillShade="D9"/>
            <w:textDirection w:val="btLr"/>
            <w:vAlign w:val="center"/>
            <w:hideMark/>
          </w:tcPr>
          <w:p w14:paraId="071423A0" w14:textId="77777777" w:rsidR="00865015" w:rsidRDefault="00865015" w:rsidP="00E77ECE">
            <w:pPr>
              <w:pStyle w:val="Tableheader"/>
            </w:pPr>
            <w:r>
              <w:t>Card.</w:t>
            </w:r>
          </w:p>
        </w:tc>
        <w:tc>
          <w:tcPr>
            <w:tcW w:w="830" w:type="pct"/>
            <w:shd w:val="clear" w:color="auto" w:fill="D9D9D9" w:themeFill="background1" w:themeFillShade="D9"/>
            <w:tcMar>
              <w:top w:w="0" w:type="dxa"/>
              <w:left w:w="0" w:type="dxa"/>
              <w:bottom w:w="0" w:type="dxa"/>
              <w:right w:w="0" w:type="dxa"/>
            </w:tcMar>
            <w:vAlign w:val="center"/>
            <w:hideMark/>
          </w:tcPr>
          <w:p w14:paraId="2AA77649" w14:textId="3620EF1F" w:rsidR="00865015" w:rsidRDefault="00521CDE" w:rsidP="00E77ECE">
            <w:pPr>
              <w:pStyle w:val="Tableheader"/>
            </w:pPr>
            <w:r>
              <w:rPr>
                <w:rFonts w:hint="eastAsia"/>
                <w:lang w:eastAsia="ja-JP"/>
              </w:rPr>
              <w:t>Business</w:t>
            </w:r>
            <w:r>
              <w:rPr>
                <w:lang w:eastAsia="ja-JP"/>
              </w:rPr>
              <w:t xml:space="preserve"> </w:t>
            </w:r>
            <w:r>
              <w:rPr>
                <w:rFonts w:hint="eastAsia"/>
                <w:lang w:eastAsia="ja-JP"/>
              </w:rPr>
              <w:t>Term</w:t>
            </w:r>
          </w:p>
        </w:tc>
        <w:tc>
          <w:tcPr>
            <w:tcW w:w="0" w:type="pct"/>
            <w:shd w:val="clear" w:color="auto" w:fill="D9D9D9" w:themeFill="background1" w:themeFillShade="D9"/>
            <w:tcMar>
              <w:top w:w="0" w:type="dxa"/>
              <w:left w:w="0" w:type="dxa"/>
              <w:bottom w:w="0" w:type="dxa"/>
              <w:right w:w="0" w:type="dxa"/>
            </w:tcMar>
            <w:vAlign w:val="center"/>
            <w:hideMark/>
          </w:tcPr>
          <w:p w14:paraId="75719B18" w14:textId="77777777" w:rsidR="00865015" w:rsidRDefault="00865015" w:rsidP="00E77ECE">
            <w:pPr>
              <w:pStyle w:val="Tableheader"/>
            </w:pPr>
            <w:r>
              <w:t>Description</w:t>
            </w:r>
          </w:p>
        </w:tc>
        <w:tc>
          <w:tcPr>
            <w:tcW w:w="0" w:type="pct"/>
            <w:shd w:val="clear" w:color="auto" w:fill="D9D9D9" w:themeFill="background1" w:themeFillShade="D9"/>
            <w:tcMar>
              <w:top w:w="0" w:type="dxa"/>
              <w:left w:w="0" w:type="dxa"/>
              <w:bottom w:w="0" w:type="dxa"/>
              <w:right w:w="0" w:type="dxa"/>
            </w:tcMar>
            <w:vAlign w:val="center"/>
            <w:hideMark/>
          </w:tcPr>
          <w:p w14:paraId="2257D9FD" w14:textId="77777777" w:rsidR="00865015" w:rsidRDefault="00865015" w:rsidP="00E77ECE">
            <w:pPr>
              <w:pStyle w:val="Tableheader"/>
            </w:pPr>
            <w:r>
              <w:t>Semantic Datatype</w:t>
            </w:r>
          </w:p>
        </w:tc>
        <w:tc>
          <w:tcPr>
            <w:tcW w:w="1066" w:type="pct"/>
            <w:shd w:val="clear" w:color="auto" w:fill="D9D9D9" w:themeFill="background1" w:themeFillShade="D9"/>
            <w:tcMar>
              <w:top w:w="0" w:type="dxa"/>
              <w:left w:w="0" w:type="dxa"/>
              <w:bottom w:w="0" w:type="dxa"/>
              <w:right w:w="0" w:type="dxa"/>
            </w:tcMar>
            <w:vAlign w:val="center"/>
            <w:hideMark/>
          </w:tcPr>
          <w:p w14:paraId="1F52728A" w14:textId="77777777" w:rsidR="00865015" w:rsidRDefault="00865015" w:rsidP="00E77ECE">
            <w:pPr>
              <w:pStyle w:val="Tableheader"/>
            </w:pPr>
            <w:r>
              <w:t>Difference</w:t>
            </w:r>
          </w:p>
        </w:tc>
      </w:tr>
      <w:tr w:rsidR="005D016A" w14:paraId="055015C9" w14:textId="77777777" w:rsidTr="00E77ECE">
        <w:tc>
          <w:tcPr>
            <w:tcW w:w="644" w:type="pct"/>
            <w:hideMark/>
          </w:tcPr>
          <w:p w14:paraId="6F6D4762" w14:textId="77777777" w:rsidR="00865015" w:rsidRDefault="00865015" w:rsidP="00E77ECE">
            <w:pPr>
              <w:pStyle w:val="Tablebody"/>
            </w:pPr>
            <w:r>
              <w:t>ibt-168</w:t>
            </w:r>
          </w:p>
        </w:tc>
        <w:tc>
          <w:tcPr>
            <w:tcW w:w="185" w:type="pct"/>
            <w:hideMark/>
          </w:tcPr>
          <w:p w14:paraId="4E586FF0" w14:textId="77777777" w:rsidR="00865015" w:rsidRDefault="00865015" w:rsidP="00E77ECE">
            <w:pPr>
              <w:pStyle w:val="Tablebody"/>
            </w:pPr>
            <w:r>
              <w:t>1</w:t>
            </w:r>
          </w:p>
        </w:tc>
        <w:tc>
          <w:tcPr>
            <w:tcW w:w="277" w:type="pct"/>
            <w:hideMark/>
          </w:tcPr>
          <w:p w14:paraId="31CB3569" w14:textId="77777777" w:rsidR="00865015" w:rsidRDefault="00865015" w:rsidP="00E77ECE">
            <w:pPr>
              <w:pStyle w:val="Tablebody"/>
            </w:pPr>
            <w:r>
              <w:t>0..1</w:t>
            </w:r>
          </w:p>
        </w:tc>
        <w:tc>
          <w:tcPr>
            <w:tcW w:w="830" w:type="pct"/>
            <w:hideMark/>
          </w:tcPr>
          <w:p w14:paraId="5BCCD436" w14:textId="77777777" w:rsidR="00865015" w:rsidRDefault="00865015" w:rsidP="00E77ECE">
            <w:pPr>
              <w:pStyle w:val="Tablebody"/>
            </w:pPr>
            <w:r>
              <w:t>Invoice issue time</w:t>
            </w:r>
          </w:p>
        </w:tc>
        <w:tc>
          <w:tcPr>
            <w:tcW w:w="1481" w:type="pct"/>
            <w:hideMark/>
          </w:tcPr>
          <w:p w14:paraId="5BF5F801" w14:textId="77777777" w:rsidR="00865015" w:rsidRDefault="00865015" w:rsidP="00E77ECE">
            <w:pPr>
              <w:pStyle w:val="Tablebody"/>
            </w:pPr>
            <w:r>
              <w:t>The time of day when an invoice was issued</w:t>
            </w:r>
          </w:p>
        </w:tc>
        <w:tc>
          <w:tcPr>
            <w:tcW w:w="517" w:type="pct"/>
            <w:hideMark/>
          </w:tcPr>
          <w:p w14:paraId="063816C8" w14:textId="77777777" w:rsidR="00865015" w:rsidRDefault="00865015" w:rsidP="00E77ECE">
            <w:pPr>
              <w:pStyle w:val="Tablebody"/>
            </w:pPr>
            <w:r>
              <w:t>Time</w:t>
            </w:r>
          </w:p>
        </w:tc>
        <w:tc>
          <w:tcPr>
            <w:tcW w:w="1066" w:type="pct"/>
            <w:hideMark/>
          </w:tcPr>
          <w:p w14:paraId="30CEB705" w14:textId="77777777" w:rsidR="00865015" w:rsidRDefault="00865015" w:rsidP="00E77ECE">
            <w:pPr>
              <w:pStyle w:val="Tablebody"/>
            </w:pPr>
            <w:r>
              <w:t>Added</w:t>
            </w:r>
          </w:p>
        </w:tc>
      </w:tr>
      <w:tr w:rsidR="005D016A" w14:paraId="4AAEF90C" w14:textId="77777777" w:rsidTr="00E77ECE">
        <w:tc>
          <w:tcPr>
            <w:tcW w:w="644" w:type="pct"/>
            <w:hideMark/>
          </w:tcPr>
          <w:p w14:paraId="6C6060C3" w14:textId="77777777" w:rsidR="00865015" w:rsidRDefault="00865015" w:rsidP="00E77ECE">
            <w:pPr>
              <w:pStyle w:val="Tablebody"/>
            </w:pPr>
            <w:r>
              <w:t>ibt-016</w:t>
            </w:r>
          </w:p>
        </w:tc>
        <w:tc>
          <w:tcPr>
            <w:tcW w:w="185" w:type="pct"/>
            <w:hideMark/>
          </w:tcPr>
          <w:p w14:paraId="486D0124" w14:textId="77777777" w:rsidR="00865015" w:rsidRDefault="00865015" w:rsidP="00E77ECE">
            <w:pPr>
              <w:pStyle w:val="Tablebody"/>
            </w:pPr>
            <w:r>
              <w:t>1</w:t>
            </w:r>
          </w:p>
        </w:tc>
        <w:tc>
          <w:tcPr>
            <w:tcW w:w="277" w:type="pct"/>
            <w:hideMark/>
          </w:tcPr>
          <w:p w14:paraId="18D195ED" w14:textId="77777777" w:rsidR="00865015" w:rsidRDefault="00865015" w:rsidP="00E77ECE">
            <w:pPr>
              <w:pStyle w:val="Tablebody"/>
            </w:pPr>
            <w:r>
              <w:t>0..n</w:t>
            </w:r>
          </w:p>
        </w:tc>
        <w:tc>
          <w:tcPr>
            <w:tcW w:w="830" w:type="pct"/>
            <w:hideMark/>
          </w:tcPr>
          <w:p w14:paraId="3B716264" w14:textId="77777777" w:rsidR="00865015" w:rsidRDefault="00865015" w:rsidP="00E77ECE">
            <w:pPr>
              <w:pStyle w:val="Tablebody"/>
            </w:pPr>
            <w:r>
              <w:t>Despatch advice reference</w:t>
            </w:r>
          </w:p>
        </w:tc>
        <w:tc>
          <w:tcPr>
            <w:tcW w:w="1481" w:type="pct"/>
            <w:hideMark/>
          </w:tcPr>
          <w:p w14:paraId="07D86023" w14:textId="77777777" w:rsidR="00865015" w:rsidRDefault="00865015" w:rsidP="00E77ECE">
            <w:pPr>
              <w:pStyle w:val="Tablebody"/>
            </w:pPr>
            <w:r>
              <w:t>An identifier of a referenced despatch advice.</w:t>
            </w:r>
          </w:p>
        </w:tc>
        <w:tc>
          <w:tcPr>
            <w:tcW w:w="517" w:type="pct"/>
            <w:hideMark/>
          </w:tcPr>
          <w:p w14:paraId="12ECCEF9" w14:textId="77777777" w:rsidR="00865015" w:rsidRDefault="00865015" w:rsidP="00E77ECE">
            <w:pPr>
              <w:pStyle w:val="Tablebody"/>
            </w:pPr>
            <w:r>
              <w:t>Document Reference</w:t>
            </w:r>
          </w:p>
        </w:tc>
        <w:tc>
          <w:tcPr>
            <w:tcW w:w="1066" w:type="pct"/>
            <w:hideMark/>
          </w:tcPr>
          <w:p w14:paraId="21CCD909" w14:textId="77777777" w:rsidR="00865015" w:rsidRDefault="00865015" w:rsidP="00E77ECE">
            <w:pPr>
              <w:pStyle w:val="Tablebody"/>
            </w:pPr>
            <w:r>
              <w:t>Cardinality from 0..1</w:t>
            </w:r>
          </w:p>
        </w:tc>
      </w:tr>
      <w:tr w:rsidR="005D016A" w14:paraId="33CD2960" w14:textId="77777777" w:rsidTr="00E77ECE">
        <w:tc>
          <w:tcPr>
            <w:tcW w:w="644" w:type="pct"/>
            <w:hideMark/>
          </w:tcPr>
          <w:p w14:paraId="359525D7" w14:textId="77777777" w:rsidR="00865015" w:rsidRDefault="00865015" w:rsidP="00E77ECE">
            <w:pPr>
              <w:pStyle w:val="Tablebody"/>
            </w:pPr>
            <w:r>
              <w:t>ibg-16</w:t>
            </w:r>
          </w:p>
        </w:tc>
        <w:tc>
          <w:tcPr>
            <w:tcW w:w="185" w:type="pct"/>
            <w:hideMark/>
          </w:tcPr>
          <w:p w14:paraId="35D972D6" w14:textId="77777777" w:rsidR="00865015" w:rsidRDefault="00865015" w:rsidP="00E77ECE">
            <w:pPr>
              <w:pStyle w:val="Tablebody"/>
            </w:pPr>
            <w:r>
              <w:t>1</w:t>
            </w:r>
          </w:p>
        </w:tc>
        <w:tc>
          <w:tcPr>
            <w:tcW w:w="277" w:type="pct"/>
            <w:hideMark/>
          </w:tcPr>
          <w:p w14:paraId="72174B63" w14:textId="77777777" w:rsidR="00865015" w:rsidRDefault="00865015" w:rsidP="00E77ECE">
            <w:pPr>
              <w:pStyle w:val="Tablebody"/>
            </w:pPr>
            <w:r>
              <w:t>0..n</w:t>
            </w:r>
          </w:p>
        </w:tc>
        <w:tc>
          <w:tcPr>
            <w:tcW w:w="830" w:type="pct"/>
            <w:hideMark/>
          </w:tcPr>
          <w:p w14:paraId="02B41865" w14:textId="77777777" w:rsidR="00865015" w:rsidRDefault="00865015" w:rsidP="00E77ECE">
            <w:pPr>
              <w:pStyle w:val="Tablebody"/>
            </w:pPr>
            <w:r>
              <w:t>PAYMENT INSTRUCTIONS</w:t>
            </w:r>
          </w:p>
        </w:tc>
        <w:tc>
          <w:tcPr>
            <w:tcW w:w="1481" w:type="pct"/>
            <w:hideMark/>
          </w:tcPr>
          <w:p w14:paraId="52187EE2" w14:textId="77777777" w:rsidR="00865015" w:rsidRDefault="00865015" w:rsidP="00E77ECE">
            <w:pPr>
              <w:pStyle w:val="Tablebody"/>
            </w:pPr>
            <w:r>
              <w:t xml:space="preserve">A group of business terms providing information about the payment. </w:t>
            </w:r>
          </w:p>
        </w:tc>
        <w:tc>
          <w:tcPr>
            <w:tcW w:w="517" w:type="pct"/>
            <w:hideMark/>
          </w:tcPr>
          <w:p w14:paraId="10C873AE" w14:textId="77777777" w:rsidR="00865015" w:rsidRDefault="00865015" w:rsidP="00E77ECE">
            <w:pPr>
              <w:pStyle w:val="Tablebody"/>
            </w:pPr>
            <w:r>
              <w:t>Business term Group</w:t>
            </w:r>
          </w:p>
        </w:tc>
        <w:tc>
          <w:tcPr>
            <w:tcW w:w="1066" w:type="pct"/>
            <w:hideMark/>
          </w:tcPr>
          <w:p w14:paraId="750AA0F1" w14:textId="77777777" w:rsidR="00865015" w:rsidRDefault="00865015" w:rsidP="00E77ECE">
            <w:pPr>
              <w:pStyle w:val="Tablebody"/>
            </w:pPr>
            <w:r>
              <w:t>Cardinality from 0..1</w:t>
            </w:r>
          </w:p>
        </w:tc>
      </w:tr>
      <w:tr w:rsidR="005D016A" w14:paraId="6DADF6B7" w14:textId="77777777" w:rsidTr="00E77ECE">
        <w:tc>
          <w:tcPr>
            <w:tcW w:w="644" w:type="pct"/>
            <w:hideMark/>
          </w:tcPr>
          <w:p w14:paraId="60B90A09" w14:textId="77777777" w:rsidR="00865015" w:rsidRDefault="00865015" w:rsidP="00E77ECE">
            <w:pPr>
              <w:pStyle w:val="Tablebody"/>
            </w:pPr>
            <w:r>
              <w:t>ibt-083</w:t>
            </w:r>
          </w:p>
        </w:tc>
        <w:tc>
          <w:tcPr>
            <w:tcW w:w="185" w:type="pct"/>
            <w:hideMark/>
          </w:tcPr>
          <w:p w14:paraId="35C2E405" w14:textId="77777777" w:rsidR="00865015" w:rsidRDefault="00865015" w:rsidP="00E77ECE">
            <w:pPr>
              <w:pStyle w:val="Tablebody"/>
            </w:pPr>
            <w:r>
              <w:t>2</w:t>
            </w:r>
          </w:p>
        </w:tc>
        <w:tc>
          <w:tcPr>
            <w:tcW w:w="277" w:type="pct"/>
            <w:hideMark/>
          </w:tcPr>
          <w:p w14:paraId="10B26B1C" w14:textId="77777777" w:rsidR="00865015" w:rsidRDefault="00865015" w:rsidP="00E77ECE">
            <w:pPr>
              <w:pStyle w:val="Tablebody"/>
            </w:pPr>
            <w:r>
              <w:t>0..n</w:t>
            </w:r>
          </w:p>
        </w:tc>
        <w:tc>
          <w:tcPr>
            <w:tcW w:w="830" w:type="pct"/>
            <w:hideMark/>
          </w:tcPr>
          <w:p w14:paraId="27C3DC1A" w14:textId="77777777" w:rsidR="00865015" w:rsidRDefault="00865015" w:rsidP="00E77ECE">
            <w:pPr>
              <w:pStyle w:val="Tablebody"/>
            </w:pPr>
            <w:r>
              <w:t>Remittance information</w:t>
            </w:r>
          </w:p>
        </w:tc>
        <w:tc>
          <w:tcPr>
            <w:tcW w:w="1481" w:type="pct"/>
            <w:hideMark/>
          </w:tcPr>
          <w:p w14:paraId="1FDF9D80" w14:textId="77777777" w:rsidR="00865015" w:rsidRDefault="00865015" w:rsidP="00E77ECE">
            <w:pPr>
              <w:pStyle w:val="Tablebody"/>
            </w:pPr>
            <w:r>
              <w:t>A textual value used for payment routing or to establish a link between the payment and the Invoice.</w:t>
            </w:r>
          </w:p>
        </w:tc>
        <w:tc>
          <w:tcPr>
            <w:tcW w:w="517" w:type="pct"/>
            <w:hideMark/>
          </w:tcPr>
          <w:p w14:paraId="60A9F8FC" w14:textId="77777777" w:rsidR="00865015" w:rsidRDefault="00865015" w:rsidP="00E77ECE">
            <w:pPr>
              <w:pStyle w:val="Tablebody"/>
            </w:pPr>
            <w:r>
              <w:t>Text</w:t>
            </w:r>
          </w:p>
        </w:tc>
        <w:tc>
          <w:tcPr>
            <w:tcW w:w="1066" w:type="pct"/>
            <w:hideMark/>
          </w:tcPr>
          <w:p w14:paraId="73C1D24E" w14:textId="77777777" w:rsidR="00865015" w:rsidRDefault="00865015" w:rsidP="00E77ECE">
            <w:pPr>
              <w:pStyle w:val="Tablebody"/>
            </w:pPr>
            <w:r>
              <w:t>Cardinality from 0..1. Definition extended.</w:t>
            </w:r>
          </w:p>
        </w:tc>
      </w:tr>
      <w:tr w:rsidR="005D016A" w14:paraId="2466BDAE" w14:textId="77777777" w:rsidTr="00E77ECE">
        <w:tc>
          <w:tcPr>
            <w:tcW w:w="644" w:type="pct"/>
            <w:hideMark/>
          </w:tcPr>
          <w:p w14:paraId="45DEB866" w14:textId="77777777" w:rsidR="00865015" w:rsidRDefault="00865015" w:rsidP="00E77ECE">
            <w:pPr>
              <w:pStyle w:val="Tablebody"/>
            </w:pPr>
            <w:r>
              <w:t>ibt-083-1</w:t>
            </w:r>
          </w:p>
        </w:tc>
        <w:tc>
          <w:tcPr>
            <w:tcW w:w="185" w:type="pct"/>
            <w:hideMark/>
          </w:tcPr>
          <w:p w14:paraId="0C550CE1" w14:textId="77777777" w:rsidR="00865015" w:rsidRDefault="00865015" w:rsidP="00E77ECE">
            <w:pPr>
              <w:pStyle w:val="Tablebody"/>
            </w:pPr>
            <w:r>
              <w:t>3</w:t>
            </w:r>
          </w:p>
        </w:tc>
        <w:tc>
          <w:tcPr>
            <w:tcW w:w="277" w:type="pct"/>
            <w:hideMark/>
          </w:tcPr>
          <w:p w14:paraId="35DBD5D3" w14:textId="77777777" w:rsidR="00865015" w:rsidRDefault="00865015" w:rsidP="00E77ECE">
            <w:pPr>
              <w:pStyle w:val="Tablebody"/>
            </w:pPr>
            <w:r>
              <w:t>0..1</w:t>
            </w:r>
          </w:p>
        </w:tc>
        <w:tc>
          <w:tcPr>
            <w:tcW w:w="830" w:type="pct"/>
            <w:hideMark/>
          </w:tcPr>
          <w:p w14:paraId="4DA6E16F" w14:textId="77777777" w:rsidR="00865015" w:rsidRDefault="00865015" w:rsidP="00E77ECE">
            <w:pPr>
              <w:pStyle w:val="Tablebody"/>
            </w:pPr>
            <w:r>
              <w:t>Scheme identifier</w:t>
            </w:r>
          </w:p>
        </w:tc>
        <w:tc>
          <w:tcPr>
            <w:tcW w:w="1481" w:type="pct"/>
            <w:hideMark/>
          </w:tcPr>
          <w:p w14:paraId="16233ABD" w14:textId="77777777" w:rsidR="00865015" w:rsidRDefault="00865015" w:rsidP="00E77ECE">
            <w:pPr>
              <w:pStyle w:val="Tablebody"/>
            </w:pPr>
            <w:r>
              <w:t>The identification of the identification scheme. As example ABA</w:t>
            </w:r>
          </w:p>
        </w:tc>
        <w:tc>
          <w:tcPr>
            <w:tcW w:w="517" w:type="pct"/>
            <w:hideMark/>
          </w:tcPr>
          <w:p w14:paraId="60912F36" w14:textId="77777777" w:rsidR="00865015" w:rsidRDefault="00865015" w:rsidP="00E77ECE">
            <w:pPr>
              <w:pStyle w:val="Tablebody"/>
            </w:pPr>
            <w:r>
              <w:t>Code</w:t>
            </w:r>
          </w:p>
        </w:tc>
        <w:tc>
          <w:tcPr>
            <w:tcW w:w="1066" w:type="pct"/>
            <w:hideMark/>
          </w:tcPr>
          <w:p w14:paraId="3CCD208E" w14:textId="77777777" w:rsidR="00865015" w:rsidRDefault="00865015" w:rsidP="00E77ECE">
            <w:pPr>
              <w:pStyle w:val="Tablebody"/>
            </w:pPr>
            <w:r>
              <w:t>Added</w:t>
            </w:r>
          </w:p>
        </w:tc>
      </w:tr>
      <w:tr w:rsidR="005D016A" w14:paraId="3757BC3C" w14:textId="77777777" w:rsidTr="00E77ECE">
        <w:tc>
          <w:tcPr>
            <w:tcW w:w="644" w:type="pct"/>
            <w:hideMark/>
          </w:tcPr>
          <w:p w14:paraId="14878ABD" w14:textId="77777777" w:rsidR="00865015" w:rsidRDefault="00865015" w:rsidP="00E77ECE">
            <w:pPr>
              <w:pStyle w:val="Tablebody"/>
            </w:pPr>
            <w:r>
              <w:t>ibt-084-1</w:t>
            </w:r>
          </w:p>
        </w:tc>
        <w:tc>
          <w:tcPr>
            <w:tcW w:w="185" w:type="pct"/>
            <w:hideMark/>
          </w:tcPr>
          <w:p w14:paraId="2EE235ED" w14:textId="77777777" w:rsidR="00865015" w:rsidRDefault="00865015" w:rsidP="00E77ECE">
            <w:pPr>
              <w:pStyle w:val="Tablebody"/>
            </w:pPr>
            <w:r>
              <w:t>3</w:t>
            </w:r>
          </w:p>
        </w:tc>
        <w:tc>
          <w:tcPr>
            <w:tcW w:w="277" w:type="pct"/>
            <w:hideMark/>
          </w:tcPr>
          <w:p w14:paraId="373B8097" w14:textId="77777777" w:rsidR="00865015" w:rsidRDefault="00865015" w:rsidP="00E77ECE">
            <w:pPr>
              <w:pStyle w:val="Tablebody"/>
            </w:pPr>
            <w:r>
              <w:t>0..1</w:t>
            </w:r>
          </w:p>
        </w:tc>
        <w:tc>
          <w:tcPr>
            <w:tcW w:w="830" w:type="pct"/>
            <w:hideMark/>
          </w:tcPr>
          <w:p w14:paraId="00C1033E" w14:textId="77777777" w:rsidR="00865015" w:rsidRDefault="00865015" w:rsidP="00E77ECE">
            <w:pPr>
              <w:pStyle w:val="Tablebody"/>
            </w:pPr>
            <w:r>
              <w:t>Scheme identifier</w:t>
            </w:r>
          </w:p>
        </w:tc>
        <w:tc>
          <w:tcPr>
            <w:tcW w:w="1481" w:type="pct"/>
            <w:hideMark/>
          </w:tcPr>
          <w:p w14:paraId="07A60199" w14:textId="77777777" w:rsidR="00865015" w:rsidRDefault="00865015" w:rsidP="00E77ECE">
            <w:pPr>
              <w:pStyle w:val="Tablebody"/>
            </w:pPr>
            <w:r>
              <w:t>The identification of the identification scheme. As example IBAN</w:t>
            </w:r>
          </w:p>
        </w:tc>
        <w:tc>
          <w:tcPr>
            <w:tcW w:w="517" w:type="pct"/>
            <w:hideMark/>
          </w:tcPr>
          <w:p w14:paraId="0697F42C" w14:textId="77777777" w:rsidR="00865015" w:rsidRDefault="00865015" w:rsidP="00E77ECE">
            <w:pPr>
              <w:pStyle w:val="Tablebody"/>
            </w:pPr>
            <w:r>
              <w:t>Code</w:t>
            </w:r>
          </w:p>
        </w:tc>
        <w:tc>
          <w:tcPr>
            <w:tcW w:w="1066" w:type="pct"/>
            <w:hideMark/>
          </w:tcPr>
          <w:p w14:paraId="0E7EF3B2" w14:textId="77777777" w:rsidR="00865015" w:rsidRDefault="00865015" w:rsidP="00E77ECE">
            <w:pPr>
              <w:pStyle w:val="Tablebody"/>
            </w:pPr>
            <w:r>
              <w:t>Added</w:t>
            </w:r>
          </w:p>
        </w:tc>
      </w:tr>
      <w:tr w:rsidR="005D016A" w14:paraId="2397FBF8" w14:textId="77777777" w:rsidTr="00E77ECE">
        <w:tc>
          <w:tcPr>
            <w:tcW w:w="644" w:type="pct"/>
            <w:hideMark/>
          </w:tcPr>
          <w:p w14:paraId="3BDD0D58" w14:textId="77777777" w:rsidR="00865015" w:rsidRDefault="00865015" w:rsidP="00E77ECE">
            <w:pPr>
              <w:pStyle w:val="Tablebody"/>
            </w:pPr>
            <w:r>
              <w:t>ibg-34</w:t>
            </w:r>
          </w:p>
        </w:tc>
        <w:tc>
          <w:tcPr>
            <w:tcW w:w="185" w:type="pct"/>
            <w:hideMark/>
          </w:tcPr>
          <w:p w14:paraId="2A55CC53" w14:textId="77777777" w:rsidR="00865015" w:rsidRDefault="00865015" w:rsidP="00E77ECE">
            <w:pPr>
              <w:pStyle w:val="Tablebody"/>
            </w:pPr>
            <w:r>
              <w:t>3</w:t>
            </w:r>
          </w:p>
        </w:tc>
        <w:tc>
          <w:tcPr>
            <w:tcW w:w="277" w:type="pct"/>
            <w:hideMark/>
          </w:tcPr>
          <w:p w14:paraId="388C6073" w14:textId="77777777" w:rsidR="00865015" w:rsidRDefault="00865015" w:rsidP="00E77ECE">
            <w:pPr>
              <w:pStyle w:val="Tablebody"/>
            </w:pPr>
            <w:r>
              <w:t>0..1</w:t>
            </w:r>
          </w:p>
        </w:tc>
        <w:tc>
          <w:tcPr>
            <w:tcW w:w="830" w:type="pct"/>
            <w:hideMark/>
          </w:tcPr>
          <w:p w14:paraId="7C5CDC83" w14:textId="77777777" w:rsidR="00865015" w:rsidRDefault="00865015" w:rsidP="00E77ECE">
            <w:pPr>
              <w:pStyle w:val="Tablebody"/>
            </w:pPr>
            <w:r>
              <w:t>ADDRESS</w:t>
            </w:r>
          </w:p>
        </w:tc>
        <w:tc>
          <w:tcPr>
            <w:tcW w:w="1481" w:type="pct"/>
            <w:hideMark/>
          </w:tcPr>
          <w:p w14:paraId="11848B66" w14:textId="77777777" w:rsidR="00865015" w:rsidRDefault="00865015" w:rsidP="00E77ECE">
            <w:pPr>
              <w:pStyle w:val="Tablebody"/>
            </w:pPr>
            <w:r>
              <w:t>The address of the financial institution or its branch that holds the payment account.</w:t>
            </w:r>
          </w:p>
        </w:tc>
        <w:tc>
          <w:tcPr>
            <w:tcW w:w="517" w:type="pct"/>
            <w:hideMark/>
          </w:tcPr>
          <w:p w14:paraId="24E47AA2" w14:textId="77777777" w:rsidR="00865015" w:rsidRDefault="00865015" w:rsidP="00E77ECE">
            <w:pPr>
              <w:pStyle w:val="Tablebody"/>
            </w:pPr>
            <w:r>
              <w:t>Business term Group</w:t>
            </w:r>
          </w:p>
        </w:tc>
        <w:tc>
          <w:tcPr>
            <w:tcW w:w="1066" w:type="pct"/>
            <w:hideMark/>
          </w:tcPr>
          <w:p w14:paraId="6C4163A1" w14:textId="77777777" w:rsidR="00865015" w:rsidRDefault="00865015" w:rsidP="00E77ECE">
            <w:pPr>
              <w:pStyle w:val="Tablebody"/>
            </w:pPr>
            <w:r>
              <w:t>Added</w:t>
            </w:r>
          </w:p>
        </w:tc>
      </w:tr>
      <w:tr w:rsidR="005D016A" w14:paraId="65038E8A" w14:textId="77777777" w:rsidTr="00E77ECE">
        <w:tc>
          <w:tcPr>
            <w:tcW w:w="644" w:type="pct"/>
            <w:hideMark/>
          </w:tcPr>
          <w:p w14:paraId="18AA22E7" w14:textId="77777777" w:rsidR="00865015" w:rsidRDefault="00865015" w:rsidP="00E77ECE">
            <w:pPr>
              <w:pStyle w:val="Tablebody"/>
            </w:pPr>
            <w:r>
              <w:t>ibt-169</w:t>
            </w:r>
          </w:p>
        </w:tc>
        <w:tc>
          <w:tcPr>
            <w:tcW w:w="185" w:type="pct"/>
            <w:hideMark/>
          </w:tcPr>
          <w:p w14:paraId="5209A82C" w14:textId="77777777" w:rsidR="00865015" w:rsidRDefault="00865015" w:rsidP="00E77ECE">
            <w:pPr>
              <w:pStyle w:val="Tablebody"/>
            </w:pPr>
            <w:r>
              <w:t>4</w:t>
            </w:r>
          </w:p>
        </w:tc>
        <w:tc>
          <w:tcPr>
            <w:tcW w:w="277" w:type="pct"/>
            <w:hideMark/>
          </w:tcPr>
          <w:p w14:paraId="578578EC" w14:textId="77777777" w:rsidR="00865015" w:rsidRDefault="00865015" w:rsidP="00E77ECE">
            <w:pPr>
              <w:pStyle w:val="Tablebody"/>
            </w:pPr>
            <w:r>
              <w:t>0..1</w:t>
            </w:r>
          </w:p>
        </w:tc>
        <w:tc>
          <w:tcPr>
            <w:tcW w:w="830" w:type="pct"/>
            <w:hideMark/>
          </w:tcPr>
          <w:p w14:paraId="367CE6E1" w14:textId="77777777" w:rsidR="00865015" w:rsidRDefault="00865015" w:rsidP="00E77ECE">
            <w:pPr>
              <w:pStyle w:val="Tablebody"/>
            </w:pPr>
            <w:r>
              <w:t xml:space="preserve">Account address line 1 </w:t>
            </w:r>
          </w:p>
        </w:tc>
        <w:tc>
          <w:tcPr>
            <w:tcW w:w="1481" w:type="pct"/>
            <w:hideMark/>
          </w:tcPr>
          <w:p w14:paraId="70B203DA" w14:textId="77777777" w:rsidR="00865015" w:rsidRDefault="00865015" w:rsidP="00E77ECE">
            <w:pPr>
              <w:pStyle w:val="Tablebody"/>
            </w:pPr>
            <w:r>
              <w:t xml:space="preserve">The main address line in an address. </w:t>
            </w:r>
          </w:p>
        </w:tc>
        <w:tc>
          <w:tcPr>
            <w:tcW w:w="517" w:type="pct"/>
            <w:hideMark/>
          </w:tcPr>
          <w:p w14:paraId="784AB249" w14:textId="77777777" w:rsidR="00865015" w:rsidRDefault="00865015" w:rsidP="00E77ECE">
            <w:pPr>
              <w:pStyle w:val="Tablebody"/>
            </w:pPr>
            <w:r>
              <w:t>Text</w:t>
            </w:r>
          </w:p>
        </w:tc>
        <w:tc>
          <w:tcPr>
            <w:tcW w:w="1066" w:type="pct"/>
            <w:hideMark/>
          </w:tcPr>
          <w:p w14:paraId="64A69088" w14:textId="77777777" w:rsidR="00865015" w:rsidRDefault="00865015" w:rsidP="00E77ECE">
            <w:pPr>
              <w:pStyle w:val="Tablebody"/>
            </w:pPr>
            <w:r>
              <w:t>Added</w:t>
            </w:r>
          </w:p>
        </w:tc>
      </w:tr>
      <w:tr w:rsidR="005D016A" w14:paraId="2CA0FE27" w14:textId="77777777" w:rsidTr="00E77ECE">
        <w:tc>
          <w:tcPr>
            <w:tcW w:w="644" w:type="pct"/>
            <w:hideMark/>
          </w:tcPr>
          <w:p w14:paraId="54803BDE" w14:textId="77777777" w:rsidR="00865015" w:rsidRDefault="00865015" w:rsidP="00E77ECE">
            <w:pPr>
              <w:pStyle w:val="Tablebody"/>
            </w:pPr>
            <w:r>
              <w:t>ibt-170</w:t>
            </w:r>
          </w:p>
        </w:tc>
        <w:tc>
          <w:tcPr>
            <w:tcW w:w="185" w:type="pct"/>
            <w:hideMark/>
          </w:tcPr>
          <w:p w14:paraId="56859787" w14:textId="77777777" w:rsidR="00865015" w:rsidRDefault="00865015" w:rsidP="00E77ECE">
            <w:pPr>
              <w:pStyle w:val="Tablebody"/>
            </w:pPr>
            <w:r>
              <w:t>4</w:t>
            </w:r>
          </w:p>
        </w:tc>
        <w:tc>
          <w:tcPr>
            <w:tcW w:w="277" w:type="pct"/>
            <w:hideMark/>
          </w:tcPr>
          <w:p w14:paraId="5E12F4C0" w14:textId="77777777" w:rsidR="00865015" w:rsidRDefault="00865015" w:rsidP="00E77ECE">
            <w:pPr>
              <w:pStyle w:val="Tablebody"/>
            </w:pPr>
            <w:r>
              <w:t>0..1</w:t>
            </w:r>
          </w:p>
        </w:tc>
        <w:tc>
          <w:tcPr>
            <w:tcW w:w="830" w:type="pct"/>
            <w:hideMark/>
          </w:tcPr>
          <w:p w14:paraId="18445A5F" w14:textId="77777777" w:rsidR="00865015" w:rsidRDefault="00865015" w:rsidP="00E77ECE">
            <w:pPr>
              <w:pStyle w:val="Tablebody"/>
            </w:pPr>
            <w:r>
              <w:t>Account address line 2</w:t>
            </w:r>
          </w:p>
        </w:tc>
        <w:tc>
          <w:tcPr>
            <w:tcW w:w="1481" w:type="pct"/>
            <w:hideMark/>
          </w:tcPr>
          <w:p w14:paraId="114BA237" w14:textId="77777777" w:rsidR="00865015" w:rsidRDefault="00865015" w:rsidP="00E77ECE">
            <w:pPr>
              <w:pStyle w:val="Tablebody"/>
            </w:pPr>
            <w:r>
              <w:t>An additional address line in an address that can be used to give further details supplementing the main line.</w:t>
            </w:r>
          </w:p>
        </w:tc>
        <w:tc>
          <w:tcPr>
            <w:tcW w:w="517" w:type="pct"/>
            <w:hideMark/>
          </w:tcPr>
          <w:p w14:paraId="1D9AD832" w14:textId="77777777" w:rsidR="00865015" w:rsidRDefault="00865015" w:rsidP="00E77ECE">
            <w:pPr>
              <w:pStyle w:val="Tablebody"/>
            </w:pPr>
            <w:r>
              <w:t>Text</w:t>
            </w:r>
          </w:p>
        </w:tc>
        <w:tc>
          <w:tcPr>
            <w:tcW w:w="1066" w:type="pct"/>
            <w:hideMark/>
          </w:tcPr>
          <w:p w14:paraId="5864C330" w14:textId="77777777" w:rsidR="00865015" w:rsidRDefault="00865015" w:rsidP="00E77ECE">
            <w:pPr>
              <w:pStyle w:val="Tablebody"/>
            </w:pPr>
            <w:r>
              <w:t>Added</w:t>
            </w:r>
          </w:p>
        </w:tc>
      </w:tr>
      <w:tr w:rsidR="005D016A" w14:paraId="6A89B414" w14:textId="77777777" w:rsidTr="00E77ECE">
        <w:tc>
          <w:tcPr>
            <w:tcW w:w="644" w:type="pct"/>
            <w:hideMark/>
          </w:tcPr>
          <w:p w14:paraId="3742DF5B" w14:textId="77777777" w:rsidR="00865015" w:rsidRDefault="00865015" w:rsidP="00E77ECE">
            <w:pPr>
              <w:pStyle w:val="Tablebody"/>
            </w:pPr>
            <w:r>
              <w:t>ibt-171</w:t>
            </w:r>
          </w:p>
        </w:tc>
        <w:tc>
          <w:tcPr>
            <w:tcW w:w="185" w:type="pct"/>
            <w:hideMark/>
          </w:tcPr>
          <w:p w14:paraId="1B7F80F3" w14:textId="77777777" w:rsidR="00865015" w:rsidRDefault="00865015" w:rsidP="00E77ECE">
            <w:pPr>
              <w:pStyle w:val="Tablebody"/>
            </w:pPr>
            <w:r>
              <w:t>4</w:t>
            </w:r>
          </w:p>
        </w:tc>
        <w:tc>
          <w:tcPr>
            <w:tcW w:w="277" w:type="pct"/>
            <w:hideMark/>
          </w:tcPr>
          <w:p w14:paraId="0582AA6B" w14:textId="77777777" w:rsidR="00865015" w:rsidRDefault="00865015" w:rsidP="00E77ECE">
            <w:pPr>
              <w:pStyle w:val="Tablebody"/>
            </w:pPr>
            <w:r>
              <w:t>0..1</w:t>
            </w:r>
          </w:p>
        </w:tc>
        <w:tc>
          <w:tcPr>
            <w:tcW w:w="830" w:type="pct"/>
            <w:hideMark/>
          </w:tcPr>
          <w:p w14:paraId="00D090EF" w14:textId="77777777" w:rsidR="00865015" w:rsidRDefault="00865015" w:rsidP="00E77ECE">
            <w:pPr>
              <w:pStyle w:val="Tablebody"/>
            </w:pPr>
            <w:r>
              <w:t>Account city</w:t>
            </w:r>
          </w:p>
        </w:tc>
        <w:tc>
          <w:tcPr>
            <w:tcW w:w="1481" w:type="pct"/>
            <w:hideMark/>
          </w:tcPr>
          <w:p w14:paraId="5C54CDEE" w14:textId="77777777" w:rsidR="00865015" w:rsidRDefault="00865015" w:rsidP="00E77ECE">
            <w:pPr>
              <w:pStyle w:val="Tablebody"/>
            </w:pPr>
            <w:r>
              <w:t>The common name of the city, town or village, where the account address is located.</w:t>
            </w:r>
          </w:p>
        </w:tc>
        <w:tc>
          <w:tcPr>
            <w:tcW w:w="517" w:type="pct"/>
            <w:hideMark/>
          </w:tcPr>
          <w:p w14:paraId="3C6D0AA4" w14:textId="77777777" w:rsidR="00865015" w:rsidRDefault="00865015" w:rsidP="00E77ECE">
            <w:pPr>
              <w:pStyle w:val="Tablebody"/>
            </w:pPr>
            <w:r>
              <w:t>Text</w:t>
            </w:r>
          </w:p>
        </w:tc>
        <w:tc>
          <w:tcPr>
            <w:tcW w:w="1066" w:type="pct"/>
            <w:hideMark/>
          </w:tcPr>
          <w:p w14:paraId="3E3DF917" w14:textId="77777777" w:rsidR="00865015" w:rsidRDefault="00865015" w:rsidP="00E77ECE">
            <w:pPr>
              <w:pStyle w:val="Tablebody"/>
            </w:pPr>
            <w:r>
              <w:t>Added</w:t>
            </w:r>
          </w:p>
        </w:tc>
      </w:tr>
      <w:tr w:rsidR="005D016A" w14:paraId="4131359F" w14:textId="77777777" w:rsidTr="00E77ECE">
        <w:trPr>
          <w:cantSplit/>
        </w:trPr>
        <w:tc>
          <w:tcPr>
            <w:tcW w:w="644" w:type="pct"/>
            <w:hideMark/>
          </w:tcPr>
          <w:p w14:paraId="3FCE6378" w14:textId="77777777" w:rsidR="00865015" w:rsidRDefault="00865015" w:rsidP="00E77ECE">
            <w:pPr>
              <w:pStyle w:val="Tablebody"/>
            </w:pPr>
            <w:r>
              <w:t>ibt-172</w:t>
            </w:r>
          </w:p>
        </w:tc>
        <w:tc>
          <w:tcPr>
            <w:tcW w:w="185" w:type="pct"/>
            <w:hideMark/>
          </w:tcPr>
          <w:p w14:paraId="6BCAC443" w14:textId="77777777" w:rsidR="00865015" w:rsidRDefault="00865015" w:rsidP="00E77ECE">
            <w:pPr>
              <w:pStyle w:val="Tablebody"/>
            </w:pPr>
            <w:r>
              <w:t>4</w:t>
            </w:r>
          </w:p>
        </w:tc>
        <w:tc>
          <w:tcPr>
            <w:tcW w:w="277" w:type="pct"/>
            <w:hideMark/>
          </w:tcPr>
          <w:p w14:paraId="5CD83E17" w14:textId="77777777" w:rsidR="00865015" w:rsidRDefault="00865015" w:rsidP="00E77ECE">
            <w:pPr>
              <w:pStyle w:val="Tablebody"/>
            </w:pPr>
            <w:r>
              <w:t>0..1</w:t>
            </w:r>
          </w:p>
        </w:tc>
        <w:tc>
          <w:tcPr>
            <w:tcW w:w="830" w:type="pct"/>
            <w:hideMark/>
          </w:tcPr>
          <w:p w14:paraId="6ED2ED04" w14:textId="77777777" w:rsidR="00865015" w:rsidRDefault="00865015" w:rsidP="00E77ECE">
            <w:pPr>
              <w:pStyle w:val="Tablebody"/>
            </w:pPr>
            <w:r>
              <w:t>Account post code</w:t>
            </w:r>
          </w:p>
        </w:tc>
        <w:tc>
          <w:tcPr>
            <w:tcW w:w="1481" w:type="pct"/>
            <w:hideMark/>
          </w:tcPr>
          <w:p w14:paraId="2CDBAB8A" w14:textId="77777777" w:rsidR="00865015" w:rsidRDefault="00865015" w:rsidP="00E77ECE">
            <w:pPr>
              <w:pStyle w:val="Tablebody"/>
            </w:pPr>
            <w:r>
              <w:t>The identifier for an addressable group of properties according to the relevant postal service.</w:t>
            </w:r>
          </w:p>
        </w:tc>
        <w:tc>
          <w:tcPr>
            <w:tcW w:w="517" w:type="pct"/>
            <w:hideMark/>
          </w:tcPr>
          <w:p w14:paraId="025094FE" w14:textId="77777777" w:rsidR="00865015" w:rsidRDefault="00865015" w:rsidP="00E77ECE">
            <w:pPr>
              <w:pStyle w:val="Tablebody"/>
            </w:pPr>
            <w:r>
              <w:t>Text</w:t>
            </w:r>
          </w:p>
        </w:tc>
        <w:tc>
          <w:tcPr>
            <w:tcW w:w="1066" w:type="pct"/>
            <w:hideMark/>
          </w:tcPr>
          <w:p w14:paraId="68708F2A" w14:textId="77777777" w:rsidR="00865015" w:rsidRDefault="00865015" w:rsidP="00E77ECE">
            <w:pPr>
              <w:pStyle w:val="Tablebody"/>
            </w:pPr>
            <w:r>
              <w:t>Added</w:t>
            </w:r>
          </w:p>
        </w:tc>
      </w:tr>
      <w:tr w:rsidR="005D016A" w14:paraId="4B57E741" w14:textId="77777777" w:rsidTr="00E77ECE">
        <w:tc>
          <w:tcPr>
            <w:tcW w:w="644" w:type="pct"/>
            <w:hideMark/>
          </w:tcPr>
          <w:p w14:paraId="17E2ECCE" w14:textId="77777777" w:rsidR="00865015" w:rsidRDefault="00865015" w:rsidP="00E77ECE">
            <w:pPr>
              <w:pStyle w:val="Tablebody"/>
            </w:pPr>
            <w:r>
              <w:lastRenderedPageBreak/>
              <w:t>ibt-173</w:t>
            </w:r>
          </w:p>
        </w:tc>
        <w:tc>
          <w:tcPr>
            <w:tcW w:w="185" w:type="pct"/>
            <w:hideMark/>
          </w:tcPr>
          <w:p w14:paraId="77A35EB8" w14:textId="77777777" w:rsidR="00865015" w:rsidRDefault="00865015" w:rsidP="00E77ECE">
            <w:pPr>
              <w:pStyle w:val="Tablebody"/>
            </w:pPr>
            <w:r>
              <w:t>4</w:t>
            </w:r>
          </w:p>
        </w:tc>
        <w:tc>
          <w:tcPr>
            <w:tcW w:w="277" w:type="pct"/>
            <w:hideMark/>
          </w:tcPr>
          <w:p w14:paraId="5175A869" w14:textId="77777777" w:rsidR="00865015" w:rsidRDefault="00865015" w:rsidP="00E77ECE">
            <w:pPr>
              <w:pStyle w:val="Tablebody"/>
            </w:pPr>
            <w:r>
              <w:t>0..1</w:t>
            </w:r>
          </w:p>
        </w:tc>
        <w:tc>
          <w:tcPr>
            <w:tcW w:w="830" w:type="pct"/>
            <w:hideMark/>
          </w:tcPr>
          <w:p w14:paraId="29CAAFD1" w14:textId="77777777" w:rsidR="00865015" w:rsidRDefault="00865015" w:rsidP="00E77ECE">
            <w:pPr>
              <w:pStyle w:val="Tablebody"/>
            </w:pPr>
            <w:r>
              <w:t xml:space="preserve">Account country subdivision </w:t>
            </w:r>
          </w:p>
        </w:tc>
        <w:tc>
          <w:tcPr>
            <w:tcW w:w="1481" w:type="pct"/>
            <w:hideMark/>
          </w:tcPr>
          <w:p w14:paraId="5FC7BF70" w14:textId="77777777" w:rsidR="00865015" w:rsidRDefault="00865015" w:rsidP="00E77ECE">
            <w:pPr>
              <w:pStyle w:val="Tablebody"/>
            </w:pPr>
            <w:r>
              <w:t xml:space="preserve">The subdivision of a country. </w:t>
            </w:r>
          </w:p>
        </w:tc>
        <w:tc>
          <w:tcPr>
            <w:tcW w:w="517" w:type="pct"/>
            <w:hideMark/>
          </w:tcPr>
          <w:p w14:paraId="0D0815B7" w14:textId="77777777" w:rsidR="00865015" w:rsidRDefault="00865015" w:rsidP="00E77ECE">
            <w:pPr>
              <w:pStyle w:val="Tablebody"/>
            </w:pPr>
            <w:r>
              <w:t>Text</w:t>
            </w:r>
          </w:p>
        </w:tc>
        <w:tc>
          <w:tcPr>
            <w:tcW w:w="1066" w:type="pct"/>
            <w:hideMark/>
          </w:tcPr>
          <w:p w14:paraId="0A35C1C9" w14:textId="77777777" w:rsidR="00865015" w:rsidRDefault="00865015" w:rsidP="00E77ECE">
            <w:pPr>
              <w:pStyle w:val="Tablebody"/>
            </w:pPr>
            <w:r>
              <w:t>Added</w:t>
            </w:r>
          </w:p>
        </w:tc>
      </w:tr>
      <w:tr w:rsidR="005D016A" w14:paraId="31F41DBD" w14:textId="77777777" w:rsidTr="00E77ECE">
        <w:tc>
          <w:tcPr>
            <w:tcW w:w="644" w:type="pct"/>
            <w:hideMark/>
          </w:tcPr>
          <w:p w14:paraId="064F7B0A" w14:textId="77777777" w:rsidR="00865015" w:rsidRDefault="00865015" w:rsidP="00E77ECE">
            <w:pPr>
              <w:pStyle w:val="Tablebody"/>
            </w:pPr>
            <w:r>
              <w:t>ibt-174</w:t>
            </w:r>
          </w:p>
        </w:tc>
        <w:tc>
          <w:tcPr>
            <w:tcW w:w="185" w:type="pct"/>
            <w:hideMark/>
          </w:tcPr>
          <w:p w14:paraId="322FDA9E" w14:textId="77777777" w:rsidR="00865015" w:rsidRDefault="00865015" w:rsidP="00E77ECE">
            <w:pPr>
              <w:pStyle w:val="Tablebody"/>
            </w:pPr>
            <w:r>
              <w:t>4</w:t>
            </w:r>
          </w:p>
        </w:tc>
        <w:tc>
          <w:tcPr>
            <w:tcW w:w="277" w:type="pct"/>
            <w:hideMark/>
          </w:tcPr>
          <w:p w14:paraId="70E2AAC6" w14:textId="77777777" w:rsidR="00865015" w:rsidRDefault="00865015" w:rsidP="00E77ECE">
            <w:pPr>
              <w:pStyle w:val="Tablebody"/>
            </w:pPr>
            <w:r>
              <w:t>0..1</w:t>
            </w:r>
          </w:p>
        </w:tc>
        <w:tc>
          <w:tcPr>
            <w:tcW w:w="830" w:type="pct"/>
            <w:hideMark/>
          </w:tcPr>
          <w:p w14:paraId="42BE63CB" w14:textId="77777777" w:rsidR="00865015" w:rsidRDefault="00865015" w:rsidP="00E77ECE">
            <w:pPr>
              <w:pStyle w:val="Tablebody"/>
            </w:pPr>
            <w:r>
              <w:t>Account address line 3</w:t>
            </w:r>
          </w:p>
        </w:tc>
        <w:tc>
          <w:tcPr>
            <w:tcW w:w="1481" w:type="pct"/>
            <w:hideMark/>
          </w:tcPr>
          <w:p w14:paraId="1D0731F3" w14:textId="77777777" w:rsidR="00865015" w:rsidRDefault="00865015" w:rsidP="00E77ECE">
            <w:pPr>
              <w:pStyle w:val="Tablebody"/>
            </w:pPr>
            <w:r>
              <w:t>An additional address line in an address that can be used to give further details supplementing the main line.</w:t>
            </w:r>
          </w:p>
        </w:tc>
        <w:tc>
          <w:tcPr>
            <w:tcW w:w="517" w:type="pct"/>
            <w:hideMark/>
          </w:tcPr>
          <w:p w14:paraId="3813EA87" w14:textId="77777777" w:rsidR="00865015" w:rsidRDefault="00865015" w:rsidP="00E77ECE">
            <w:pPr>
              <w:pStyle w:val="Tablebody"/>
            </w:pPr>
            <w:r>
              <w:t>Text</w:t>
            </w:r>
          </w:p>
        </w:tc>
        <w:tc>
          <w:tcPr>
            <w:tcW w:w="1066" w:type="pct"/>
            <w:hideMark/>
          </w:tcPr>
          <w:p w14:paraId="6F19202C" w14:textId="77777777" w:rsidR="00865015" w:rsidRDefault="00865015" w:rsidP="00E77ECE">
            <w:pPr>
              <w:pStyle w:val="Tablebody"/>
            </w:pPr>
            <w:r>
              <w:t>Added</w:t>
            </w:r>
          </w:p>
        </w:tc>
      </w:tr>
      <w:tr w:rsidR="005D016A" w14:paraId="562BFBC9" w14:textId="77777777" w:rsidTr="00E77ECE">
        <w:tc>
          <w:tcPr>
            <w:tcW w:w="644" w:type="pct"/>
            <w:hideMark/>
          </w:tcPr>
          <w:p w14:paraId="7D25A8E8" w14:textId="77777777" w:rsidR="00865015" w:rsidRDefault="00865015" w:rsidP="00E77ECE">
            <w:pPr>
              <w:pStyle w:val="Tablebody"/>
            </w:pPr>
            <w:r>
              <w:t>ibt-175</w:t>
            </w:r>
          </w:p>
        </w:tc>
        <w:tc>
          <w:tcPr>
            <w:tcW w:w="185" w:type="pct"/>
            <w:hideMark/>
          </w:tcPr>
          <w:p w14:paraId="28CDD6E6" w14:textId="77777777" w:rsidR="00865015" w:rsidRDefault="00865015" w:rsidP="00E77ECE">
            <w:pPr>
              <w:pStyle w:val="Tablebody"/>
            </w:pPr>
            <w:r>
              <w:t>4</w:t>
            </w:r>
          </w:p>
        </w:tc>
        <w:tc>
          <w:tcPr>
            <w:tcW w:w="277" w:type="pct"/>
            <w:hideMark/>
          </w:tcPr>
          <w:p w14:paraId="7BBA10E4" w14:textId="77777777" w:rsidR="00865015" w:rsidRDefault="00865015" w:rsidP="00E77ECE">
            <w:pPr>
              <w:pStyle w:val="Tablebody"/>
            </w:pPr>
            <w:r>
              <w:t>0..1</w:t>
            </w:r>
          </w:p>
        </w:tc>
        <w:tc>
          <w:tcPr>
            <w:tcW w:w="830" w:type="pct"/>
            <w:hideMark/>
          </w:tcPr>
          <w:p w14:paraId="2C26E4C7" w14:textId="77777777" w:rsidR="00865015" w:rsidRDefault="00865015" w:rsidP="00E77ECE">
            <w:pPr>
              <w:pStyle w:val="Tablebody"/>
            </w:pPr>
            <w:r>
              <w:t xml:space="preserve">Account country code </w:t>
            </w:r>
          </w:p>
        </w:tc>
        <w:tc>
          <w:tcPr>
            <w:tcW w:w="1481" w:type="pct"/>
            <w:hideMark/>
          </w:tcPr>
          <w:p w14:paraId="6B237A23" w14:textId="77777777" w:rsidR="00865015" w:rsidRDefault="00865015" w:rsidP="00E77ECE">
            <w:pPr>
              <w:pStyle w:val="Tablebody"/>
            </w:pPr>
            <w:r>
              <w:t>A code that identifies the country.</w:t>
            </w:r>
          </w:p>
        </w:tc>
        <w:tc>
          <w:tcPr>
            <w:tcW w:w="517" w:type="pct"/>
            <w:hideMark/>
          </w:tcPr>
          <w:p w14:paraId="4B11745E" w14:textId="77777777" w:rsidR="00865015" w:rsidRDefault="00865015" w:rsidP="00E77ECE">
            <w:pPr>
              <w:pStyle w:val="Tablebody"/>
            </w:pPr>
            <w:r>
              <w:t>Code</w:t>
            </w:r>
          </w:p>
        </w:tc>
        <w:tc>
          <w:tcPr>
            <w:tcW w:w="1066" w:type="pct"/>
            <w:hideMark/>
          </w:tcPr>
          <w:p w14:paraId="77AA2A76" w14:textId="77777777" w:rsidR="00865015" w:rsidRDefault="00865015" w:rsidP="00E77ECE">
            <w:pPr>
              <w:pStyle w:val="Tablebody"/>
            </w:pPr>
            <w:r>
              <w:t>Added</w:t>
            </w:r>
          </w:p>
        </w:tc>
      </w:tr>
      <w:tr w:rsidR="005D016A" w14:paraId="7326CD7E" w14:textId="77777777" w:rsidTr="00E77ECE">
        <w:trPr>
          <w:cantSplit/>
        </w:trPr>
        <w:tc>
          <w:tcPr>
            <w:tcW w:w="644" w:type="pct"/>
            <w:hideMark/>
          </w:tcPr>
          <w:p w14:paraId="70671EDD" w14:textId="77777777" w:rsidR="00865015" w:rsidRDefault="00865015" w:rsidP="00E77ECE">
            <w:pPr>
              <w:pStyle w:val="Tablebody"/>
            </w:pPr>
            <w:r>
              <w:t>ibg-33</w:t>
            </w:r>
          </w:p>
        </w:tc>
        <w:tc>
          <w:tcPr>
            <w:tcW w:w="185" w:type="pct"/>
            <w:hideMark/>
          </w:tcPr>
          <w:p w14:paraId="3F18041D" w14:textId="77777777" w:rsidR="00865015" w:rsidRDefault="00865015" w:rsidP="00E77ECE">
            <w:pPr>
              <w:pStyle w:val="Tablebody"/>
            </w:pPr>
            <w:r>
              <w:t>1</w:t>
            </w:r>
          </w:p>
        </w:tc>
        <w:tc>
          <w:tcPr>
            <w:tcW w:w="277" w:type="pct"/>
            <w:hideMark/>
          </w:tcPr>
          <w:p w14:paraId="1762A1E2" w14:textId="77777777" w:rsidR="00865015" w:rsidRDefault="00865015" w:rsidP="00E77ECE">
            <w:pPr>
              <w:pStyle w:val="Tablebody"/>
            </w:pPr>
            <w:r>
              <w:t>0..n</w:t>
            </w:r>
          </w:p>
        </w:tc>
        <w:tc>
          <w:tcPr>
            <w:tcW w:w="830" w:type="pct"/>
            <w:hideMark/>
          </w:tcPr>
          <w:p w14:paraId="3DE90A4F" w14:textId="77777777" w:rsidR="00865015" w:rsidRDefault="00865015" w:rsidP="00E77ECE">
            <w:pPr>
              <w:pStyle w:val="Tablebody"/>
            </w:pPr>
            <w:r>
              <w:t>INVOICE TERMS</w:t>
            </w:r>
          </w:p>
        </w:tc>
        <w:tc>
          <w:tcPr>
            <w:tcW w:w="1481" w:type="pct"/>
            <w:hideMark/>
          </w:tcPr>
          <w:p w14:paraId="303D3CCF" w14:textId="77777777" w:rsidR="00865015" w:rsidRDefault="00865015" w:rsidP="00E77ECE">
            <w:pPr>
              <w:pStyle w:val="Tablebody"/>
            </w:pPr>
            <w:r>
              <w:t>Information about the terms that apply to the settlement of the invoice amount.</w:t>
            </w:r>
          </w:p>
        </w:tc>
        <w:tc>
          <w:tcPr>
            <w:tcW w:w="517" w:type="pct"/>
            <w:hideMark/>
          </w:tcPr>
          <w:p w14:paraId="3852AF4F" w14:textId="77777777" w:rsidR="00865015" w:rsidRDefault="00865015" w:rsidP="00E77ECE">
            <w:pPr>
              <w:pStyle w:val="Tablebody"/>
            </w:pPr>
            <w:r>
              <w:t>Business term Group</w:t>
            </w:r>
          </w:p>
        </w:tc>
        <w:tc>
          <w:tcPr>
            <w:tcW w:w="1066" w:type="pct"/>
            <w:hideMark/>
          </w:tcPr>
          <w:p w14:paraId="571C48EF" w14:textId="77777777" w:rsidR="00865015" w:rsidRDefault="00865015" w:rsidP="00E77ECE">
            <w:pPr>
              <w:pStyle w:val="Tablebody"/>
            </w:pPr>
            <w:r>
              <w:t>Added as Business term Group</w:t>
            </w:r>
          </w:p>
        </w:tc>
      </w:tr>
      <w:tr w:rsidR="005D016A" w14:paraId="5A114DA8" w14:textId="77777777" w:rsidTr="00E77ECE">
        <w:tc>
          <w:tcPr>
            <w:tcW w:w="644" w:type="pct"/>
            <w:hideMark/>
          </w:tcPr>
          <w:p w14:paraId="32A63E5B" w14:textId="77777777" w:rsidR="00865015" w:rsidRDefault="00865015" w:rsidP="00E77ECE">
            <w:pPr>
              <w:pStyle w:val="Tablebody"/>
            </w:pPr>
            <w:r>
              <w:t>ibt-020</w:t>
            </w:r>
          </w:p>
        </w:tc>
        <w:tc>
          <w:tcPr>
            <w:tcW w:w="185" w:type="pct"/>
            <w:hideMark/>
          </w:tcPr>
          <w:p w14:paraId="2EB2EBF9" w14:textId="77777777" w:rsidR="00865015" w:rsidRDefault="00865015" w:rsidP="00E77ECE">
            <w:pPr>
              <w:pStyle w:val="Tablebody"/>
            </w:pPr>
            <w:r>
              <w:t>2</w:t>
            </w:r>
          </w:p>
        </w:tc>
        <w:tc>
          <w:tcPr>
            <w:tcW w:w="277" w:type="pct"/>
            <w:hideMark/>
          </w:tcPr>
          <w:p w14:paraId="21136ACD" w14:textId="77777777" w:rsidR="00865015" w:rsidRDefault="00865015" w:rsidP="00E77ECE">
            <w:pPr>
              <w:pStyle w:val="Tablebody"/>
            </w:pPr>
            <w:r>
              <w:t>0..1</w:t>
            </w:r>
          </w:p>
        </w:tc>
        <w:tc>
          <w:tcPr>
            <w:tcW w:w="830" w:type="pct"/>
            <w:hideMark/>
          </w:tcPr>
          <w:p w14:paraId="00F50EEC" w14:textId="77777777" w:rsidR="00865015" w:rsidRDefault="00865015" w:rsidP="00E77ECE">
            <w:pPr>
              <w:pStyle w:val="Tablebody"/>
            </w:pPr>
            <w:r>
              <w:t>Payment terms</w:t>
            </w:r>
          </w:p>
        </w:tc>
        <w:tc>
          <w:tcPr>
            <w:tcW w:w="1481" w:type="pct"/>
            <w:hideMark/>
          </w:tcPr>
          <w:p w14:paraId="544A1C0B" w14:textId="09D6B39A" w:rsidR="00865015" w:rsidRDefault="00865015" w:rsidP="00E77ECE">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517" w:type="pct"/>
            <w:hideMark/>
          </w:tcPr>
          <w:p w14:paraId="3A22C78F" w14:textId="77777777" w:rsidR="00865015" w:rsidRDefault="00865015" w:rsidP="00E77ECE">
            <w:pPr>
              <w:pStyle w:val="Tablebody"/>
            </w:pPr>
            <w:r>
              <w:t>Text</w:t>
            </w:r>
          </w:p>
        </w:tc>
        <w:tc>
          <w:tcPr>
            <w:tcW w:w="1066" w:type="pct"/>
            <w:hideMark/>
          </w:tcPr>
          <w:p w14:paraId="634E9E07" w14:textId="77777777" w:rsidR="00865015" w:rsidRDefault="00865015" w:rsidP="00E77ECE">
            <w:pPr>
              <w:pStyle w:val="Tablebody"/>
            </w:pPr>
            <w:r>
              <w:t>Cardinality to 0..n via Business term Group</w:t>
            </w:r>
          </w:p>
        </w:tc>
      </w:tr>
      <w:tr w:rsidR="005D016A" w14:paraId="23E22AAA" w14:textId="77777777" w:rsidTr="00E77ECE">
        <w:tc>
          <w:tcPr>
            <w:tcW w:w="644" w:type="pct"/>
            <w:hideMark/>
          </w:tcPr>
          <w:p w14:paraId="64DCFB13" w14:textId="77777777" w:rsidR="00865015" w:rsidRDefault="00865015" w:rsidP="00E77ECE">
            <w:pPr>
              <w:pStyle w:val="Tablebody"/>
            </w:pPr>
            <w:r>
              <w:t>ibt-178</w:t>
            </w:r>
          </w:p>
        </w:tc>
        <w:tc>
          <w:tcPr>
            <w:tcW w:w="185" w:type="pct"/>
            <w:hideMark/>
          </w:tcPr>
          <w:p w14:paraId="0C98E7F7" w14:textId="77777777" w:rsidR="00865015" w:rsidRDefault="00865015" w:rsidP="00E77ECE">
            <w:pPr>
              <w:pStyle w:val="Tablebody"/>
            </w:pPr>
            <w:r>
              <w:t>2</w:t>
            </w:r>
          </w:p>
        </w:tc>
        <w:tc>
          <w:tcPr>
            <w:tcW w:w="277" w:type="pct"/>
            <w:hideMark/>
          </w:tcPr>
          <w:p w14:paraId="61079CF6" w14:textId="77777777" w:rsidR="00865015" w:rsidRDefault="00865015" w:rsidP="00E77ECE">
            <w:pPr>
              <w:pStyle w:val="Tablebody"/>
            </w:pPr>
            <w:r>
              <w:t>0..1</w:t>
            </w:r>
          </w:p>
        </w:tc>
        <w:tc>
          <w:tcPr>
            <w:tcW w:w="830" w:type="pct"/>
            <w:hideMark/>
          </w:tcPr>
          <w:p w14:paraId="7C1D65FA" w14:textId="77777777" w:rsidR="00865015" w:rsidRDefault="00865015" w:rsidP="00E77ECE">
            <w:pPr>
              <w:pStyle w:val="Tablebody"/>
            </w:pPr>
            <w:r>
              <w:t>Payment Instructions ID</w:t>
            </w:r>
          </w:p>
        </w:tc>
        <w:tc>
          <w:tcPr>
            <w:tcW w:w="1481" w:type="pct"/>
            <w:hideMark/>
          </w:tcPr>
          <w:p w14:paraId="0EDE1525" w14:textId="77777777" w:rsidR="00865015" w:rsidRDefault="00865015" w:rsidP="00E77ECE">
            <w:pPr>
              <w:pStyle w:val="Tablebody"/>
            </w:pPr>
            <w:r>
              <w:t>An identifier for the payment instructions.</w:t>
            </w:r>
          </w:p>
        </w:tc>
        <w:tc>
          <w:tcPr>
            <w:tcW w:w="517" w:type="pct"/>
            <w:hideMark/>
          </w:tcPr>
          <w:p w14:paraId="78DDE083" w14:textId="77777777" w:rsidR="00865015" w:rsidRDefault="00865015" w:rsidP="00E77ECE">
            <w:pPr>
              <w:pStyle w:val="Tablebody"/>
            </w:pPr>
          </w:p>
        </w:tc>
        <w:tc>
          <w:tcPr>
            <w:tcW w:w="1066" w:type="pct"/>
            <w:hideMark/>
          </w:tcPr>
          <w:p w14:paraId="72FB0B01" w14:textId="77777777" w:rsidR="00865015" w:rsidRDefault="00865015" w:rsidP="00E77ECE">
            <w:pPr>
              <w:pStyle w:val="Tablebody"/>
            </w:pPr>
            <w:r>
              <w:t>Added</w:t>
            </w:r>
          </w:p>
        </w:tc>
      </w:tr>
      <w:tr w:rsidR="005D016A" w14:paraId="311C73DE" w14:textId="77777777" w:rsidTr="00E77ECE">
        <w:tc>
          <w:tcPr>
            <w:tcW w:w="644" w:type="pct"/>
            <w:hideMark/>
          </w:tcPr>
          <w:p w14:paraId="368B74A1" w14:textId="77777777" w:rsidR="00865015" w:rsidRDefault="00865015" w:rsidP="00E77ECE">
            <w:pPr>
              <w:pStyle w:val="Tablebody"/>
            </w:pPr>
            <w:r>
              <w:t>ibt-187</w:t>
            </w:r>
          </w:p>
        </w:tc>
        <w:tc>
          <w:tcPr>
            <w:tcW w:w="185" w:type="pct"/>
            <w:hideMark/>
          </w:tcPr>
          <w:p w14:paraId="1F061929" w14:textId="77777777" w:rsidR="00865015" w:rsidRDefault="00865015" w:rsidP="00E77ECE">
            <w:pPr>
              <w:pStyle w:val="Tablebody"/>
            </w:pPr>
            <w:r>
              <w:t>2</w:t>
            </w:r>
          </w:p>
        </w:tc>
        <w:tc>
          <w:tcPr>
            <w:tcW w:w="277" w:type="pct"/>
            <w:hideMark/>
          </w:tcPr>
          <w:p w14:paraId="47FFF71C" w14:textId="77777777" w:rsidR="00865015" w:rsidRDefault="00865015" w:rsidP="00E77ECE">
            <w:pPr>
              <w:pStyle w:val="Tablebody"/>
            </w:pPr>
            <w:r>
              <w:t>0..1</w:t>
            </w:r>
          </w:p>
        </w:tc>
        <w:tc>
          <w:tcPr>
            <w:tcW w:w="830" w:type="pct"/>
            <w:hideMark/>
          </w:tcPr>
          <w:p w14:paraId="41B7D65F" w14:textId="77777777" w:rsidR="00865015" w:rsidRDefault="00865015" w:rsidP="00E77ECE">
            <w:pPr>
              <w:pStyle w:val="Tablebody"/>
            </w:pPr>
            <w:r>
              <w:t>Terms payment instructions ID</w:t>
            </w:r>
          </w:p>
        </w:tc>
        <w:tc>
          <w:tcPr>
            <w:tcW w:w="1481" w:type="pct"/>
            <w:hideMark/>
          </w:tcPr>
          <w:p w14:paraId="44A7D540" w14:textId="77777777" w:rsidR="00865015" w:rsidRDefault="00865015" w:rsidP="00E77ECE">
            <w:pPr>
              <w:pStyle w:val="Tablebody"/>
            </w:pPr>
            <w:r>
              <w:t>The payment instructions that apply to these payment terms.</w:t>
            </w:r>
          </w:p>
        </w:tc>
        <w:tc>
          <w:tcPr>
            <w:tcW w:w="517" w:type="pct"/>
            <w:hideMark/>
          </w:tcPr>
          <w:p w14:paraId="75ACD0D0" w14:textId="77777777" w:rsidR="00865015" w:rsidRDefault="00865015" w:rsidP="00E77ECE">
            <w:pPr>
              <w:pStyle w:val="Tablebody"/>
            </w:pPr>
          </w:p>
        </w:tc>
        <w:tc>
          <w:tcPr>
            <w:tcW w:w="1066" w:type="pct"/>
            <w:hideMark/>
          </w:tcPr>
          <w:p w14:paraId="01D3B03B" w14:textId="77777777" w:rsidR="00865015" w:rsidRDefault="00865015" w:rsidP="00E77ECE">
            <w:pPr>
              <w:pStyle w:val="Tablebody"/>
            </w:pPr>
            <w:r>
              <w:t>Added</w:t>
            </w:r>
          </w:p>
        </w:tc>
      </w:tr>
      <w:tr w:rsidR="005D016A" w14:paraId="726FB761" w14:textId="77777777" w:rsidTr="00E77ECE">
        <w:tc>
          <w:tcPr>
            <w:tcW w:w="644" w:type="pct"/>
            <w:hideMark/>
          </w:tcPr>
          <w:p w14:paraId="2B95DA7A" w14:textId="77777777" w:rsidR="00865015" w:rsidRDefault="00865015" w:rsidP="00E77ECE">
            <w:pPr>
              <w:pStyle w:val="Tablebody"/>
            </w:pPr>
            <w:r>
              <w:t>ibt-176</w:t>
            </w:r>
          </w:p>
        </w:tc>
        <w:tc>
          <w:tcPr>
            <w:tcW w:w="185" w:type="pct"/>
            <w:hideMark/>
          </w:tcPr>
          <w:p w14:paraId="2EEB4819" w14:textId="77777777" w:rsidR="00865015" w:rsidRDefault="00865015" w:rsidP="00E77ECE">
            <w:pPr>
              <w:pStyle w:val="Tablebody"/>
            </w:pPr>
            <w:r>
              <w:t>2</w:t>
            </w:r>
          </w:p>
        </w:tc>
        <w:tc>
          <w:tcPr>
            <w:tcW w:w="277" w:type="pct"/>
            <w:hideMark/>
          </w:tcPr>
          <w:p w14:paraId="1339AF64" w14:textId="77777777" w:rsidR="00865015" w:rsidRDefault="00865015" w:rsidP="00E77ECE">
            <w:pPr>
              <w:pStyle w:val="Tablebody"/>
            </w:pPr>
            <w:r>
              <w:t>0..1</w:t>
            </w:r>
          </w:p>
        </w:tc>
        <w:tc>
          <w:tcPr>
            <w:tcW w:w="830" w:type="pct"/>
            <w:hideMark/>
          </w:tcPr>
          <w:p w14:paraId="270A4DAC" w14:textId="77777777" w:rsidR="00865015" w:rsidRDefault="00865015" w:rsidP="00E77ECE">
            <w:pPr>
              <w:pStyle w:val="Tablebody"/>
            </w:pPr>
            <w:r>
              <w:t>Terms amount</w:t>
            </w:r>
          </w:p>
        </w:tc>
        <w:tc>
          <w:tcPr>
            <w:tcW w:w="1481" w:type="pct"/>
            <w:hideMark/>
          </w:tcPr>
          <w:p w14:paraId="515277C1" w14:textId="77777777" w:rsidR="00865015" w:rsidRDefault="00865015" w:rsidP="00E77ECE">
            <w:pPr>
              <w:pStyle w:val="Tablebody"/>
            </w:pPr>
            <w:r>
              <w:t>The payment amount that these terms apply to.</w:t>
            </w:r>
          </w:p>
        </w:tc>
        <w:tc>
          <w:tcPr>
            <w:tcW w:w="517" w:type="pct"/>
            <w:hideMark/>
          </w:tcPr>
          <w:p w14:paraId="63C910C3" w14:textId="77777777" w:rsidR="00865015" w:rsidRDefault="00865015" w:rsidP="00E77ECE">
            <w:pPr>
              <w:pStyle w:val="Tablebody"/>
            </w:pPr>
            <w:r>
              <w:t>Amount</w:t>
            </w:r>
          </w:p>
        </w:tc>
        <w:tc>
          <w:tcPr>
            <w:tcW w:w="1066" w:type="pct"/>
            <w:hideMark/>
          </w:tcPr>
          <w:p w14:paraId="3394E707" w14:textId="77777777" w:rsidR="00865015" w:rsidRDefault="00865015" w:rsidP="00E77ECE">
            <w:pPr>
              <w:pStyle w:val="Tablebody"/>
            </w:pPr>
            <w:r>
              <w:t>Added</w:t>
            </w:r>
          </w:p>
        </w:tc>
      </w:tr>
      <w:tr w:rsidR="005D016A" w14:paraId="5D46473C" w14:textId="77777777" w:rsidTr="00E77ECE">
        <w:tc>
          <w:tcPr>
            <w:tcW w:w="644" w:type="pct"/>
            <w:hideMark/>
          </w:tcPr>
          <w:p w14:paraId="42DAFB26" w14:textId="77777777" w:rsidR="00865015" w:rsidRDefault="00865015" w:rsidP="00E77ECE">
            <w:pPr>
              <w:pStyle w:val="Tablebody"/>
            </w:pPr>
            <w:r>
              <w:t>ibt-177</w:t>
            </w:r>
          </w:p>
        </w:tc>
        <w:tc>
          <w:tcPr>
            <w:tcW w:w="185" w:type="pct"/>
            <w:hideMark/>
          </w:tcPr>
          <w:p w14:paraId="65E1C4D5" w14:textId="77777777" w:rsidR="00865015" w:rsidRDefault="00865015" w:rsidP="00E77ECE">
            <w:pPr>
              <w:pStyle w:val="Tablebody"/>
            </w:pPr>
            <w:r>
              <w:t>2</w:t>
            </w:r>
          </w:p>
        </w:tc>
        <w:tc>
          <w:tcPr>
            <w:tcW w:w="277" w:type="pct"/>
            <w:hideMark/>
          </w:tcPr>
          <w:p w14:paraId="21490C07" w14:textId="77777777" w:rsidR="00865015" w:rsidRDefault="00865015" w:rsidP="00E77ECE">
            <w:pPr>
              <w:pStyle w:val="Tablebody"/>
            </w:pPr>
            <w:r>
              <w:t>0..1</w:t>
            </w:r>
          </w:p>
        </w:tc>
        <w:tc>
          <w:tcPr>
            <w:tcW w:w="830" w:type="pct"/>
            <w:hideMark/>
          </w:tcPr>
          <w:p w14:paraId="0A5F2A8F" w14:textId="6112E395" w:rsidR="00865015" w:rsidRDefault="00865015" w:rsidP="00E77ECE">
            <w:pPr>
              <w:pStyle w:val="Tablebody"/>
            </w:pPr>
            <w:r>
              <w:t xml:space="preserve">Terms </w:t>
            </w:r>
            <w:r w:rsidR="00521CDE">
              <w:t>instalment</w:t>
            </w:r>
            <w:r>
              <w:t xml:space="preserve"> due date</w:t>
            </w:r>
          </w:p>
        </w:tc>
        <w:tc>
          <w:tcPr>
            <w:tcW w:w="1481" w:type="pct"/>
            <w:hideMark/>
          </w:tcPr>
          <w:p w14:paraId="7FF06465" w14:textId="77777777" w:rsidR="00865015" w:rsidRDefault="00865015" w:rsidP="00E77ECE">
            <w:pPr>
              <w:pStyle w:val="Tablebody"/>
            </w:pPr>
            <w:r>
              <w:t>The date before end of which the terms amount shall be settled.</w:t>
            </w:r>
          </w:p>
        </w:tc>
        <w:tc>
          <w:tcPr>
            <w:tcW w:w="517" w:type="pct"/>
            <w:hideMark/>
          </w:tcPr>
          <w:p w14:paraId="44487C97" w14:textId="77777777" w:rsidR="00865015" w:rsidRDefault="00865015" w:rsidP="00E77ECE">
            <w:pPr>
              <w:pStyle w:val="Tablebody"/>
            </w:pPr>
            <w:r>
              <w:t>Date</w:t>
            </w:r>
          </w:p>
        </w:tc>
        <w:tc>
          <w:tcPr>
            <w:tcW w:w="1066" w:type="pct"/>
            <w:hideMark/>
          </w:tcPr>
          <w:p w14:paraId="2BE0771C" w14:textId="77777777" w:rsidR="00865015" w:rsidRDefault="00865015" w:rsidP="00E77ECE">
            <w:pPr>
              <w:pStyle w:val="Tablebody"/>
            </w:pPr>
            <w:r>
              <w:t>Added</w:t>
            </w:r>
          </w:p>
        </w:tc>
      </w:tr>
      <w:tr w:rsidR="005D016A" w14:paraId="3949A6B5" w14:textId="77777777" w:rsidTr="00E77ECE">
        <w:tc>
          <w:tcPr>
            <w:tcW w:w="644" w:type="pct"/>
            <w:hideMark/>
          </w:tcPr>
          <w:p w14:paraId="6C27AF5F" w14:textId="77777777" w:rsidR="00865015" w:rsidRDefault="00865015" w:rsidP="00E77ECE">
            <w:pPr>
              <w:pStyle w:val="Tablebody"/>
            </w:pPr>
            <w:r>
              <w:t>ibg-35</w:t>
            </w:r>
          </w:p>
        </w:tc>
        <w:tc>
          <w:tcPr>
            <w:tcW w:w="185" w:type="pct"/>
            <w:hideMark/>
          </w:tcPr>
          <w:p w14:paraId="497FC2E7" w14:textId="77777777" w:rsidR="00865015" w:rsidRDefault="00865015" w:rsidP="00E77ECE">
            <w:pPr>
              <w:pStyle w:val="Tablebody"/>
            </w:pPr>
            <w:r>
              <w:t>1</w:t>
            </w:r>
          </w:p>
        </w:tc>
        <w:tc>
          <w:tcPr>
            <w:tcW w:w="277" w:type="pct"/>
            <w:hideMark/>
          </w:tcPr>
          <w:p w14:paraId="4564E744" w14:textId="77777777" w:rsidR="00865015" w:rsidRDefault="00865015" w:rsidP="00E77ECE">
            <w:pPr>
              <w:pStyle w:val="Tablebody"/>
            </w:pPr>
            <w:r>
              <w:t>0..n</w:t>
            </w:r>
          </w:p>
        </w:tc>
        <w:tc>
          <w:tcPr>
            <w:tcW w:w="830" w:type="pct"/>
            <w:hideMark/>
          </w:tcPr>
          <w:p w14:paraId="4B090341" w14:textId="77777777" w:rsidR="00865015" w:rsidRDefault="00865015" w:rsidP="00E77ECE">
            <w:pPr>
              <w:pStyle w:val="Tablebody"/>
            </w:pPr>
            <w:r>
              <w:t>Paid amounts</w:t>
            </w:r>
          </w:p>
        </w:tc>
        <w:tc>
          <w:tcPr>
            <w:tcW w:w="1481" w:type="pct"/>
            <w:hideMark/>
          </w:tcPr>
          <w:p w14:paraId="33CEAF81" w14:textId="77777777" w:rsidR="00865015" w:rsidRDefault="00865015" w:rsidP="00E77ECE">
            <w:pPr>
              <w:pStyle w:val="Tablebody"/>
            </w:pPr>
            <w:r>
              <w:t> Paid amount</w:t>
            </w:r>
          </w:p>
        </w:tc>
        <w:tc>
          <w:tcPr>
            <w:tcW w:w="517" w:type="pct"/>
            <w:hideMark/>
          </w:tcPr>
          <w:p w14:paraId="1B2FA801" w14:textId="77777777" w:rsidR="00865015" w:rsidRDefault="00865015" w:rsidP="00E77ECE">
            <w:pPr>
              <w:pStyle w:val="Tablebody"/>
            </w:pPr>
            <w:r>
              <w:t>Amount</w:t>
            </w:r>
          </w:p>
        </w:tc>
        <w:tc>
          <w:tcPr>
            <w:tcW w:w="1066" w:type="pct"/>
            <w:hideMark/>
          </w:tcPr>
          <w:p w14:paraId="0E4CF46D" w14:textId="77777777" w:rsidR="00865015" w:rsidRDefault="00865015" w:rsidP="00E77ECE">
            <w:pPr>
              <w:pStyle w:val="Tablebody"/>
            </w:pPr>
            <w:r>
              <w:t>Added</w:t>
            </w:r>
          </w:p>
        </w:tc>
      </w:tr>
      <w:tr w:rsidR="005D016A" w14:paraId="07C9B8B5" w14:textId="77777777" w:rsidTr="00E77ECE">
        <w:tc>
          <w:tcPr>
            <w:tcW w:w="644" w:type="pct"/>
            <w:hideMark/>
          </w:tcPr>
          <w:p w14:paraId="598D2E91" w14:textId="77777777" w:rsidR="00865015" w:rsidRDefault="00865015" w:rsidP="00E77ECE">
            <w:pPr>
              <w:pStyle w:val="Tablebody"/>
            </w:pPr>
            <w:r>
              <w:t>ibt-179</w:t>
            </w:r>
          </w:p>
        </w:tc>
        <w:tc>
          <w:tcPr>
            <w:tcW w:w="185" w:type="pct"/>
            <w:hideMark/>
          </w:tcPr>
          <w:p w14:paraId="18404F17" w14:textId="77777777" w:rsidR="00865015" w:rsidRDefault="00865015" w:rsidP="00E77ECE">
            <w:pPr>
              <w:pStyle w:val="Tablebody"/>
            </w:pPr>
            <w:r>
              <w:t>2</w:t>
            </w:r>
          </w:p>
        </w:tc>
        <w:tc>
          <w:tcPr>
            <w:tcW w:w="277" w:type="pct"/>
            <w:hideMark/>
          </w:tcPr>
          <w:p w14:paraId="7626D3BC" w14:textId="77777777" w:rsidR="00865015" w:rsidRDefault="00865015" w:rsidP="00E77ECE">
            <w:pPr>
              <w:pStyle w:val="Tablebody"/>
            </w:pPr>
            <w:r>
              <w:t>0..1</w:t>
            </w:r>
          </w:p>
        </w:tc>
        <w:tc>
          <w:tcPr>
            <w:tcW w:w="830" w:type="pct"/>
            <w:hideMark/>
          </w:tcPr>
          <w:p w14:paraId="4A95BDD8" w14:textId="77777777" w:rsidR="00865015" w:rsidRDefault="00865015" w:rsidP="00E77ECE">
            <w:pPr>
              <w:pStyle w:val="Tablebody"/>
            </w:pPr>
            <w:r>
              <w:t>Payment identifier</w:t>
            </w:r>
          </w:p>
        </w:tc>
        <w:tc>
          <w:tcPr>
            <w:tcW w:w="1481" w:type="pct"/>
            <w:hideMark/>
          </w:tcPr>
          <w:p w14:paraId="6DA0ECB2" w14:textId="77777777" w:rsidR="00865015" w:rsidRDefault="00865015" w:rsidP="00E77ECE">
            <w:pPr>
              <w:pStyle w:val="Tablebody"/>
            </w:pPr>
            <w:r>
              <w:t>An identifier that references the payment, such as bank transfer identifier.</w:t>
            </w:r>
          </w:p>
        </w:tc>
        <w:tc>
          <w:tcPr>
            <w:tcW w:w="517" w:type="pct"/>
            <w:hideMark/>
          </w:tcPr>
          <w:p w14:paraId="51A551B6" w14:textId="77777777" w:rsidR="00865015" w:rsidRDefault="00865015" w:rsidP="00E77ECE">
            <w:pPr>
              <w:pStyle w:val="Tablebody"/>
            </w:pPr>
            <w:r>
              <w:t>Identifier</w:t>
            </w:r>
          </w:p>
        </w:tc>
        <w:tc>
          <w:tcPr>
            <w:tcW w:w="1066" w:type="pct"/>
            <w:hideMark/>
          </w:tcPr>
          <w:p w14:paraId="4E3CA66E" w14:textId="77777777" w:rsidR="00865015" w:rsidRDefault="00865015" w:rsidP="00E77ECE">
            <w:pPr>
              <w:pStyle w:val="Tablebody"/>
            </w:pPr>
            <w:r>
              <w:t>Added</w:t>
            </w:r>
          </w:p>
        </w:tc>
      </w:tr>
      <w:tr w:rsidR="005D016A" w14:paraId="36DC7BB5" w14:textId="77777777" w:rsidTr="00E77ECE">
        <w:tc>
          <w:tcPr>
            <w:tcW w:w="644" w:type="pct"/>
            <w:hideMark/>
          </w:tcPr>
          <w:p w14:paraId="60BFBD10" w14:textId="77777777" w:rsidR="00865015" w:rsidRDefault="00865015" w:rsidP="00E77ECE">
            <w:pPr>
              <w:pStyle w:val="Tablebody"/>
            </w:pPr>
            <w:r>
              <w:t>ibt-180</w:t>
            </w:r>
          </w:p>
        </w:tc>
        <w:tc>
          <w:tcPr>
            <w:tcW w:w="185" w:type="pct"/>
            <w:hideMark/>
          </w:tcPr>
          <w:p w14:paraId="36C4E954" w14:textId="77777777" w:rsidR="00865015" w:rsidRDefault="00865015" w:rsidP="00E77ECE">
            <w:pPr>
              <w:pStyle w:val="Tablebody"/>
            </w:pPr>
            <w:r>
              <w:t>2</w:t>
            </w:r>
          </w:p>
        </w:tc>
        <w:tc>
          <w:tcPr>
            <w:tcW w:w="277" w:type="pct"/>
            <w:hideMark/>
          </w:tcPr>
          <w:p w14:paraId="3B37FF2D" w14:textId="77777777" w:rsidR="00865015" w:rsidRDefault="00865015" w:rsidP="00E77ECE">
            <w:pPr>
              <w:pStyle w:val="Tablebody"/>
            </w:pPr>
            <w:r>
              <w:t>1..1</w:t>
            </w:r>
          </w:p>
        </w:tc>
        <w:tc>
          <w:tcPr>
            <w:tcW w:w="830" w:type="pct"/>
            <w:hideMark/>
          </w:tcPr>
          <w:p w14:paraId="6E453C02" w14:textId="77777777" w:rsidR="00865015" w:rsidRDefault="00865015" w:rsidP="00E77ECE">
            <w:pPr>
              <w:pStyle w:val="Tablebody"/>
            </w:pPr>
            <w:r>
              <w:t>Paid amount</w:t>
            </w:r>
          </w:p>
        </w:tc>
        <w:tc>
          <w:tcPr>
            <w:tcW w:w="1481" w:type="pct"/>
            <w:hideMark/>
          </w:tcPr>
          <w:p w14:paraId="711C10AF" w14:textId="77777777" w:rsidR="00865015" w:rsidRDefault="00865015" w:rsidP="00E77ECE">
            <w:pPr>
              <w:pStyle w:val="Tablebody"/>
            </w:pPr>
            <w:r>
              <w:t>The amount of the payment in the invoice currency.</w:t>
            </w:r>
          </w:p>
        </w:tc>
        <w:tc>
          <w:tcPr>
            <w:tcW w:w="517" w:type="pct"/>
            <w:hideMark/>
          </w:tcPr>
          <w:p w14:paraId="5CB9026F" w14:textId="77777777" w:rsidR="00865015" w:rsidRDefault="00865015" w:rsidP="00E77ECE">
            <w:pPr>
              <w:pStyle w:val="Tablebody"/>
            </w:pPr>
            <w:r>
              <w:t>Amount</w:t>
            </w:r>
          </w:p>
        </w:tc>
        <w:tc>
          <w:tcPr>
            <w:tcW w:w="1066" w:type="pct"/>
            <w:hideMark/>
          </w:tcPr>
          <w:p w14:paraId="409F35B7" w14:textId="77777777" w:rsidR="00865015" w:rsidRDefault="00865015" w:rsidP="00E77ECE">
            <w:pPr>
              <w:pStyle w:val="Tablebody"/>
            </w:pPr>
            <w:r>
              <w:t>Added</w:t>
            </w:r>
          </w:p>
        </w:tc>
      </w:tr>
      <w:tr w:rsidR="005D016A" w14:paraId="3A2BEC55" w14:textId="77777777" w:rsidTr="00E77ECE">
        <w:tc>
          <w:tcPr>
            <w:tcW w:w="644" w:type="pct"/>
            <w:hideMark/>
          </w:tcPr>
          <w:p w14:paraId="43829A82" w14:textId="77777777" w:rsidR="00865015" w:rsidRDefault="00865015" w:rsidP="00E77ECE">
            <w:pPr>
              <w:pStyle w:val="Tablebody"/>
            </w:pPr>
            <w:r>
              <w:t>ibt-181</w:t>
            </w:r>
          </w:p>
        </w:tc>
        <w:tc>
          <w:tcPr>
            <w:tcW w:w="185" w:type="pct"/>
            <w:hideMark/>
          </w:tcPr>
          <w:p w14:paraId="046E3935" w14:textId="77777777" w:rsidR="00865015" w:rsidRDefault="00865015" w:rsidP="00E77ECE">
            <w:pPr>
              <w:pStyle w:val="Tablebody"/>
            </w:pPr>
            <w:r>
              <w:t>2</w:t>
            </w:r>
          </w:p>
        </w:tc>
        <w:tc>
          <w:tcPr>
            <w:tcW w:w="277" w:type="pct"/>
            <w:hideMark/>
          </w:tcPr>
          <w:p w14:paraId="139560C7" w14:textId="77777777" w:rsidR="00865015" w:rsidRDefault="00865015" w:rsidP="00E77ECE">
            <w:pPr>
              <w:pStyle w:val="Tablebody"/>
            </w:pPr>
            <w:r>
              <w:t>0..1</w:t>
            </w:r>
          </w:p>
        </w:tc>
        <w:tc>
          <w:tcPr>
            <w:tcW w:w="830" w:type="pct"/>
            <w:hideMark/>
          </w:tcPr>
          <w:p w14:paraId="64AE6072" w14:textId="77777777" w:rsidR="00865015" w:rsidRDefault="00865015" w:rsidP="00E77ECE">
            <w:pPr>
              <w:pStyle w:val="Tablebody"/>
            </w:pPr>
            <w:r>
              <w:t>The date when the paid amount is debited to the invoice.</w:t>
            </w:r>
          </w:p>
        </w:tc>
        <w:tc>
          <w:tcPr>
            <w:tcW w:w="1481" w:type="pct"/>
            <w:hideMark/>
          </w:tcPr>
          <w:p w14:paraId="10B6F16C" w14:textId="77777777" w:rsidR="00865015" w:rsidRDefault="00865015" w:rsidP="00E77ECE">
            <w:pPr>
              <w:pStyle w:val="Tablebody"/>
            </w:pPr>
            <w:r>
              <w:t>The date when the prepaid amount was received by the seller.</w:t>
            </w:r>
          </w:p>
        </w:tc>
        <w:tc>
          <w:tcPr>
            <w:tcW w:w="517" w:type="pct"/>
            <w:hideMark/>
          </w:tcPr>
          <w:p w14:paraId="55588750" w14:textId="77777777" w:rsidR="00865015" w:rsidRDefault="00865015" w:rsidP="00E77ECE">
            <w:pPr>
              <w:pStyle w:val="Tablebody"/>
            </w:pPr>
            <w:r>
              <w:t>Date</w:t>
            </w:r>
          </w:p>
        </w:tc>
        <w:tc>
          <w:tcPr>
            <w:tcW w:w="1066" w:type="pct"/>
            <w:hideMark/>
          </w:tcPr>
          <w:p w14:paraId="404BE20D" w14:textId="77777777" w:rsidR="00865015" w:rsidRDefault="00865015" w:rsidP="00E77ECE">
            <w:pPr>
              <w:pStyle w:val="Tablebody"/>
            </w:pPr>
            <w:r>
              <w:t>Added</w:t>
            </w:r>
          </w:p>
        </w:tc>
      </w:tr>
      <w:tr w:rsidR="005D016A" w14:paraId="00D251CB" w14:textId="77777777" w:rsidTr="00E77ECE">
        <w:tc>
          <w:tcPr>
            <w:tcW w:w="644" w:type="pct"/>
            <w:hideMark/>
          </w:tcPr>
          <w:p w14:paraId="42164A07" w14:textId="77777777" w:rsidR="00865015" w:rsidRDefault="00865015" w:rsidP="00E77ECE">
            <w:pPr>
              <w:pStyle w:val="Tablebody"/>
            </w:pPr>
            <w:r>
              <w:t>ibt-182</w:t>
            </w:r>
          </w:p>
        </w:tc>
        <w:tc>
          <w:tcPr>
            <w:tcW w:w="185" w:type="pct"/>
            <w:hideMark/>
          </w:tcPr>
          <w:p w14:paraId="6C22BD84" w14:textId="77777777" w:rsidR="00865015" w:rsidRDefault="00865015" w:rsidP="00E77ECE">
            <w:pPr>
              <w:pStyle w:val="Tablebody"/>
            </w:pPr>
            <w:r>
              <w:t>2</w:t>
            </w:r>
          </w:p>
        </w:tc>
        <w:tc>
          <w:tcPr>
            <w:tcW w:w="277" w:type="pct"/>
            <w:hideMark/>
          </w:tcPr>
          <w:p w14:paraId="0BCD5C07" w14:textId="77777777" w:rsidR="00865015" w:rsidRDefault="00865015" w:rsidP="00E77ECE">
            <w:pPr>
              <w:pStyle w:val="Tablebody"/>
            </w:pPr>
            <w:r>
              <w:t>0..1</w:t>
            </w:r>
          </w:p>
        </w:tc>
        <w:tc>
          <w:tcPr>
            <w:tcW w:w="830" w:type="pct"/>
            <w:hideMark/>
          </w:tcPr>
          <w:p w14:paraId="605041BF" w14:textId="77777777" w:rsidR="00865015" w:rsidRDefault="00865015" w:rsidP="00E77ECE">
            <w:pPr>
              <w:pStyle w:val="Tablebody"/>
            </w:pPr>
            <w:r>
              <w:t>Payment type</w:t>
            </w:r>
          </w:p>
        </w:tc>
        <w:tc>
          <w:tcPr>
            <w:tcW w:w="1481" w:type="pct"/>
            <w:hideMark/>
          </w:tcPr>
          <w:p w14:paraId="01F727FD" w14:textId="2CB1A558" w:rsidR="00865015" w:rsidRDefault="00865015" w:rsidP="00E77ECE">
            <w:pPr>
              <w:pStyle w:val="Tablebody"/>
            </w:pPr>
            <w:r>
              <w:t>The type of the payment.</w:t>
            </w:r>
          </w:p>
        </w:tc>
        <w:tc>
          <w:tcPr>
            <w:tcW w:w="517" w:type="pct"/>
            <w:hideMark/>
          </w:tcPr>
          <w:p w14:paraId="01C5C219" w14:textId="77777777" w:rsidR="00865015" w:rsidRDefault="00865015" w:rsidP="00E77ECE">
            <w:pPr>
              <w:pStyle w:val="Tablebody"/>
            </w:pPr>
            <w:r>
              <w:t>Code</w:t>
            </w:r>
          </w:p>
        </w:tc>
        <w:tc>
          <w:tcPr>
            <w:tcW w:w="1066" w:type="pct"/>
            <w:hideMark/>
          </w:tcPr>
          <w:p w14:paraId="1AB3DA81" w14:textId="77777777" w:rsidR="00865015" w:rsidRDefault="00865015" w:rsidP="00E77ECE">
            <w:pPr>
              <w:pStyle w:val="Tablebody"/>
            </w:pPr>
            <w:r>
              <w:t>Added</w:t>
            </w:r>
          </w:p>
        </w:tc>
      </w:tr>
      <w:tr w:rsidR="005D016A" w14:paraId="53579EF9" w14:textId="77777777" w:rsidTr="00E77ECE">
        <w:tc>
          <w:tcPr>
            <w:tcW w:w="644" w:type="pct"/>
            <w:hideMark/>
          </w:tcPr>
          <w:p w14:paraId="1F9876CB" w14:textId="77777777" w:rsidR="00865015" w:rsidRDefault="00865015" w:rsidP="00E77ECE">
            <w:pPr>
              <w:pStyle w:val="Tablebody"/>
            </w:pPr>
            <w:r>
              <w:t>ibt-183</w:t>
            </w:r>
          </w:p>
        </w:tc>
        <w:tc>
          <w:tcPr>
            <w:tcW w:w="185" w:type="pct"/>
            <w:hideMark/>
          </w:tcPr>
          <w:p w14:paraId="37121D5E" w14:textId="77777777" w:rsidR="00865015" w:rsidRDefault="00865015" w:rsidP="00E77ECE">
            <w:pPr>
              <w:pStyle w:val="Tablebody"/>
            </w:pPr>
            <w:r>
              <w:t>2</w:t>
            </w:r>
          </w:p>
        </w:tc>
        <w:tc>
          <w:tcPr>
            <w:tcW w:w="277" w:type="pct"/>
            <w:hideMark/>
          </w:tcPr>
          <w:p w14:paraId="4CFD7966" w14:textId="77777777" w:rsidR="00865015" w:rsidRDefault="00865015" w:rsidP="00E77ECE">
            <w:pPr>
              <w:pStyle w:val="Tablebody"/>
            </w:pPr>
            <w:r>
              <w:t>0..1</w:t>
            </w:r>
          </w:p>
        </w:tc>
        <w:tc>
          <w:tcPr>
            <w:tcW w:w="830" w:type="pct"/>
            <w:hideMark/>
          </w:tcPr>
          <w:p w14:paraId="332722E9" w14:textId="77777777" w:rsidR="00865015" w:rsidRDefault="00865015" w:rsidP="00E77ECE">
            <w:pPr>
              <w:pStyle w:val="Tablebody"/>
            </w:pPr>
            <w:r>
              <w:t>Order reference</w:t>
            </w:r>
          </w:p>
        </w:tc>
        <w:tc>
          <w:tcPr>
            <w:tcW w:w="1481" w:type="pct"/>
            <w:hideMark/>
          </w:tcPr>
          <w:p w14:paraId="7F730AD9" w14:textId="77777777" w:rsidR="00865015" w:rsidRDefault="00865015" w:rsidP="00E77ECE">
            <w:pPr>
              <w:pStyle w:val="Tablebody"/>
            </w:pPr>
            <w:r>
              <w:t>An identifier for a referenced purchase order, issued by the Buyer.</w:t>
            </w:r>
          </w:p>
        </w:tc>
        <w:tc>
          <w:tcPr>
            <w:tcW w:w="517" w:type="pct"/>
            <w:hideMark/>
          </w:tcPr>
          <w:p w14:paraId="7B742E99" w14:textId="77777777" w:rsidR="00865015" w:rsidRDefault="00865015" w:rsidP="00E77ECE">
            <w:pPr>
              <w:pStyle w:val="Tablebody"/>
            </w:pPr>
            <w:r>
              <w:t>Document Reference</w:t>
            </w:r>
          </w:p>
        </w:tc>
        <w:tc>
          <w:tcPr>
            <w:tcW w:w="1066" w:type="pct"/>
            <w:hideMark/>
          </w:tcPr>
          <w:p w14:paraId="332CA8E1" w14:textId="77777777" w:rsidR="00865015" w:rsidRDefault="00865015" w:rsidP="00E77ECE">
            <w:pPr>
              <w:pStyle w:val="Tablebody"/>
            </w:pPr>
            <w:r>
              <w:t>Added</w:t>
            </w:r>
          </w:p>
        </w:tc>
      </w:tr>
      <w:tr w:rsidR="005D016A" w14:paraId="6C4BDBF2" w14:textId="77777777" w:rsidTr="00E77ECE">
        <w:tc>
          <w:tcPr>
            <w:tcW w:w="644" w:type="pct"/>
            <w:hideMark/>
          </w:tcPr>
          <w:p w14:paraId="637A8B20" w14:textId="77777777" w:rsidR="00865015" w:rsidRDefault="00865015" w:rsidP="00E77ECE">
            <w:pPr>
              <w:pStyle w:val="Tablebody"/>
            </w:pPr>
            <w:r>
              <w:t>ibt-184</w:t>
            </w:r>
          </w:p>
        </w:tc>
        <w:tc>
          <w:tcPr>
            <w:tcW w:w="185" w:type="pct"/>
            <w:hideMark/>
          </w:tcPr>
          <w:p w14:paraId="6F382E34" w14:textId="77777777" w:rsidR="00865015" w:rsidRDefault="00865015" w:rsidP="00E77ECE">
            <w:pPr>
              <w:pStyle w:val="Tablebody"/>
            </w:pPr>
            <w:r>
              <w:t>2</w:t>
            </w:r>
          </w:p>
        </w:tc>
        <w:tc>
          <w:tcPr>
            <w:tcW w:w="277" w:type="pct"/>
            <w:hideMark/>
          </w:tcPr>
          <w:p w14:paraId="59516A17" w14:textId="77777777" w:rsidR="00865015" w:rsidRDefault="00865015" w:rsidP="00E77ECE">
            <w:pPr>
              <w:pStyle w:val="Tablebody"/>
            </w:pPr>
            <w:r>
              <w:t>0..1</w:t>
            </w:r>
          </w:p>
        </w:tc>
        <w:tc>
          <w:tcPr>
            <w:tcW w:w="830" w:type="pct"/>
            <w:hideMark/>
          </w:tcPr>
          <w:p w14:paraId="235FCF19" w14:textId="77777777" w:rsidR="00865015" w:rsidRDefault="00865015" w:rsidP="00E77ECE">
            <w:pPr>
              <w:pStyle w:val="Tablebody"/>
            </w:pPr>
            <w:r>
              <w:t>Despatch advice reference</w:t>
            </w:r>
          </w:p>
        </w:tc>
        <w:tc>
          <w:tcPr>
            <w:tcW w:w="1481" w:type="pct"/>
            <w:hideMark/>
          </w:tcPr>
          <w:p w14:paraId="2D98A449" w14:textId="77777777" w:rsidR="00865015" w:rsidRDefault="00865015" w:rsidP="00E77ECE">
            <w:pPr>
              <w:pStyle w:val="Tablebody"/>
            </w:pPr>
            <w:r>
              <w:t>An identifier for a referenced despatch advice.</w:t>
            </w:r>
          </w:p>
        </w:tc>
        <w:tc>
          <w:tcPr>
            <w:tcW w:w="517" w:type="pct"/>
            <w:hideMark/>
          </w:tcPr>
          <w:p w14:paraId="53E352D2" w14:textId="77777777" w:rsidR="00865015" w:rsidRDefault="00865015" w:rsidP="00E77ECE">
            <w:pPr>
              <w:pStyle w:val="Tablebody"/>
            </w:pPr>
            <w:r>
              <w:t>Document Reference</w:t>
            </w:r>
          </w:p>
        </w:tc>
        <w:tc>
          <w:tcPr>
            <w:tcW w:w="1066" w:type="pct"/>
            <w:hideMark/>
          </w:tcPr>
          <w:p w14:paraId="52ED1502" w14:textId="77777777" w:rsidR="00865015" w:rsidRDefault="00865015" w:rsidP="00E77ECE">
            <w:pPr>
              <w:pStyle w:val="Tablebody"/>
            </w:pPr>
            <w:r>
              <w:t>Added</w:t>
            </w:r>
          </w:p>
        </w:tc>
      </w:tr>
      <w:tr w:rsidR="005D016A" w14:paraId="46A89823" w14:textId="77777777" w:rsidTr="00E77ECE">
        <w:tc>
          <w:tcPr>
            <w:tcW w:w="644" w:type="pct"/>
            <w:hideMark/>
          </w:tcPr>
          <w:p w14:paraId="3541B42C" w14:textId="77777777" w:rsidR="00865015" w:rsidRDefault="00865015" w:rsidP="00E77ECE">
            <w:pPr>
              <w:pStyle w:val="Tablebody"/>
            </w:pPr>
            <w:r>
              <w:lastRenderedPageBreak/>
              <w:t>ibg-30</w:t>
            </w:r>
          </w:p>
        </w:tc>
        <w:tc>
          <w:tcPr>
            <w:tcW w:w="185" w:type="pct"/>
            <w:hideMark/>
          </w:tcPr>
          <w:p w14:paraId="34A9CD22" w14:textId="77777777" w:rsidR="00865015" w:rsidRDefault="00865015" w:rsidP="00E77ECE">
            <w:pPr>
              <w:pStyle w:val="Tablebody"/>
            </w:pPr>
            <w:r>
              <w:t>2</w:t>
            </w:r>
          </w:p>
        </w:tc>
        <w:tc>
          <w:tcPr>
            <w:tcW w:w="277" w:type="pct"/>
            <w:hideMark/>
          </w:tcPr>
          <w:p w14:paraId="712F6053" w14:textId="77777777" w:rsidR="00865015" w:rsidRDefault="00865015" w:rsidP="00E77ECE">
            <w:pPr>
              <w:pStyle w:val="Tablebody"/>
            </w:pPr>
            <w:r>
              <w:t>1..n</w:t>
            </w:r>
          </w:p>
        </w:tc>
        <w:tc>
          <w:tcPr>
            <w:tcW w:w="830" w:type="pct"/>
            <w:hideMark/>
          </w:tcPr>
          <w:p w14:paraId="418F3B3A" w14:textId="77777777" w:rsidR="00865015" w:rsidRDefault="00865015" w:rsidP="00E77ECE">
            <w:pPr>
              <w:pStyle w:val="Tablebody"/>
            </w:pPr>
            <w:r>
              <w:t>LINE TAX INFORMATION</w:t>
            </w:r>
          </w:p>
        </w:tc>
        <w:tc>
          <w:tcPr>
            <w:tcW w:w="1481" w:type="pct"/>
            <w:hideMark/>
          </w:tcPr>
          <w:p w14:paraId="2EDFE947" w14:textId="77777777" w:rsidR="00865015" w:rsidRDefault="00865015" w:rsidP="00E77ECE">
            <w:pPr>
              <w:pStyle w:val="Tablebody"/>
            </w:pPr>
            <w:r>
              <w:t>A group of business terms providing information about the TAX applicable for the goods and services invoiced on the Invoice line.</w:t>
            </w:r>
          </w:p>
        </w:tc>
        <w:tc>
          <w:tcPr>
            <w:tcW w:w="517" w:type="pct"/>
            <w:hideMark/>
          </w:tcPr>
          <w:p w14:paraId="5F050E06" w14:textId="77777777" w:rsidR="00865015" w:rsidRDefault="00865015" w:rsidP="00E77ECE">
            <w:pPr>
              <w:pStyle w:val="Tablebody"/>
            </w:pPr>
            <w:r>
              <w:t>Group</w:t>
            </w:r>
          </w:p>
        </w:tc>
        <w:tc>
          <w:tcPr>
            <w:tcW w:w="1066" w:type="pct"/>
            <w:hideMark/>
          </w:tcPr>
          <w:p w14:paraId="5FF7F616" w14:textId="77777777" w:rsidR="00865015" w:rsidRDefault="00865015" w:rsidP="00E77ECE">
            <w:pPr>
              <w:pStyle w:val="Tablebody"/>
            </w:pPr>
            <w:r>
              <w:t>Cardinality from 1..1</w:t>
            </w:r>
          </w:p>
        </w:tc>
      </w:tr>
      <w:tr w:rsidR="005D016A" w14:paraId="54A23346" w14:textId="77777777" w:rsidTr="00E77ECE">
        <w:tc>
          <w:tcPr>
            <w:tcW w:w="644" w:type="pct"/>
            <w:hideMark/>
          </w:tcPr>
          <w:p w14:paraId="4CE15101" w14:textId="77777777" w:rsidR="00865015" w:rsidRDefault="00865015" w:rsidP="00E77ECE">
            <w:pPr>
              <w:pStyle w:val="Tablebody"/>
            </w:pPr>
            <w:r>
              <w:t>ibt-166</w:t>
            </w:r>
          </w:p>
        </w:tc>
        <w:tc>
          <w:tcPr>
            <w:tcW w:w="185" w:type="pct"/>
            <w:hideMark/>
          </w:tcPr>
          <w:p w14:paraId="7AED687B" w14:textId="77777777" w:rsidR="00865015" w:rsidRDefault="00865015" w:rsidP="00E77ECE">
            <w:pPr>
              <w:pStyle w:val="Tablebody"/>
            </w:pPr>
            <w:r>
              <w:t>3</w:t>
            </w:r>
          </w:p>
        </w:tc>
        <w:tc>
          <w:tcPr>
            <w:tcW w:w="277" w:type="pct"/>
            <w:hideMark/>
          </w:tcPr>
          <w:p w14:paraId="00CE1DB7" w14:textId="77777777" w:rsidR="00865015" w:rsidRDefault="00865015" w:rsidP="00E77ECE">
            <w:pPr>
              <w:pStyle w:val="Tablebody"/>
            </w:pPr>
            <w:r>
              <w:t>0..1</w:t>
            </w:r>
          </w:p>
        </w:tc>
        <w:tc>
          <w:tcPr>
            <w:tcW w:w="830" w:type="pct"/>
            <w:hideMark/>
          </w:tcPr>
          <w:p w14:paraId="7E569FA9" w14:textId="77777777" w:rsidR="00865015" w:rsidRDefault="00865015" w:rsidP="00E77ECE">
            <w:pPr>
              <w:pStyle w:val="Tablebody"/>
            </w:pPr>
            <w:r>
              <w:t>Unit TAX</w:t>
            </w:r>
          </w:p>
        </w:tc>
        <w:tc>
          <w:tcPr>
            <w:tcW w:w="1481" w:type="pct"/>
            <w:hideMark/>
          </w:tcPr>
          <w:p w14:paraId="5C3820B6" w14:textId="77777777" w:rsidR="00865015" w:rsidRDefault="00865015" w:rsidP="00E77ECE">
            <w:pPr>
              <w:pStyle w:val="Tablebody"/>
            </w:pPr>
            <w:r>
              <w:t>A TAX amount that applied to each item unit.</w:t>
            </w:r>
          </w:p>
        </w:tc>
        <w:tc>
          <w:tcPr>
            <w:tcW w:w="517" w:type="pct"/>
            <w:hideMark/>
          </w:tcPr>
          <w:p w14:paraId="704BD755" w14:textId="77777777" w:rsidR="00865015" w:rsidRDefault="00865015" w:rsidP="00E77ECE">
            <w:pPr>
              <w:pStyle w:val="Tablebody"/>
            </w:pPr>
            <w:r>
              <w:t>Amount</w:t>
            </w:r>
          </w:p>
        </w:tc>
        <w:tc>
          <w:tcPr>
            <w:tcW w:w="1066" w:type="pct"/>
            <w:hideMark/>
          </w:tcPr>
          <w:p w14:paraId="2890C354" w14:textId="77777777" w:rsidR="00865015" w:rsidRDefault="00865015" w:rsidP="00E77ECE">
            <w:pPr>
              <w:pStyle w:val="Tablebody"/>
            </w:pPr>
            <w:r>
              <w:t>Added</w:t>
            </w:r>
          </w:p>
        </w:tc>
      </w:tr>
      <w:tr w:rsidR="005D016A" w14:paraId="2F171DBF" w14:textId="77777777" w:rsidTr="00E77ECE">
        <w:tc>
          <w:tcPr>
            <w:tcW w:w="644" w:type="pct"/>
            <w:hideMark/>
          </w:tcPr>
          <w:p w14:paraId="6D95E263" w14:textId="77777777" w:rsidR="00865015" w:rsidRDefault="00865015" w:rsidP="00E77ECE">
            <w:pPr>
              <w:pStyle w:val="Tablebody"/>
            </w:pPr>
            <w:r>
              <w:t>ibt-185</w:t>
            </w:r>
          </w:p>
        </w:tc>
        <w:tc>
          <w:tcPr>
            <w:tcW w:w="185" w:type="pct"/>
            <w:hideMark/>
          </w:tcPr>
          <w:p w14:paraId="2A1AE7A1" w14:textId="77777777" w:rsidR="00865015" w:rsidRDefault="00865015" w:rsidP="00E77ECE">
            <w:pPr>
              <w:pStyle w:val="Tablebody"/>
            </w:pPr>
            <w:r>
              <w:t>3</w:t>
            </w:r>
          </w:p>
        </w:tc>
        <w:tc>
          <w:tcPr>
            <w:tcW w:w="277" w:type="pct"/>
            <w:hideMark/>
          </w:tcPr>
          <w:p w14:paraId="6534C21C" w14:textId="77777777" w:rsidR="00865015" w:rsidRDefault="00865015" w:rsidP="00E77ECE">
            <w:pPr>
              <w:pStyle w:val="Tablebody"/>
            </w:pPr>
            <w:r>
              <w:t>0..1</w:t>
            </w:r>
          </w:p>
        </w:tc>
        <w:tc>
          <w:tcPr>
            <w:tcW w:w="830" w:type="pct"/>
            <w:hideMark/>
          </w:tcPr>
          <w:p w14:paraId="340795F9" w14:textId="77777777" w:rsidR="00865015" w:rsidRDefault="00865015" w:rsidP="00E77ECE">
            <w:pPr>
              <w:pStyle w:val="Tablebody"/>
            </w:pPr>
            <w:r>
              <w:t>TAX exemption reason text</w:t>
            </w:r>
          </w:p>
        </w:tc>
        <w:tc>
          <w:tcPr>
            <w:tcW w:w="1481" w:type="pct"/>
            <w:hideMark/>
          </w:tcPr>
          <w:p w14:paraId="22113738" w14:textId="77777777" w:rsidR="00865015" w:rsidRDefault="00865015" w:rsidP="00E77ECE">
            <w:pPr>
              <w:pStyle w:val="Tablebody"/>
            </w:pPr>
            <w:r>
              <w:t>A textual statement of the reason why the line amount is exempted from TAX or why no TAX is being charged</w:t>
            </w:r>
          </w:p>
        </w:tc>
        <w:tc>
          <w:tcPr>
            <w:tcW w:w="517" w:type="pct"/>
            <w:hideMark/>
          </w:tcPr>
          <w:p w14:paraId="098016F2" w14:textId="77777777" w:rsidR="00865015" w:rsidRDefault="00865015" w:rsidP="00E77ECE">
            <w:pPr>
              <w:pStyle w:val="Tablebody"/>
            </w:pPr>
            <w:r>
              <w:t>Code</w:t>
            </w:r>
          </w:p>
        </w:tc>
        <w:tc>
          <w:tcPr>
            <w:tcW w:w="1066" w:type="pct"/>
            <w:hideMark/>
          </w:tcPr>
          <w:p w14:paraId="11FCECDA" w14:textId="77777777" w:rsidR="00865015" w:rsidRDefault="00865015" w:rsidP="00E77ECE">
            <w:pPr>
              <w:pStyle w:val="Tablebody"/>
            </w:pPr>
            <w:r>
              <w:t>Added</w:t>
            </w:r>
          </w:p>
        </w:tc>
      </w:tr>
      <w:tr w:rsidR="005D016A" w14:paraId="0AC07850" w14:textId="77777777" w:rsidTr="00E77ECE">
        <w:trPr>
          <w:cantSplit/>
        </w:trPr>
        <w:tc>
          <w:tcPr>
            <w:tcW w:w="644" w:type="pct"/>
            <w:hideMark/>
          </w:tcPr>
          <w:p w14:paraId="24DCE4DB" w14:textId="77777777" w:rsidR="00865015" w:rsidRDefault="00865015" w:rsidP="00E77ECE">
            <w:pPr>
              <w:pStyle w:val="Tablebody"/>
            </w:pPr>
            <w:r>
              <w:t>ibt-186</w:t>
            </w:r>
          </w:p>
        </w:tc>
        <w:tc>
          <w:tcPr>
            <w:tcW w:w="185" w:type="pct"/>
            <w:hideMark/>
          </w:tcPr>
          <w:p w14:paraId="49446F70" w14:textId="77777777" w:rsidR="00865015" w:rsidRDefault="00865015" w:rsidP="00E77ECE">
            <w:pPr>
              <w:pStyle w:val="Tablebody"/>
            </w:pPr>
            <w:r>
              <w:t>3</w:t>
            </w:r>
          </w:p>
        </w:tc>
        <w:tc>
          <w:tcPr>
            <w:tcW w:w="277" w:type="pct"/>
            <w:hideMark/>
          </w:tcPr>
          <w:p w14:paraId="6173F945" w14:textId="77777777" w:rsidR="00865015" w:rsidRDefault="00865015" w:rsidP="00E77ECE">
            <w:pPr>
              <w:pStyle w:val="Tablebody"/>
            </w:pPr>
            <w:r>
              <w:t>0..1</w:t>
            </w:r>
          </w:p>
        </w:tc>
        <w:tc>
          <w:tcPr>
            <w:tcW w:w="830" w:type="pct"/>
            <w:hideMark/>
          </w:tcPr>
          <w:p w14:paraId="392EC740" w14:textId="77777777" w:rsidR="00865015" w:rsidRDefault="00865015" w:rsidP="00E77ECE">
            <w:pPr>
              <w:pStyle w:val="Tablebody"/>
            </w:pPr>
            <w:r>
              <w:t>TAX exemption reason code</w:t>
            </w:r>
          </w:p>
        </w:tc>
        <w:tc>
          <w:tcPr>
            <w:tcW w:w="1481" w:type="pct"/>
            <w:hideMark/>
          </w:tcPr>
          <w:p w14:paraId="529EAD67" w14:textId="77777777" w:rsidR="00865015" w:rsidRDefault="00865015" w:rsidP="00E77ECE">
            <w:pPr>
              <w:pStyle w:val="Tablebody"/>
            </w:pPr>
            <w:r>
              <w:t>A coded statement of the reason for why the line amount is exempted from TAX.</w:t>
            </w:r>
          </w:p>
        </w:tc>
        <w:tc>
          <w:tcPr>
            <w:tcW w:w="517" w:type="pct"/>
            <w:hideMark/>
          </w:tcPr>
          <w:p w14:paraId="2C6F2960" w14:textId="77777777" w:rsidR="00865015" w:rsidRDefault="00865015" w:rsidP="00E77ECE">
            <w:pPr>
              <w:pStyle w:val="Tablebody"/>
            </w:pPr>
            <w:r>
              <w:t>Text</w:t>
            </w:r>
          </w:p>
        </w:tc>
        <w:tc>
          <w:tcPr>
            <w:tcW w:w="1066" w:type="pct"/>
            <w:hideMark/>
          </w:tcPr>
          <w:p w14:paraId="3F93235D" w14:textId="77777777" w:rsidR="00865015" w:rsidRDefault="00865015" w:rsidP="00E77ECE">
            <w:pPr>
              <w:pStyle w:val="Tablebody"/>
            </w:pPr>
            <w:r>
              <w:t>Added</w:t>
            </w:r>
          </w:p>
        </w:tc>
      </w:tr>
      <w:tr w:rsidR="005D016A" w14:paraId="24FB057E" w14:textId="77777777" w:rsidTr="00E77ECE">
        <w:tc>
          <w:tcPr>
            <w:tcW w:w="644" w:type="pct"/>
            <w:hideMark/>
          </w:tcPr>
          <w:p w14:paraId="14D43A28" w14:textId="77777777" w:rsidR="00865015" w:rsidRDefault="00865015" w:rsidP="00E77ECE">
            <w:pPr>
              <w:pStyle w:val="Tablebody"/>
            </w:pPr>
            <w:r>
              <w:t>ibt-167</w:t>
            </w:r>
          </w:p>
        </w:tc>
        <w:tc>
          <w:tcPr>
            <w:tcW w:w="185" w:type="pct"/>
            <w:hideMark/>
          </w:tcPr>
          <w:p w14:paraId="2CC7C0A3" w14:textId="77777777" w:rsidR="00865015" w:rsidRDefault="00865015" w:rsidP="00E77ECE">
            <w:pPr>
              <w:pStyle w:val="Tablebody"/>
            </w:pPr>
            <w:r>
              <w:t>3</w:t>
            </w:r>
          </w:p>
        </w:tc>
        <w:tc>
          <w:tcPr>
            <w:tcW w:w="277" w:type="pct"/>
            <w:hideMark/>
          </w:tcPr>
          <w:p w14:paraId="0635F839" w14:textId="77777777" w:rsidR="00865015" w:rsidRDefault="00865015" w:rsidP="00E77ECE">
            <w:pPr>
              <w:pStyle w:val="Tablebody"/>
            </w:pPr>
            <w:r>
              <w:t>0..1</w:t>
            </w:r>
          </w:p>
        </w:tc>
        <w:tc>
          <w:tcPr>
            <w:tcW w:w="830" w:type="pct"/>
            <w:hideMark/>
          </w:tcPr>
          <w:p w14:paraId="5F804F5D" w14:textId="77777777" w:rsidR="00865015" w:rsidRDefault="00865015" w:rsidP="00E77ECE">
            <w:pPr>
              <w:pStyle w:val="Tablebody"/>
            </w:pPr>
            <w:r>
              <w:t>Tax Scheme</w:t>
            </w:r>
          </w:p>
        </w:tc>
        <w:tc>
          <w:tcPr>
            <w:tcW w:w="1481" w:type="pct"/>
            <w:hideMark/>
          </w:tcPr>
          <w:p w14:paraId="58718683" w14:textId="77777777" w:rsidR="00865015" w:rsidRDefault="00865015" w:rsidP="00E77ECE">
            <w:pPr>
              <w:pStyle w:val="Tablebody"/>
            </w:pPr>
            <w:r>
              <w:t>A code indicating the type of tax</w:t>
            </w:r>
          </w:p>
        </w:tc>
        <w:tc>
          <w:tcPr>
            <w:tcW w:w="517" w:type="pct"/>
            <w:hideMark/>
          </w:tcPr>
          <w:p w14:paraId="164246BB" w14:textId="77777777" w:rsidR="00865015" w:rsidRDefault="00865015" w:rsidP="00E77ECE">
            <w:pPr>
              <w:pStyle w:val="Tablebody"/>
            </w:pPr>
            <w:r>
              <w:t>Scheme</w:t>
            </w:r>
          </w:p>
        </w:tc>
        <w:tc>
          <w:tcPr>
            <w:tcW w:w="1066" w:type="pct"/>
            <w:hideMark/>
          </w:tcPr>
          <w:p w14:paraId="07A02012" w14:textId="77777777" w:rsidR="00865015" w:rsidRDefault="00865015" w:rsidP="00E77ECE">
            <w:pPr>
              <w:pStyle w:val="Tablebody"/>
            </w:pPr>
            <w:r>
              <w:t>Added</w:t>
            </w:r>
          </w:p>
        </w:tc>
      </w:tr>
    </w:tbl>
    <w:p w14:paraId="7D093922" w14:textId="77777777" w:rsidR="00BD5761" w:rsidRDefault="00BD5761" w:rsidP="0061035B">
      <w:pPr>
        <w:pStyle w:val="1"/>
        <w:pageBreakBefore/>
        <w:ind w:left="3266" w:hanging="431"/>
        <w:sectPr w:rsidR="00BD5761" w:rsidSect="00521CDE">
          <w:headerReference w:type="even" r:id="rId28"/>
          <w:headerReference w:type="default" r:id="rId29"/>
          <w:type w:val="oddPage"/>
          <w:pgSz w:w="11906" w:h="16838" w:code="9"/>
          <w:pgMar w:top="794" w:right="851" w:bottom="454" w:left="1134" w:header="567" w:footer="0" w:gutter="567"/>
          <w:cols w:space="720"/>
          <w:docGrid w:linePitch="299"/>
        </w:sectPr>
      </w:pPr>
      <w:bookmarkStart w:id="60" w:name="_Toc82968079"/>
    </w:p>
    <w:p w14:paraId="0769CD39" w14:textId="27C6D68A" w:rsidR="00865015" w:rsidRDefault="00865015" w:rsidP="0061035B">
      <w:pPr>
        <w:pStyle w:val="1"/>
        <w:pageBreakBefore/>
        <w:ind w:left="3266" w:hanging="431"/>
      </w:pPr>
      <w:bookmarkStart w:id="61" w:name="_Toc82968147"/>
      <w:bookmarkStart w:id="62" w:name="_Toc84751518"/>
      <w:bookmarkEnd w:id="60"/>
      <w:r>
        <w:lastRenderedPageBreak/>
        <w:t>Interoperability</w:t>
      </w:r>
      <w:bookmarkEnd w:id="61"/>
      <w:bookmarkEnd w:id="62"/>
    </w:p>
    <w:p w14:paraId="00F2BB3C" w14:textId="720741DA" w:rsidR="00865015" w:rsidRPr="00691FD6" w:rsidRDefault="00865015" w:rsidP="00865015">
      <w:pPr>
        <w:rPr>
          <w:color w:val="7F7F7F" w:themeColor="text1" w:themeTint="80"/>
        </w:rPr>
      </w:pPr>
      <w:r w:rsidRPr="00691FD6">
        <w:rPr>
          <w:color w:val="7F7F7F" w:themeColor="text1" w:themeTint="80"/>
        </w:rPr>
        <w:t xml:space="preserve">[SOURCE: PINT </w:t>
      </w:r>
      <w:r w:rsidR="00AA4155">
        <w:rPr>
          <w:color w:val="7F7F7F" w:themeColor="text1" w:themeTint="80"/>
        </w:rPr>
        <w:t>DRAFT 0.08</w:t>
      </w:r>
      <w:r w:rsidRPr="00691FD6">
        <w:rPr>
          <w:color w:val="7F7F7F" w:themeColor="text1" w:themeTint="80"/>
        </w:rPr>
        <w:t>]</w:t>
      </w:r>
    </w:p>
    <w:p w14:paraId="7B0590C2" w14:textId="77777777" w:rsidR="00865015" w:rsidRDefault="00865015" w:rsidP="000D5AA9">
      <w:pPr>
        <w:pStyle w:val="2"/>
      </w:pPr>
      <w:bookmarkStart w:id="63" w:name="_Toc82968148"/>
      <w:bookmarkStart w:id="64" w:name="_Toc84751519"/>
      <w:r>
        <w:t>General</w:t>
      </w:r>
      <w:bookmarkEnd w:id="63"/>
      <w:bookmarkEnd w:id="64"/>
    </w:p>
    <w:p w14:paraId="1F8F69E0" w14:textId="77777777" w:rsidR="00865015" w:rsidRDefault="00865015" w:rsidP="00865015">
      <w:r>
        <w:t>The premises for global interoperability are:</w:t>
      </w:r>
    </w:p>
    <w:p w14:paraId="5BDD7E14" w14:textId="77777777" w:rsidR="00865015" w:rsidRDefault="00865015" w:rsidP="00BD3C7E">
      <w:pPr>
        <w:numPr>
          <w:ilvl w:val="0"/>
          <w:numId w:val="21"/>
        </w:numPr>
        <w:tabs>
          <w:tab w:val="clear" w:pos="403"/>
        </w:tabs>
        <w:spacing w:line="240" w:lineRule="auto"/>
        <w:jc w:val="left"/>
      </w:pPr>
      <w:r>
        <w:t>A receiving party that can receive and process a document that is based on a given specification can also receive and process any document that is based on a restricted version of that specification.</w:t>
      </w:r>
    </w:p>
    <w:p w14:paraId="5B3ABEF3" w14:textId="77777777" w:rsidR="00865015" w:rsidRDefault="00865015" w:rsidP="00BD3C7E">
      <w:pPr>
        <w:numPr>
          <w:ilvl w:val="0"/>
          <w:numId w:val="21"/>
        </w:numPr>
        <w:tabs>
          <w:tab w:val="clear" w:pos="403"/>
        </w:tabs>
        <w:spacing w:line="240" w:lineRule="auto"/>
        <w:jc w:val="left"/>
      </w:pPr>
      <w:r>
        <w:t>A sending party needs to comply to legal requirements of the country where they are registered.</w:t>
      </w:r>
    </w:p>
    <w:p w14:paraId="77BC4984" w14:textId="77777777" w:rsidR="00865015" w:rsidRDefault="00865015" w:rsidP="00BD3C7E">
      <w:pPr>
        <w:numPr>
          <w:ilvl w:val="0"/>
          <w:numId w:val="21"/>
        </w:numPr>
        <w:tabs>
          <w:tab w:val="clear" w:pos="403"/>
        </w:tabs>
        <w:spacing w:line="240" w:lineRule="auto"/>
        <w:jc w:val="left"/>
      </w:pPr>
      <w: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D5D339C" w14:textId="77777777" w:rsidR="00865015" w:rsidRDefault="00865015" w:rsidP="00865015">
      <w:r>
        <w:t>When validating the outgoing message, the sender uses the validation artefacts that are relevant for the specification that they are using. When receiving the incoming message, the receiver bases their validation on the specification identifier in the message. If they cannot validate using the complete specification identifier because the messages come from a different jurisdiction or sector, the receiver must validate using the next level up, ending up using only with the rules defined in the international model.</w:t>
      </w:r>
    </w:p>
    <w:p w14:paraId="4B919574" w14:textId="77777777" w:rsidR="00865015" w:rsidRDefault="00865015" w:rsidP="000D5AA9">
      <w:pPr>
        <w:pStyle w:val="2"/>
      </w:pPr>
      <w:bookmarkStart w:id="65" w:name="_Toc82968149"/>
      <w:bookmarkStart w:id="66" w:name="_Toc84751520"/>
      <w:r>
        <w:t>Sending an invoice</w:t>
      </w:r>
      <w:bookmarkEnd w:id="65"/>
      <w:bookmarkEnd w:id="66"/>
    </w:p>
    <w:p w14:paraId="2B1F5C4F" w14:textId="77777777" w:rsidR="00865015" w:rsidRDefault="00865015" w:rsidP="00865015">
      <w:r>
        <w:t>A sender who is sending a PINT compliant invoice will prepare that invoice according to the invoice specification that complies with legal requirements and conventions in their invoicing domain. By doing so that sender will follow the specification of the shared content in the PINT as well as the specialized specifications for the aligned content of the PINT as defined in their invoicing domain. That sender may also apply some distinct content as relevant.</w:t>
      </w:r>
    </w:p>
    <w:p w14:paraId="6D24FC04" w14:textId="77777777" w:rsidR="00865015" w:rsidRDefault="00865015" w:rsidP="00865015">
      <w:r>
        <w:t>The invoice content shall identify specifically what specification and validations were used the preparing the invoice by providing the relevant customization identifier.</w:t>
      </w:r>
    </w:p>
    <w:p w14:paraId="3EE523EF" w14:textId="77777777" w:rsidR="00865015" w:rsidRDefault="00865015" w:rsidP="00865015">
      <w:r>
        <w:t>When sending the sender shall validate with the invoice domain specific validation artefacts and only send if the invoice passes all validation rules.</w:t>
      </w:r>
    </w:p>
    <w:p w14:paraId="77A052AD" w14:textId="77777777" w:rsidR="00865015" w:rsidRDefault="00865015" w:rsidP="00865015">
      <w:r>
        <w:t>The sender may send this invoice to receivers who are either within their invoice domain or are in another invoice domain. Consequently, the sender does not need to know the invoice domain of the receiver.</w:t>
      </w:r>
    </w:p>
    <w:p w14:paraId="5C90A24B" w14:textId="77777777" w:rsidR="00865015" w:rsidRDefault="00865015" w:rsidP="00865015">
      <w:r>
        <w:t>The sender’s expectations towards the receiver are the following:</w:t>
      </w:r>
    </w:p>
    <w:p w14:paraId="33AF035E" w14:textId="2DB69122" w:rsidR="00865015" w:rsidRDefault="00865015" w:rsidP="00865015">
      <w:r>
        <w:t xml:space="preserve">If the sender is aware </w:t>
      </w:r>
      <w:r w:rsidR="00085CA6">
        <w:t>(</w:t>
      </w:r>
      <w:r>
        <w:t>e.g., through the lookup of their receiving capabilities</w:t>
      </w:r>
      <w:r w:rsidR="00085CA6">
        <w:t>)</w:t>
      </w:r>
      <w:r>
        <w:t xml:space="preserve"> that the receiver is capable of processing according to the invoice domain specific specification that the invoice follows they can expect the receiver to process the invoice in full as specified.</w:t>
      </w:r>
    </w:p>
    <w:p w14:paraId="5C210B1B" w14:textId="77777777" w:rsidR="00865015" w:rsidRDefault="00865015" w:rsidP="00865015">
      <w:r>
        <w:t>If the sender is aware that the receiver is not capable of processing according to the eInvoice domain specific specification that the invoice follows or is not aware of what the receiver’s receiving capabilities are other than that the receiver is PINT compliant then the sender can expect the receiver to process as follows.</w:t>
      </w:r>
    </w:p>
    <w:p w14:paraId="7AB40277" w14:textId="77777777" w:rsidR="00865015" w:rsidRDefault="00865015" w:rsidP="00BD3C7E">
      <w:pPr>
        <w:numPr>
          <w:ilvl w:val="0"/>
          <w:numId w:val="12"/>
        </w:numPr>
        <w:tabs>
          <w:tab w:val="clear" w:pos="403"/>
        </w:tabs>
        <w:spacing w:line="240" w:lineRule="auto"/>
        <w:jc w:val="left"/>
      </w:pPr>
      <w:r>
        <w:t>Shared business terms can be expected to be processed exactly as defined in the PINT.</w:t>
      </w:r>
    </w:p>
    <w:p w14:paraId="66CF9281" w14:textId="77777777" w:rsidR="00865015" w:rsidRDefault="00865015" w:rsidP="00BD3C7E">
      <w:pPr>
        <w:numPr>
          <w:ilvl w:val="0"/>
          <w:numId w:val="12"/>
        </w:numPr>
        <w:tabs>
          <w:tab w:val="clear" w:pos="403"/>
        </w:tabs>
        <w:spacing w:line="240" w:lineRule="auto"/>
        <w:jc w:val="left"/>
      </w:pPr>
      <w:r>
        <w:t>Aligned business terms can be expected to be processed only according to their generalized definitions in the PINT.</w:t>
      </w:r>
    </w:p>
    <w:p w14:paraId="443441B2" w14:textId="77777777" w:rsidR="00865015" w:rsidRDefault="00865015" w:rsidP="00BD3C7E">
      <w:pPr>
        <w:numPr>
          <w:ilvl w:val="0"/>
          <w:numId w:val="12"/>
        </w:numPr>
        <w:tabs>
          <w:tab w:val="clear" w:pos="403"/>
        </w:tabs>
        <w:spacing w:line="240" w:lineRule="auto"/>
        <w:jc w:val="left"/>
      </w:pPr>
      <w:r>
        <w:lastRenderedPageBreak/>
        <w:t>Distinct content can be expected to be ignored.</w:t>
      </w:r>
    </w:p>
    <w:p w14:paraId="23C9138C" w14:textId="77777777" w:rsidR="00865015" w:rsidRDefault="00865015" w:rsidP="000D5AA9">
      <w:pPr>
        <w:pStyle w:val="2"/>
      </w:pPr>
      <w:bookmarkStart w:id="67" w:name="_Toc82968150"/>
      <w:bookmarkStart w:id="68" w:name="_Toc84751521"/>
      <w:r>
        <w:t>Receiving an invoice</w:t>
      </w:r>
      <w:bookmarkEnd w:id="67"/>
      <w:bookmarkEnd w:id="68"/>
    </w:p>
    <w:p w14:paraId="73FF9914" w14:textId="77777777" w:rsidR="00865015" w:rsidRDefault="00865015" w:rsidP="00865015">
      <w:r>
        <w:t>When processing an incoming invoice, the receiver can check the customization identifier in the invoice and based on that continue as follows.</w:t>
      </w:r>
    </w:p>
    <w:p w14:paraId="2FA08F73" w14:textId="77777777" w:rsidR="00865015" w:rsidRDefault="00865015" w:rsidP="00865015">
      <w:r>
        <w:t>If that customization identifier is for the same invoicing domain as the receiver’s they can proceed with validating the invoice and processing as follows</w:t>
      </w:r>
    </w:p>
    <w:p w14:paraId="3DABF9EE" w14:textId="77777777" w:rsidR="00865015" w:rsidRDefault="00865015" w:rsidP="00BD3C7E">
      <w:pPr>
        <w:numPr>
          <w:ilvl w:val="0"/>
          <w:numId w:val="12"/>
        </w:numPr>
        <w:tabs>
          <w:tab w:val="clear" w:pos="403"/>
        </w:tabs>
        <w:spacing w:line="240" w:lineRule="auto"/>
        <w:jc w:val="left"/>
      </w:pPr>
      <w:r>
        <w:t>Shared business terms shall be processed exactly as defined in the PINT.</w:t>
      </w:r>
    </w:p>
    <w:p w14:paraId="09A0006C" w14:textId="77777777" w:rsidR="00865015" w:rsidRDefault="00865015" w:rsidP="00BD3C7E">
      <w:pPr>
        <w:numPr>
          <w:ilvl w:val="0"/>
          <w:numId w:val="12"/>
        </w:numPr>
        <w:tabs>
          <w:tab w:val="clear" w:pos="403"/>
        </w:tabs>
        <w:spacing w:line="240" w:lineRule="auto"/>
        <w:jc w:val="left"/>
      </w:pPr>
      <w:r>
        <w:t>Aligned business terms shall be processed according to its specialized definitions.</w:t>
      </w:r>
    </w:p>
    <w:p w14:paraId="5A3CE45B" w14:textId="77777777" w:rsidR="00865015" w:rsidRDefault="00865015" w:rsidP="00BD3C7E">
      <w:pPr>
        <w:numPr>
          <w:ilvl w:val="0"/>
          <w:numId w:val="12"/>
        </w:numPr>
        <w:tabs>
          <w:tab w:val="clear" w:pos="403"/>
        </w:tabs>
        <w:spacing w:line="240" w:lineRule="auto"/>
        <w:jc w:val="left"/>
      </w:pPr>
      <w:r>
        <w:t xml:space="preserve">Distinct business terms shall be processed according to its definitions. </w:t>
      </w:r>
    </w:p>
    <w:p w14:paraId="6D116EF1" w14:textId="77777777" w:rsidR="00865015" w:rsidRDefault="00865015" w:rsidP="00865015">
      <w:r>
        <w:t>If the customization identifier is not the same as supported by the receiver, they can proceed with validating the invoice with the shared PINT specification only and process it as follows.</w:t>
      </w:r>
    </w:p>
    <w:p w14:paraId="50DA055E" w14:textId="77777777" w:rsidR="00865015" w:rsidRDefault="00865015" w:rsidP="00BD3C7E">
      <w:pPr>
        <w:numPr>
          <w:ilvl w:val="0"/>
          <w:numId w:val="12"/>
        </w:numPr>
        <w:tabs>
          <w:tab w:val="clear" w:pos="403"/>
        </w:tabs>
        <w:spacing w:line="240" w:lineRule="auto"/>
        <w:jc w:val="left"/>
      </w:pPr>
      <w:r>
        <w:t>Shared business term shall be processed exactly as defined in the PINT.</w:t>
      </w:r>
    </w:p>
    <w:p w14:paraId="570CBDB1" w14:textId="77777777" w:rsidR="00865015" w:rsidRDefault="00865015" w:rsidP="00BD3C7E">
      <w:pPr>
        <w:numPr>
          <w:ilvl w:val="0"/>
          <w:numId w:val="12"/>
        </w:numPr>
        <w:tabs>
          <w:tab w:val="clear" w:pos="403"/>
        </w:tabs>
        <w:spacing w:line="240" w:lineRule="auto"/>
        <w:jc w:val="left"/>
      </w:pPr>
      <w:r>
        <w:t>Aligned business terms may be processed according to their generalized definitions in the PINT.</w:t>
      </w:r>
    </w:p>
    <w:p w14:paraId="1ED60146" w14:textId="77777777" w:rsidR="00865015" w:rsidRDefault="00865015" w:rsidP="00BD3C7E">
      <w:pPr>
        <w:numPr>
          <w:ilvl w:val="0"/>
          <w:numId w:val="12"/>
        </w:numPr>
        <w:tabs>
          <w:tab w:val="clear" w:pos="403"/>
        </w:tabs>
        <w:spacing w:line="240" w:lineRule="auto"/>
        <w:jc w:val="left"/>
      </w:pPr>
      <w:r>
        <w:t>Distinct content may be ignored.</w:t>
      </w:r>
    </w:p>
    <w:p w14:paraId="12FBA955" w14:textId="77777777" w:rsidR="00865015" w:rsidRDefault="00865015" w:rsidP="000D5AA9">
      <w:pPr>
        <w:pStyle w:val="2"/>
      </w:pPr>
      <w:bookmarkStart w:id="69" w:name="_Toc82968151"/>
      <w:bookmarkStart w:id="70" w:name="_Toc84751522"/>
      <w:r>
        <w:t>Peppol network interoperability</w:t>
      </w:r>
      <w:bookmarkEnd w:id="69"/>
      <w:bookmarkEnd w:id="70"/>
    </w:p>
    <w:p w14:paraId="5B9BDF9E" w14:textId="77777777" w:rsidR="00865015" w:rsidRDefault="00865015" w:rsidP="000D5AA9">
      <w:pPr>
        <w:pStyle w:val="3"/>
      </w:pPr>
      <w:bookmarkStart w:id="71" w:name="_Toc82968152"/>
      <w:bookmarkStart w:id="72" w:name="_Toc84751523"/>
      <w:r>
        <w:t>General</w:t>
      </w:r>
      <w:bookmarkEnd w:id="71"/>
      <w:bookmarkEnd w:id="72"/>
    </w:p>
    <w:p w14:paraId="05DEA404" w14:textId="74C7C50B" w:rsidR="00865015" w:rsidRDefault="00865015" w:rsidP="00865015">
      <w:r>
        <w:t xml:space="preserve">The PINT data model contains a Specification identifier </w:t>
      </w:r>
      <w:r w:rsidR="00085CA6">
        <w:t>(</w:t>
      </w:r>
      <w:r>
        <w:t>ibt-024</w:t>
      </w:r>
      <w:r w:rsidR="00085CA6">
        <w:t>)</w:t>
      </w:r>
      <w:r>
        <w:t xml:space="preserve"> that is mapped to the UBL syntax element cbc:CustomizationID.</w:t>
      </w:r>
    </w:p>
    <w:p w14:paraId="4946EB58" w14:textId="77777777" w:rsidR="00865015" w:rsidRDefault="00865015" w:rsidP="00865015">
      <w:r>
        <w:t>This term identifies the specification that an invoice document complies with and plays a key role in facilitating interoperability of the international invoice model.</w:t>
      </w:r>
    </w:p>
    <w:p w14:paraId="40BF6A28" w14:textId="77777777" w:rsidR="00865015" w:rsidRDefault="00865015" w:rsidP="00865015">
      <w:r>
        <w:t>The identifier is hierarchical from left to right so that any further restriction is identified with its own added id as follows.</w:t>
      </w:r>
    </w:p>
    <w:p w14:paraId="0A585C8C" w14:textId="77777777" w:rsidR="00865015" w:rsidRDefault="00865015" w:rsidP="00C66516">
      <w:pPr>
        <w:pStyle w:val="Codesnippet"/>
      </w:pPr>
      <w:r>
        <w:t>pint#compliant#specialization1#compliant#specialization2</w:t>
      </w:r>
    </w:p>
    <w:p w14:paraId="7AE31C6E" w14:textId="77777777" w:rsidR="00865015" w:rsidRDefault="00865015" w:rsidP="00865015">
      <w:r>
        <w:t>Where:</w:t>
      </w:r>
    </w:p>
    <w:p w14:paraId="75C6A34A" w14:textId="77777777" w:rsidR="00865015" w:rsidRDefault="00865015" w:rsidP="00865015">
      <w:r>
        <w:t>pint</w:t>
      </w:r>
      <w:r>
        <w:tab/>
        <w:t>is the identifier for the international invoicing model.</w:t>
      </w:r>
    </w:p>
    <w:p w14:paraId="60734D7C" w14:textId="77777777" w:rsidR="00865015" w:rsidRDefault="00865015" w:rsidP="00865015">
      <w:r>
        <w:t>#compliant#</w:t>
      </w:r>
      <w:r>
        <w:tab/>
        <w:t>indicates that the restricted specialization, which identification follows is compliant to all rules specified in the underlying specification. The term both defines the relationship between the different specifications, reading from right to left, and acts as a separator between the different specifications.</w:t>
      </w:r>
    </w:p>
    <w:p w14:paraId="427074C6" w14:textId="77777777" w:rsidR="00865015" w:rsidRDefault="00865015" w:rsidP="00865015">
      <w:r>
        <w:t>specialization</w:t>
      </w:r>
      <w:r>
        <w:tab/>
        <w:t>identifies a specialization that has been applied as a restriction to the PINT. A specialization can only restrict the PINT model.</w:t>
      </w:r>
    </w:p>
    <w:p w14:paraId="6F3CAAE4" w14:textId="77777777" w:rsidR="00865015" w:rsidRDefault="00865015" w:rsidP="00865015">
      <w:r>
        <w:t>Each identifier has at least three components separated by a colon</w:t>
      </w:r>
    </w:p>
    <w:p w14:paraId="0574DA4D" w14:textId="77777777" w:rsidR="00865015" w:rsidRDefault="00865015" w:rsidP="00BD3C7E">
      <w:pPr>
        <w:numPr>
          <w:ilvl w:val="0"/>
          <w:numId w:val="20"/>
        </w:numPr>
        <w:tabs>
          <w:tab w:val="clear" w:pos="403"/>
        </w:tabs>
        <w:spacing w:line="240" w:lineRule="auto"/>
        <w:jc w:val="left"/>
      </w:pPr>
      <w:r>
        <w:t>governing entities urn to facilitate uniqueness.</w:t>
      </w:r>
    </w:p>
    <w:p w14:paraId="6EE77DFB" w14:textId="77777777" w:rsidR="00865015" w:rsidRDefault="00865015" w:rsidP="00BD3C7E">
      <w:pPr>
        <w:numPr>
          <w:ilvl w:val="0"/>
          <w:numId w:val="20"/>
        </w:numPr>
        <w:tabs>
          <w:tab w:val="clear" w:pos="403"/>
        </w:tabs>
        <w:spacing w:line="240" w:lineRule="auto"/>
        <w:jc w:val="left"/>
      </w:pPr>
      <w:r>
        <w:t>a unique name or id for the specification</w:t>
      </w:r>
    </w:p>
    <w:p w14:paraId="41D9075C" w14:textId="77777777" w:rsidR="00865015" w:rsidRDefault="00865015" w:rsidP="00BD3C7E">
      <w:pPr>
        <w:numPr>
          <w:ilvl w:val="0"/>
          <w:numId w:val="20"/>
        </w:numPr>
        <w:tabs>
          <w:tab w:val="clear" w:pos="403"/>
        </w:tabs>
        <w:spacing w:line="240" w:lineRule="auto"/>
        <w:jc w:val="left"/>
      </w:pPr>
      <w:r>
        <w:t>the major and minor version of the specification</w:t>
      </w:r>
    </w:p>
    <w:p w14:paraId="3DFC33F5" w14:textId="40E0191B" w:rsidR="00865015" w:rsidRDefault="00865015" w:rsidP="00865015">
      <w:r>
        <w:t xml:space="preserve">The PINT specification ID </w:t>
      </w:r>
      <w:r w:rsidR="00085CA6">
        <w:t>(</w:t>
      </w:r>
      <w:r>
        <w:t>customizationID</w:t>
      </w:r>
      <w:r w:rsidR="00085CA6">
        <w:t>)</w:t>
      </w:r>
      <w:r>
        <w:t xml:space="preserve"> is the following</w:t>
      </w:r>
    </w:p>
    <w:p w14:paraId="0F620830" w14:textId="77777777" w:rsidR="00865015" w:rsidRDefault="00865015" w:rsidP="00C66516">
      <w:pPr>
        <w:pStyle w:val="Codesnippet"/>
      </w:pPr>
      <w:r>
        <w:t>urn:peppol.org:pint:3.0</w:t>
      </w:r>
    </w:p>
    <w:p w14:paraId="3EE0C62C" w14:textId="77777777" w:rsidR="00865015" w:rsidRDefault="00865015" w:rsidP="00865015">
      <w:r>
        <w:t>Following are examples of the how the specification id is applied in current Peppol invoice domains</w:t>
      </w:r>
    </w:p>
    <w:p w14:paraId="501F4A51" w14:textId="77777777" w:rsidR="00865015" w:rsidRDefault="00865015" w:rsidP="000D5AA9">
      <w:pPr>
        <w:pStyle w:val="3"/>
      </w:pPr>
      <w:bookmarkStart w:id="73" w:name="_Toc82968153"/>
      <w:bookmarkStart w:id="74" w:name="_Toc84751524"/>
      <w:r>
        <w:lastRenderedPageBreak/>
        <w:t>Examples</w:t>
      </w:r>
      <w:bookmarkEnd w:id="73"/>
      <w:bookmarkEnd w:id="74"/>
    </w:p>
    <w:p w14:paraId="5B72F870" w14:textId="77777777" w:rsidR="00865015" w:rsidRDefault="00865015" w:rsidP="000D5AA9">
      <w:pPr>
        <w:pStyle w:val="4"/>
      </w:pPr>
      <w:r>
        <w:t>Europe</w:t>
      </w:r>
    </w:p>
    <w:p w14:paraId="64B1D9EB" w14:textId="77777777" w:rsidR="00865015" w:rsidRDefault="00865015" w:rsidP="00865015">
      <w:r>
        <w:t>Peppol BIS Billing 3.0 is a European specialization of the International invoicing model which must be compliant to the EN 16931 standard for eInvoicing. As such it is a compliant CIUS to the EN.</w:t>
      </w:r>
    </w:p>
    <w:p w14:paraId="16020888" w14:textId="77777777" w:rsidR="00865015" w:rsidRDefault="00865015" w:rsidP="00865015">
      <w:r>
        <w:t>Current Peppol BIS Billing 3.0 specification ID:</w:t>
      </w:r>
    </w:p>
    <w:p w14:paraId="670DFC0E" w14:textId="77777777" w:rsidR="00865015" w:rsidRDefault="00865015" w:rsidP="00C66516">
      <w:pPr>
        <w:pStyle w:val="Codesnippet"/>
      </w:pPr>
      <w:r>
        <w:t>urn:fdc:peppol.eu:2017:poacc:billing:3.0</w:t>
      </w:r>
    </w:p>
    <w:p w14:paraId="1E8B9D33" w14:textId="77777777" w:rsidR="00865015" w:rsidRDefault="00865015" w:rsidP="00865015">
      <w:r>
        <w:t>When modified to the PINT it is the following:</w:t>
      </w:r>
    </w:p>
    <w:p w14:paraId="6D1A6785" w14:textId="77777777" w:rsidR="00865015" w:rsidRDefault="00865015" w:rsidP="00C66516">
      <w:pPr>
        <w:pStyle w:val="Codesnippet"/>
      </w:pPr>
      <w:r>
        <w:t>urn:peppol.org:pint:3.0#compliant#en16931-2017:billing:3.0</w:t>
      </w:r>
    </w:p>
    <w:p w14:paraId="290249C9" w14:textId="77777777" w:rsidR="00865015" w:rsidRDefault="00865015" w:rsidP="000D5AA9">
      <w:pPr>
        <w:pStyle w:val="4"/>
      </w:pPr>
      <w:r>
        <w:t>Japan</w:t>
      </w:r>
    </w:p>
    <w:p w14:paraId="57D57038" w14:textId="77777777" w:rsidR="00865015" w:rsidRDefault="00865015" w:rsidP="00865015">
      <w:r>
        <w:t xml:space="preserve">The </w:t>
      </w:r>
      <w:r>
        <w:rPr>
          <w:lang w:eastAsia="ja-JP"/>
        </w:rPr>
        <w:t xml:space="preserve">Japanese </w:t>
      </w:r>
      <w:r>
        <w:t xml:space="preserve">invoice specification is a compliant specialization of the international invoicing model. </w:t>
      </w:r>
    </w:p>
    <w:p w14:paraId="323F0A22" w14:textId="77777777" w:rsidR="00865015" w:rsidRDefault="00865015" w:rsidP="00865015">
      <w:r>
        <w:t>The PINT compliant specification IDs are as follows:</w:t>
      </w:r>
    </w:p>
    <w:p w14:paraId="37748282" w14:textId="77777777" w:rsidR="00865015" w:rsidRDefault="00865015" w:rsidP="00865015">
      <w:r>
        <w:t>J</w:t>
      </w:r>
      <w:r>
        <w:rPr>
          <w:lang w:eastAsia="ja-JP"/>
        </w:rPr>
        <w:t>apanese</w:t>
      </w:r>
      <w:r>
        <w:t xml:space="preserve"> standard invoice and credit note</w:t>
      </w:r>
    </w:p>
    <w:p w14:paraId="0BBF8BFF" w14:textId="77777777" w:rsidR="00865015" w:rsidRDefault="00865015" w:rsidP="00C66516">
      <w:pPr>
        <w:pStyle w:val="Codesnippet"/>
      </w:pPr>
      <w:r>
        <w:tab/>
        <w:t>urn:peppol:pint:billing-3.0@jp:peppol-1</w:t>
      </w:r>
    </w:p>
    <w:p w14:paraId="4E6A7626" w14:textId="77777777" w:rsidR="00865015" w:rsidRDefault="00865015" w:rsidP="00865015">
      <w:r>
        <w:t>Japanese summarised invoice and credit note</w:t>
      </w:r>
    </w:p>
    <w:p w14:paraId="654378B4" w14:textId="77777777" w:rsidR="00865015" w:rsidRDefault="00865015" w:rsidP="00C66516">
      <w:pPr>
        <w:pStyle w:val="Codesnippet"/>
      </w:pPr>
      <w:r>
        <w:tab/>
        <w:t>urn:peppol:pint:billing-3.0@jp:peppol-1@jp:suminvpt1-1</w:t>
      </w:r>
    </w:p>
    <w:p w14:paraId="687A769E" w14:textId="77777777" w:rsidR="00865015" w:rsidRDefault="00865015" w:rsidP="00865015">
      <w:r>
        <w:t>Debit Note</w:t>
      </w:r>
    </w:p>
    <w:p w14:paraId="3D257473" w14:textId="77777777" w:rsidR="00865015" w:rsidRDefault="00865015" w:rsidP="00C66516">
      <w:pPr>
        <w:pStyle w:val="Codesnippet"/>
      </w:pPr>
      <w:r>
        <w:tab/>
        <w:t>urn:peppol:pint:debitnote-3.0@jp:peppol-1</w:t>
      </w:r>
    </w:p>
    <w:p w14:paraId="60F12C94" w14:textId="77777777" w:rsidR="00865015" w:rsidRDefault="00865015" w:rsidP="000D5AA9">
      <w:pPr>
        <w:pStyle w:val="4"/>
      </w:pPr>
      <w:r>
        <w:t>Singapore</w:t>
      </w:r>
    </w:p>
    <w:p w14:paraId="1F480A93" w14:textId="77777777" w:rsidR="00865015" w:rsidRDefault="00865015" w:rsidP="00865015">
      <w:r>
        <w:t>The Singapore invoice specification is a compliant specialization of the international invoicing model but it does not comply to the EN 16931 European eInvoicing standard. The relevant identifiers are as follows</w:t>
      </w:r>
    </w:p>
    <w:p w14:paraId="29CA76F4" w14:textId="77777777" w:rsidR="00865015" w:rsidRDefault="00865015" w:rsidP="00865015">
      <w:r>
        <w:t>Current Singapore Billing 3.0 specification ID:</w:t>
      </w:r>
    </w:p>
    <w:p w14:paraId="57424867" w14:textId="77777777" w:rsidR="00865015" w:rsidRDefault="00865015" w:rsidP="00C66516">
      <w:pPr>
        <w:pStyle w:val="Codesnippet"/>
      </w:pPr>
      <w:r>
        <w:t>urn:fdc:peppol.eu:2017:poacc:billing:international:sg:3.0</w:t>
      </w:r>
    </w:p>
    <w:p w14:paraId="24E0887D" w14:textId="77777777" w:rsidR="00865015" w:rsidRDefault="00865015" w:rsidP="00865015">
      <w:r>
        <w:t>The PINT compliant specification ID will be:</w:t>
      </w:r>
    </w:p>
    <w:p w14:paraId="54E0DA8E" w14:textId="77777777" w:rsidR="00865015" w:rsidRDefault="00865015" w:rsidP="00C66516">
      <w:pPr>
        <w:pStyle w:val="Codesnippet"/>
      </w:pPr>
      <w:r>
        <w:t>urn:peppol.org:pint:3.0#compliant#sg:billing:3.0</w:t>
      </w:r>
    </w:p>
    <w:p w14:paraId="512D6DCD" w14:textId="77777777" w:rsidR="00865015" w:rsidRDefault="00865015" w:rsidP="000D5AA9">
      <w:pPr>
        <w:pStyle w:val="4"/>
      </w:pPr>
      <w:r>
        <w:t>AUNZ</w:t>
      </w:r>
    </w:p>
    <w:p w14:paraId="56DA20BF" w14:textId="77777777" w:rsidR="00865015" w:rsidRDefault="00865015" w:rsidP="00865015">
      <w:r>
        <w:t>The AUNZ invoice specification is a compliant specialization of the international invoicing model but it does not comply to the EN 16931 European eInvoicing standard. The relevant identifiers are as follows</w:t>
      </w:r>
    </w:p>
    <w:p w14:paraId="09271FF9" w14:textId="77777777" w:rsidR="00865015" w:rsidRDefault="00865015" w:rsidP="00865015">
      <w:r>
        <w:t>Current AUNZ Billing 3.0 specification ID:</w:t>
      </w:r>
    </w:p>
    <w:p w14:paraId="3D024C1A" w14:textId="77777777" w:rsidR="00865015" w:rsidRDefault="00865015" w:rsidP="00C66516">
      <w:pPr>
        <w:pStyle w:val="Codesnippet"/>
      </w:pPr>
      <w:r>
        <w:t>urn:fdc:peppol.eu:2017:poacc:billing:international:aunz:3.0</w:t>
      </w:r>
    </w:p>
    <w:p w14:paraId="1C2E6793" w14:textId="77777777" w:rsidR="00865015" w:rsidRDefault="00865015" w:rsidP="00865015">
      <w:r>
        <w:t>The full specification identifier in the invoice instance is thus:</w:t>
      </w:r>
    </w:p>
    <w:p w14:paraId="5D31F442" w14:textId="3CCF9B2F" w:rsidR="00865015" w:rsidRDefault="00865015" w:rsidP="00C66516">
      <w:pPr>
        <w:pStyle w:val="Codesnippet"/>
      </w:pPr>
      <w:r>
        <w:t>urn:peppol.org:pint:3.0#compliant#aunz:billing:3.0</w:t>
      </w:r>
    </w:p>
    <w:p w14:paraId="60746D47" w14:textId="77777777" w:rsidR="00865015" w:rsidRDefault="00865015" w:rsidP="000D5AA9">
      <w:pPr>
        <w:pStyle w:val="3"/>
      </w:pPr>
      <w:bookmarkStart w:id="75" w:name="_Toc82968154"/>
      <w:bookmarkStart w:id="76" w:name="_Toc84751525"/>
      <w:r>
        <w:t>SMP receiving capabilities</w:t>
      </w:r>
      <w:bookmarkEnd w:id="75"/>
      <w:bookmarkEnd w:id="76"/>
    </w:p>
    <w:p w14:paraId="6D912CCF" w14:textId="70307C85" w:rsidR="00865015" w:rsidRDefault="00865015" w:rsidP="00865015">
      <w:r>
        <w:t xml:space="preserve">To support the use of the PINT in the Peppol network a new document identifier scheme has been specified. The identifier scheme differs from the current </w:t>
      </w:r>
      <w:r w:rsidR="00521CDE">
        <w:t>BUSDOX</w:t>
      </w:r>
      <w:r>
        <w:t xml:space="preserve"> id scheme as follows.</w:t>
      </w:r>
    </w:p>
    <w:p w14:paraId="7570F03D" w14:textId="77777777" w:rsidR="00865015" w:rsidRDefault="00865015" w:rsidP="00BD3C7E">
      <w:pPr>
        <w:numPr>
          <w:ilvl w:val="0"/>
          <w:numId w:val="20"/>
        </w:numPr>
        <w:tabs>
          <w:tab w:val="clear" w:pos="403"/>
        </w:tabs>
        <w:spacing w:line="240" w:lineRule="auto"/>
        <w:jc w:val="left"/>
      </w:pPr>
      <w:r>
        <w:t>The structure of the id supports the hierarchical structure of the PINT.</w:t>
      </w:r>
    </w:p>
    <w:p w14:paraId="08BD5BDC" w14:textId="77777777" w:rsidR="00865015" w:rsidRDefault="00865015" w:rsidP="00BD3C7E">
      <w:pPr>
        <w:numPr>
          <w:ilvl w:val="0"/>
          <w:numId w:val="20"/>
        </w:numPr>
        <w:tabs>
          <w:tab w:val="clear" w:pos="403"/>
        </w:tabs>
        <w:spacing w:line="240" w:lineRule="auto"/>
        <w:jc w:val="left"/>
      </w:pPr>
      <w:r>
        <w:t>A wildcard variable is allowed when registering receiving capabilities.</w:t>
      </w:r>
    </w:p>
    <w:p w14:paraId="6379B899" w14:textId="77777777" w:rsidR="00865015" w:rsidRDefault="00865015" w:rsidP="00865015">
      <w:r>
        <w:t>This allows a receiver to register the following receiving capability:</w:t>
      </w:r>
    </w:p>
    <w:p w14:paraId="4FABAFD4" w14:textId="77777777" w:rsidR="00865015" w:rsidRDefault="00865015" w:rsidP="00865015">
      <w:r>
        <w:t>urn:peppol.org:pint:3.0#compliant#*</w:t>
      </w:r>
    </w:p>
    <w:p w14:paraId="08854796" w14:textId="77777777" w:rsidR="00865015" w:rsidRDefault="00865015" w:rsidP="00865015">
      <w:r>
        <w:t>This means that this receiver will receive all invoices that have a documentID that matches up to the wildcard without having to register each of them as a receiving capability. As example:</w:t>
      </w:r>
    </w:p>
    <w:p w14:paraId="7C180AB9" w14:textId="77777777" w:rsidR="00865015" w:rsidRDefault="00865015" w:rsidP="00C66516">
      <w:pPr>
        <w:pStyle w:val="Codesnippet"/>
      </w:pPr>
      <w:r>
        <w:t>urn:peppol.org:pint:3.0#compliant#en16931-2017:billing:3.0</w:t>
      </w:r>
    </w:p>
    <w:p w14:paraId="4160551E" w14:textId="77777777" w:rsidR="00865015" w:rsidRDefault="00865015" w:rsidP="00C66516">
      <w:pPr>
        <w:pStyle w:val="Codesnippet"/>
      </w:pPr>
      <w:r>
        <w:lastRenderedPageBreak/>
        <w:t>urn:peppol.org:pint:3.0#compliant#sg-imda:billing:3.0</w:t>
      </w:r>
    </w:p>
    <w:p w14:paraId="27AE27C2" w14:textId="77777777" w:rsidR="00865015" w:rsidRDefault="00865015" w:rsidP="00C66516">
      <w:pPr>
        <w:pStyle w:val="Codesnippet"/>
      </w:pPr>
      <w:r>
        <w:t>urn:peppol.org:pint:3.0#compliant#aunz:billing:3.0</w:t>
      </w:r>
    </w:p>
    <w:p w14:paraId="5F37F85E" w14:textId="77777777" w:rsidR="00865015" w:rsidRDefault="00865015" w:rsidP="00865015">
      <w:r>
        <w:t>Details on the Peppol network document identifier scheme are given in the relevant specification published by OpenPeppol EDEC.</w:t>
      </w:r>
    </w:p>
    <w:p w14:paraId="507A288E" w14:textId="77777777" w:rsidR="00BD5761" w:rsidRDefault="00BD5761" w:rsidP="0061035B">
      <w:pPr>
        <w:pStyle w:val="1"/>
        <w:pageBreakBefore/>
        <w:ind w:left="3266" w:hanging="431"/>
        <w:sectPr w:rsidR="00BD5761" w:rsidSect="00521CDE">
          <w:headerReference w:type="even" r:id="rId30"/>
          <w:headerReference w:type="default" r:id="rId31"/>
          <w:type w:val="oddPage"/>
          <w:pgSz w:w="11906" w:h="16838" w:code="9"/>
          <w:pgMar w:top="794" w:right="851" w:bottom="454" w:left="1134" w:header="567" w:footer="0" w:gutter="567"/>
          <w:cols w:space="720"/>
          <w:docGrid w:linePitch="299"/>
        </w:sectPr>
      </w:pPr>
      <w:bookmarkStart w:id="77" w:name="_Toc82968155"/>
    </w:p>
    <w:p w14:paraId="14EBD3A1" w14:textId="1E6CD6D3" w:rsidR="00865015" w:rsidRDefault="00865015" w:rsidP="0061035B">
      <w:pPr>
        <w:pStyle w:val="1"/>
        <w:pageBreakBefore/>
        <w:ind w:left="3266" w:hanging="431"/>
      </w:pPr>
      <w:bookmarkStart w:id="78" w:name="_Toc84751526"/>
      <w:r>
        <w:lastRenderedPageBreak/>
        <w:t>Technical requirements</w:t>
      </w:r>
      <w:bookmarkEnd w:id="77"/>
      <w:bookmarkEnd w:id="78"/>
    </w:p>
    <w:p w14:paraId="36229471" w14:textId="2442BD1D" w:rsidR="00865015" w:rsidRPr="00691FD6" w:rsidRDefault="00865015" w:rsidP="00865015">
      <w:pPr>
        <w:rPr>
          <w:color w:val="7F7F7F" w:themeColor="text1" w:themeTint="80"/>
        </w:rPr>
      </w:pPr>
      <w:r w:rsidRPr="00691FD6">
        <w:rPr>
          <w:color w:val="7F7F7F" w:themeColor="text1" w:themeTint="80"/>
        </w:rPr>
        <w:t xml:space="preserve">[SOURCE: PINT </w:t>
      </w:r>
      <w:r w:rsidR="00AA4155">
        <w:rPr>
          <w:color w:val="7F7F7F" w:themeColor="text1" w:themeTint="80"/>
        </w:rPr>
        <w:t>DRAFT 0.08</w:t>
      </w:r>
      <w:r w:rsidRPr="00691FD6">
        <w:rPr>
          <w:color w:val="7F7F7F" w:themeColor="text1" w:themeTint="80"/>
        </w:rPr>
        <w:t>]</w:t>
      </w:r>
    </w:p>
    <w:p w14:paraId="67A586EE" w14:textId="77777777" w:rsidR="00865015" w:rsidRDefault="00865015" w:rsidP="000D5AA9">
      <w:pPr>
        <w:pStyle w:val="2"/>
      </w:pPr>
      <w:bookmarkStart w:id="79" w:name="_Toc82968156"/>
      <w:bookmarkStart w:id="80" w:name="_Toc84751527"/>
      <w:r>
        <w:t xml:space="preserve">Syntax </w:t>
      </w:r>
      <w:r w:rsidRPr="000D5AA9">
        <w:t>binding</w:t>
      </w:r>
      <w:bookmarkEnd w:id="79"/>
      <w:bookmarkEnd w:id="80"/>
    </w:p>
    <w:p w14:paraId="543652BE" w14:textId="77777777" w:rsidR="00865015" w:rsidRDefault="00865015" w:rsidP="00865015">
      <w:r>
        <w:t>The PINT is implemented through the Oasis UBL syntax using document type Invoice and document type Credit Note depending on the business use case.</w:t>
      </w:r>
    </w:p>
    <w:p w14:paraId="43112DA6" w14:textId="77777777" w:rsidR="00865015" w:rsidRDefault="00865015" w:rsidP="00865015">
      <w:r>
        <w:t>The syntax version support of the PINT is for the earliest syntax version that includes all the elements that are used for mapping the shared and aligned business terms in the PINT. An invoice domain specific specification may map distinct business terms to syntax elements that only exist in later versions of UBL but may not modify the syntax mapping of the shared and aligned business terms.</w:t>
      </w:r>
    </w:p>
    <w:p w14:paraId="0510FEFE" w14:textId="77777777" w:rsidR="00865015" w:rsidRDefault="00865015" w:rsidP="00865015">
      <w:r>
        <w:t>An invoice receiver who has implemented an invoice domain specification that uses an earlier UBL version will nevertheless accept an invoice that uses a later UBL version but may ignore any distinct business terms including those that may use syntax elements only existing in the later version.</w:t>
      </w:r>
    </w:p>
    <w:p w14:paraId="781306E6" w14:textId="7D281308" w:rsidR="00865015" w:rsidRDefault="00865015" w:rsidP="00865015">
      <w:r>
        <w:t xml:space="preserve">The Peppol international invoicing model mapping to the UBL syntax is based on version 2.1 and uses the same mapping as BIS Billing 3.0. These syntax mappings are according to the CEN/TS 16931 part 3-2 for all business terms that are adopted from the EN. The mapping of additional business terms follows the </w:t>
      </w:r>
      <w:r w:rsidR="004015A1">
        <w:t xml:space="preserve">ISO/IEC 19845:2015 </w:t>
      </w:r>
      <w:r w:rsidR="00085CA6">
        <w:t>(</w:t>
      </w:r>
      <w:r w:rsidR="004015A1">
        <w:t>UBL 2.1</w:t>
      </w:r>
      <w:r w:rsidR="00085CA6">
        <w:t>)</w:t>
      </w:r>
      <w:r>
        <w:t xml:space="preserve"> syntax binding methodology defined in CEN/TS 16931 – part 3-1 as applicable.</w:t>
      </w:r>
    </w:p>
    <w:p w14:paraId="0CFCA157" w14:textId="2E34479D" w:rsidR="00865015" w:rsidRDefault="00865015" w:rsidP="000D5AA9">
      <w:pPr>
        <w:pStyle w:val="2"/>
      </w:pPr>
      <w:bookmarkStart w:id="81" w:name="_Toc82968157"/>
      <w:bookmarkStart w:id="82" w:name="_Toc84751528"/>
      <w:r>
        <w:t>Validation</w:t>
      </w:r>
      <w:bookmarkEnd w:id="81"/>
      <w:bookmarkEnd w:id="82"/>
    </w:p>
    <w:p w14:paraId="26AC2030" w14:textId="2B87EFFB" w:rsidR="00804D48" w:rsidRPr="00804D48" w:rsidRDefault="00804D48" w:rsidP="00804D48">
      <w:pPr>
        <w:pStyle w:val="3"/>
      </w:pPr>
      <w:bookmarkStart w:id="83" w:name="_Toc84751529"/>
      <w:r>
        <w:t>General</w:t>
      </w:r>
      <w:bookmarkEnd w:id="83"/>
    </w:p>
    <w:p w14:paraId="52C63CC7" w14:textId="604B4D98" w:rsidR="00865015" w:rsidRDefault="00865015" w:rsidP="00865015">
      <w:r>
        <w:t>The validation of an invoice is carried out in steps as shown in</w:t>
      </w:r>
      <w:r w:rsidRPr="00804D48">
        <w:rPr>
          <w:b/>
          <w:bCs/>
        </w:rPr>
        <w:t xml:space="preserve"> </w:t>
      </w:r>
      <w:r w:rsidR="00804D48" w:rsidRPr="00804D48">
        <w:rPr>
          <w:b/>
          <w:bCs/>
        </w:rPr>
        <w:fldChar w:fldCharType="begin"/>
      </w:r>
      <w:r w:rsidR="00804D48" w:rsidRPr="00804D48">
        <w:rPr>
          <w:b/>
          <w:bCs/>
        </w:rPr>
        <w:instrText xml:space="preserve"> REF _Ref83880823 \h </w:instrText>
      </w:r>
      <w:r w:rsidR="00804D48">
        <w:rPr>
          <w:b/>
          <w:bCs/>
        </w:rPr>
        <w:instrText xml:space="preserve"> \* MERGEFORMAT </w:instrText>
      </w:r>
      <w:r w:rsidR="00804D48" w:rsidRPr="00804D48">
        <w:rPr>
          <w:b/>
          <w:bCs/>
        </w:rPr>
      </w:r>
      <w:r w:rsidR="00804D48" w:rsidRPr="00804D48">
        <w:rPr>
          <w:b/>
          <w:bCs/>
        </w:rPr>
        <w:fldChar w:fldCharType="separate"/>
      </w:r>
      <w:r w:rsidR="00521CDE" w:rsidRPr="00521CDE">
        <w:rPr>
          <w:b/>
          <w:bCs/>
        </w:rPr>
        <w:t xml:space="preserve">Figure </w:t>
      </w:r>
      <w:r w:rsidR="00521CDE" w:rsidRPr="00521CDE">
        <w:rPr>
          <w:b/>
          <w:bCs/>
          <w:noProof/>
        </w:rPr>
        <w:t>4</w:t>
      </w:r>
      <w:r w:rsidR="00804D48" w:rsidRPr="00804D48">
        <w:rPr>
          <w:b/>
          <w:bCs/>
        </w:rPr>
        <w:fldChar w:fldCharType="end"/>
      </w:r>
      <w:r>
        <w:t>.</w:t>
      </w:r>
    </w:p>
    <w:p w14:paraId="1A1684A6" w14:textId="33AC03BA" w:rsidR="00865015" w:rsidRDefault="00865015" w:rsidP="00865015">
      <w:r>
        <w:rPr>
          <w:noProof/>
        </w:rPr>
        <w:drawing>
          <wp:inline distT="0" distB="0" distL="0" distR="0" wp14:anchorId="0203D44E" wp14:editId="02AA803E">
            <wp:extent cx="5448300" cy="2295525"/>
            <wp:effectExtent l="0" t="0" r="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48300" cy="2295525"/>
                    </a:xfrm>
                    <a:prstGeom prst="rect">
                      <a:avLst/>
                    </a:prstGeom>
                    <a:noFill/>
                    <a:ln>
                      <a:noFill/>
                    </a:ln>
                  </pic:spPr>
                </pic:pic>
              </a:graphicData>
            </a:graphic>
          </wp:inline>
        </w:drawing>
      </w:r>
    </w:p>
    <w:p w14:paraId="6917CDB6" w14:textId="0E6762CF" w:rsidR="00804D48" w:rsidRDefault="00804D48" w:rsidP="00804D48">
      <w:pPr>
        <w:pStyle w:val="ad"/>
      </w:pPr>
      <w:bookmarkStart w:id="84" w:name="_Ref83880823"/>
      <w:r>
        <w:t xml:space="preserve">Figure </w:t>
      </w:r>
      <w:r>
        <w:fldChar w:fldCharType="begin"/>
      </w:r>
      <w:r>
        <w:instrText xml:space="preserve"> SEQ Figure \* ARABIC </w:instrText>
      </w:r>
      <w:r>
        <w:fldChar w:fldCharType="separate"/>
      </w:r>
      <w:r w:rsidR="00521CDE">
        <w:rPr>
          <w:noProof/>
        </w:rPr>
        <w:t>4</w:t>
      </w:r>
      <w:r>
        <w:fldChar w:fldCharType="end"/>
      </w:r>
      <w:bookmarkEnd w:id="84"/>
      <w:r>
        <w:t xml:space="preserve"> </w:t>
      </w:r>
      <w:r w:rsidRPr="0047385E">
        <w:t xml:space="preserve">— </w:t>
      </w:r>
      <w:r>
        <w:t>Technical structure</w:t>
      </w:r>
    </w:p>
    <w:p w14:paraId="6CEB8C6C" w14:textId="77777777" w:rsidR="00865015" w:rsidRDefault="00865015" w:rsidP="000D5AA9">
      <w:pPr>
        <w:pStyle w:val="3"/>
      </w:pPr>
      <w:bookmarkStart w:id="85" w:name="_Toc82968158"/>
      <w:bookmarkStart w:id="86" w:name="_Toc84751530"/>
      <w:r>
        <w:t>Technical structure</w:t>
      </w:r>
      <w:bookmarkEnd w:id="85"/>
      <w:bookmarkEnd w:id="86"/>
    </w:p>
    <w:p w14:paraId="23770D50" w14:textId="77777777" w:rsidR="00865015" w:rsidRDefault="00865015" w:rsidP="00865015">
      <w:r>
        <w:t>Validation of technical structure of the invoice message includes the following</w:t>
      </w:r>
    </w:p>
    <w:p w14:paraId="29467621" w14:textId="11D0BB5A" w:rsidR="00865015" w:rsidRDefault="00865015" w:rsidP="00BD3C7E">
      <w:pPr>
        <w:numPr>
          <w:ilvl w:val="0"/>
          <w:numId w:val="22"/>
        </w:numPr>
        <w:tabs>
          <w:tab w:val="clear" w:pos="403"/>
        </w:tabs>
        <w:spacing w:line="240" w:lineRule="auto"/>
        <w:jc w:val="left"/>
      </w:pPr>
      <w:r>
        <w:t xml:space="preserve">Verify XML well-formedness </w:t>
      </w:r>
      <w:r w:rsidR="00085CA6">
        <w:t>(</w:t>
      </w:r>
      <w:r>
        <w:t>e.g. all tags are closed</w:t>
      </w:r>
      <w:r w:rsidR="00085CA6">
        <w:t>)</w:t>
      </w:r>
    </w:p>
    <w:p w14:paraId="0F2E8F15" w14:textId="77777777" w:rsidR="00865015" w:rsidRDefault="00865015" w:rsidP="00BD3C7E">
      <w:pPr>
        <w:numPr>
          <w:ilvl w:val="0"/>
          <w:numId w:val="22"/>
        </w:numPr>
        <w:tabs>
          <w:tab w:val="clear" w:pos="403"/>
        </w:tabs>
        <w:spacing w:line="240" w:lineRule="auto"/>
        <w:jc w:val="left"/>
      </w:pPr>
      <w:r>
        <w:t>Tag names and attributes shall be correctly written and follow the UBL sequence.</w:t>
      </w:r>
    </w:p>
    <w:p w14:paraId="0833C9DC" w14:textId="77777777" w:rsidR="00865015" w:rsidRDefault="00865015" w:rsidP="00BD3C7E">
      <w:pPr>
        <w:numPr>
          <w:ilvl w:val="0"/>
          <w:numId w:val="22"/>
        </w:numPr>
        <w:tabs>
          <w:tab w:val="clear" w:pos="403"/>
        </w:tabs>
        <w:spacing w:line="240" w:lineRule="auto"/>
        <w:jc w:val="left"/>
      </w:pPr>
      <w:r>
        <w:t>All UBL mandatory elements shall be present.</w:t>
      </w:r>
    </w:p>
    <w:p w14:paraId="45D3BD5C" w14:textId="77777777" w:rsidR="00865015" w:rsidRDefault="00865015" w:rsidP="00BD3C7E">
      <w:pPr>
        <w:numPr>
          <w:ilvl w:val="0"/>
          <w:numId w:val="22"/>
        </w:numPr>
        <w:tabs>
          <w:tab w:val="clear" w:pos="403"/>
        </w:tabs>
        <w:spacing w:line="240" w:lineRule="auto"/>
        <w:jc w:val="left"/>
      </w:pPr>
      <w:r>
        <w:t>The element’s contents shall be according to the element’s type definition in UBL.</w:t>
      </w:r>
    </w:p>
    <w:p w14:paraId="6714545A" w14:textId="7693DF85" w:rsidR="00865015" w:rsidRDefault="00865015" w:rsidP="00865015">
      <w:r>
        <w:lastRenderedPageBreak/>
        <w:t xml:space="preserve">The UBL syntax validation shall use the latest published UBL version to allow for distinct business terms </w:t>
      </w:r>
      <w:r w:rsidR="00085CA6">
        <w:t>(</w:t>
      </w:r>
      <w:r>
        <w:t>refer to section on Syntax binding</w:t>
      </w:r>
      <w:r w:rsidR="00085CA6">
        <w:t>)</w:t>
      </w:r>
      <w:r>
        <w:t>.</w:t>
      </w:r>
    </w:p>
    <w:p w14:paraId="11F4EA0C" w14:textId="77777777" w:rsidR="00865015" w:rsidRDefault="00865015" w:rsidP="000D5AA9">
      <w:pPr>
        <w:pStyle w:val="3"/>
      </w:pPr>
      <w:bookmarkStart w:id="87" w:name="_Toc82968159"/>
      <w:bookmarkStart w:id="88" w:name="_Ref83183727"/>
      <w:bookmarkStart w:id="89" w:name="_Toc84751531"/>
      <w:r>
        <w:t>PINT validation</w:t>
      </w:r>
      <w:bookmarkEnd w:id="87"/>
      <w:bookmarkEnd w:id="88"/>
      <w:bookmarkEnd w:id="89"/>
    </w:p>
    <w:p w14:paraId="7BC390AB" w14:textId="77777777" w:rsidR="00865015" w:rsidRDefault="00865015" w:rsidP="00865015">
      <w:r>
        <w:t>The PINT validation only applies the specification and rules that are defined for its shared and aligned business terms, this includes but is not limited to the following:</w:t>
      </w:r>
    </w:p>
    <w:p w14:paraId="1891E6CF" w14:textId="77777777" w:rsidR="00865015" w:rsidRDefault="00865015" w:rsidP="00BD3C7E">
      <w:pPr>
        <w:numPr>
          <w:ilvl w:val="0"/>
          <w:numId w:val="22"/>
        </w:numPr>
        <w:tabs>
          <w:tab w:val="clear" w:pos="403"/>
        </w:tabs>
        <w:spacing w:line="240" w:lineRule="auto"/>
        <w:jc w:val="left"/>
      </w:pPr>
      <w:r>
        <w:t>Valid codes for currencies, countries, tax etc.</w:t>
      </w:r>
    </w:p>
    <w:p w14:paraId="30506240" w14:textId="77777777" w:rsidR="00865015" w:rsidRDefault="00865015" w:rsidP="00BD3C7E">
      <w:pPr>
        <w:numPr>
          <w:ilvl w:val="0"/>
          <w:numId w:val="22"/>
        </w:numPr>
        <w:tabs>
          <w:tab w:val="clear" w:pos="403"/>
        </w:tabs>
        <w:spacing w:line="240" w:lineRule="auto"/>
        <w:jc w:val="left"/>
      </w:pPr>
      <w:r>
        <w:t>Mandatory elements according to PINT.</w:t>
      </w:r>
    </w:p>
    <w:p w14:paraId="16D5FCEE" w14:textId="77777777" w:rsidR="00865015" w:rsidRDefault="00865015" w:rsidP="00BD3C7E">
      <w:pPr>
        <w:numPr>
          <w:ilvl w:val="0"/>
          <w:numId w:val="22"/>
        </w:numPr>
        <w:tabs>
          <w:tab w:val="clear" w:pos="403"/>
        </w:tabs>
        <w:spacing w:line="240" w:lineRule="auto"/>
        <w:jc w:val="left"/>
      </w:pPr>
      <w:r>
        <w:t>Logical correlations between information element, i.e., that start date is lower than or equal to end date, calculations give the correct result etc.</w:t>
      </w:r>
    </w:p>
    <w:p w14:paraId="2A54FB79" w14:textId="77777777" w:rsidR="00865015" w:rsidRDefault="00865015" w:rsidP="000D5AA9">
      <w:pPr>
        <w:pStyle w:val="3"/>
      </w:pPr>
      <w:bookmarkStart w:id="90" w:name="_Toc82968160"/>
      <w:bookmarkStart w:id="91" w:name="_Toc84751532"/>
      <w:r>
        <w:t>Aligned Invoice domain rules.</w:t>
      </w:r>
      <w:bookmarkEnd w:id="90"/>
      <w:bookmarkEnd w:id="91"/>
    </w:p>
    <w:p w14:paraId="19400F9A" w14:textId="77777777" w:rsidR="00865015" w:rsidRDefault="00865015" w:rsidP="00865015">
      <w:r>
        <w:t>Applies rules that have been added as part of the domain specific specialization.</w:t>
      </w:r>
    </w:p>
    <w:p w14:paraId="49A334BA" w14:textId="77777777" w:rsidR="00865015" w:rsidRDefault="00865015" w:rsidP="000D5AA9">
      <w:pPr>
        <w:pStyle w:val="3"/>
      </w:pPr>
      <w:bookmarkStart w:id="92" w:name="_Toc82968161"/>
      <w:bookmarkStart w:id="93" w:name="_Toc84751533"/>
      <w:r>
        <w:t>Further aligned and distinct rules.</w:t>
      </w:r>
      <w:bookmarkEnd w:id="92"/>
      <w:bookmarkEnd w:id="93"/>
    </w:p>
    <w:p w14:paraId="152A9CBD" w14:textId="77777777" w:rsidR="00865015" w:rsidRDefault="00865015" w:rsidP="00865015">
      <w:r>
        <w:t>Applies rules that have been defined for industry sectors or by bilateral agreement.</w:t>
      </w:r>
    </w:p>
    <w:p w14:paraId="3EDD6C24" w14:textId="77777777" w:rsidR="00BD5761" w:rsidRDefault="00BD5761" w:rsidP="000D5AA9">
      <w:pPr>
        <w:pStyle w:val="1"/>
        <w:sectPr w:rsidR="00BD5761" w:rsidSect="00521CDE">
          <w:headerReference w:type="even" r:id="rId33"/>
          <w:headerReference w:type="default" r:id="rId34"/>
          <w:type w:val="oddPage"/>
          <w:pgSz w:w="11906" w:h="16838" w:code="9"/>
          <w:pgMar w:top="794" w:right="851" w:bottom="454" w:left="1134" w:header="567" w:footer="0" w:gutter="567"/>
          <w:cols w:space="720"/>
          <w:docGrid w:linePitch="299"/>
        </w:sectPr>
      </w:pPr>
      <w:bookmarkStart w:id="94" w:name="_Toc82968162"/>
    </w:p>
    <w:p w14:paraId="29F3A113" w14:textId="1504BB6B" w:rsidR="001A33D0" w:rsidRPr="00BC394B" w:rsidRDefault="001A33D0" w:rsidP="00925D99">
      <w:pPr>
        <w:pStyle w:val="ANNEX"/>
      </w:pPr>
      <w:bookmarkStart w:id="95" w:name="_Toc443470372"/>
      <w:bookmarkStart w:id="96" w:name="_Toc450303224"/>
      <w:bookmarkStart w:id="97" w:name="_Toc9996979"/>
      <w:bookmarkStart w:id="98" w:name="_Toc353342679"/>
      <w:bookmarkStart w:id="99" w:name="_Toc78205627"/>
      <w:bookmarkStart w:id="100" w:name="_Toc84751534"/>
      <w:bookmarkEnd w:id="1"/>
      <w:bookmarkEnd w:id="94"/>
      <w:r w:rsidRPr="00BC394B">
        <w:lastRenderedPageBreak/>
        <w:t>Bibliography</w:t>
      </w:r>
      <w:bookmarkEnd w:id="95"/>
      <w:bookmarkEnd w:id="96"/>
      <w:bookmarkEnd w:id="97"/>
      <w:bookmarkEnd w:id="98"/>
      <w:bookmarkEnd w:id="99"/>
      <w:bookmarkEnd w:id="100"/>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521CDE">
      <w:headerReference w:type="default" r:id="rId35"/>
      <w:type w:val="oddPage"/>
      <w:pgSz w:w="11906" w:h="16838" w:code="9"/>
      <w:pgMar w:top="794" w:right="851" w:bottom="454" w:left="1134"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5521" w14:textId="77777777" w:rsidR="00BF4A89" w:rsidRDefault="00BF4A89">
      <w:pPr>
        <w:spacing w:after="0" w:line="240" w:lineRule="auto"/>
      </w:pPr>
      <w:r>
        <w:separator/>
      </w:r>
    </w:p>
  </w:endnote>
  <w:endnote w:type="continuationSeparator" w:id="0">
    <w:p w14:paraId="3C06D379" w14:textId="77777777" w:rsidR="00BF4A89" w:rsidRDefault="00BF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804D48" w:rsidRDefault="000F0E7A" w:rsidP="000F0E7A">
    <w:pPr>
      <w:pStyle w:val="zzSTDTitle"/>
      <w:spacing w:before="360" w:after="480" w:line="240" w:lineRule="exact"/>
      <w:jc w:val="right"/>
      <w:rPr>
        <w:b w:val="0"/>
        <w:color w:val="auto"/>
        <w:sz w:val="20"/>
        <w:szCs w:val="20"/>
      </w:rPr>
    </w:pPr>
    <w:r w:rsidRPr="00804D48">
      <w:rPr>
        <w:b w:val="0"/>
        <w:color w:val="auto"/>
        <w:sz w:val="20"/>
        <w:szCs w:val="20"/>
      </w:rPr>
      <w:t xml:space="preserve">© </w:t>
    </w:r>
    <w:r w:rsidR="003125B2" w:rsidRPr="00804D48">
      <w:rPr>
        <w:b w:val="0"/>
        <w:color w:val="auto"/>
        <w:sz w:val="20"/>
        <w:szCs w:val="20"/>
      </w:rPr>
      <w:t>EIPA</w:t>
    </w:r>
    <w:r w:rsidRPr="00804D48">
      <w:rPr>
        <w:b w:val="0"/>
        <w:color w:val="auto"/>
        <w:sz w:val="20"/>
        <w:szCs w:val="20"/>
      </w:rPr>
      <w:t> </w:t>
    </w:r>
    <w:r w:rsidR="003125B2" w:rsidRPr="00804D48">
      <w:rPr>
        <w:b w:val="0"/>
        <w:color w:val="auto"/>
        <w:sz w:val="20"/>
        <w:szCs w:val="20"/>
      </w:rPr>
      <w:t>2021</w:t>
    </w:r>
    <w:r w:rsidRPr="00804D48">
      <w:rPr>
        <w:b w:val="0"/>
        <w:color w:val="auto"/>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78319" w14:textId="77777777" w:rsidR="00BF4A89" w:rsidRDefault="00BF4A89">
      <w:pPr>
        <w:spacing w:after="0" w:line="240" w:lineRule="auto"/>
      </w:pPr>
      <w:r>
        <w:separator/>
      </w:r>
    </w:p>
  </w:footnote>
  <w:footnote w:type="continuationSeparator" w:id="0">
    <w:p w14:paraId="46748F06" w14:textId="77777777" w:rsidR="00BF4A89" w:rsidRDefault="00BF4A89">
      <w:pPr>
        <w:spacing w:after="0" w:line="240" w:lineRule="auto"/>
      </w:pPr>
      <w:r>
        <w:continuationSeparator/>
      </w:r>
    </w:p>
  </w:footnote>
  <w:footnote w:id="1">
    <w:p w14:paraId="56D31CAC" w14:textId="77777777" w:rsidR="00865015" w:rsidRDefault="00865015" w:rsidP="00865015">
      <w:pPr>
        <w:pStyle w:val="afc"/>
      </w:pPr>
      <w:r>
        <w:footnoteRef/>
      </w:r>
      <w:r>
        <w:t xml:space="preserve"> As defined in EN 16931, for CIUS see chapter 7 of EN 16931-1 and for Extension see EN 16931-5.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aa"/>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3922" w14:textId="39E3CB22" w:rsidR="00BD5761" w:rsidRPr="00BD5761" w:rsidRDefault="00BD5761"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5 Design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3F77" w14:textId="6834250D" w:rsidR="00BD5761" w:rsidRPr="00BD5761" w:rsidRDefault="00BD5761" w:rsidP="00BD5761">
    <w:pPr>
      <w:pStyle w:val="aa"/>
      <w:rPr>
        <w:color w:val="808080" w:themeColor="background1" w:themeShade="80"/>
        <w:lang w:val="en-US"/>
      </w:rPr>
    </w:pPr>
    <w:r>
      <w:rPr>
        <w:color w:val="808080" w:themeColor="background1" w:themeShade="80"/>
        <w:lang w:val="en-US"/>
      </w:rPr>
      <w:t>10 EN 16931 difference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F3F7" w14:textId="2628B0E9" w:rsidR="00BD5761" w:rsidRPr="00BD5761" w:rsidRDefault="00BD5761"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10 EN 16931 difference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958D" w14:textId="624CE213" w:rsidR="00295A90" w:rsidRPr="00BD5761" w:rsidRDefault="00521CDE" w:rsidP="00BD5761">
    <w:pPr>
      <w:pStyle w:val="aa"/>
    </w:pPr>
    <w:r>
      <w:rPr>
        <w:color w:val="808080" w:themeColor="background1" w:themeShade="80"/>
        <w:lang w:val="en-US"/>
      </w:rPr>
      <w:t>7</w:t>
    </w:r>
    <w:r w:rsidR="00295A90">
      <w:rPr>
        <w:color w:val="808080" w:themeColor="background1" w:themeShade="80"/>
        <w:lang w:val="en-US"/>
      </w:rPr>
      <w:t xml:space="preserve"> Interoperability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25E7" w14:textId="48FD4162" w:rsidR="00295A90" w:rsidRPr="00BD5761" w:rsidRDefault="00521CDE"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7</w:t>
    </w:r>
    <w:r w:rsidR="00295A90">
      <w:rPr>
        <w:rFonts w:cs="Courier New"/>
        <w:color w:val="808080" w:themeColor="background1" w:themeShade="80"/>
        <w:sz w:val="24"/>
        <w:szCs w:val="24"/>
        <w:lang w:val="en-US"/>
      </w:rPr>
      <w:t xml:space="preserve"> Interoperability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94DF" w14:textId="055AB873" w:rsidR="00295A90" w:rsidRPr="00295A90" w:rsidRDefault="00521CDE" w:rsidP="00BD5761">
    <w:pPr>
      <w:pStyle w:val="aa"/>
      <w:rPr>
        <w:color w:val="808080" w:themeColor="background1" w:themeShade="80"/>
      </w:rPr>
    </w:pPr>
    <w:r>
      <w:rPr>
        <w:color w:val="808080" w:themeColor="background1" w:themeShade="80"/>
      </w:rPr>
      <w:t>8</w:t>
    </w:r>
    <w:r w:rsidR="00295A90" w:rsidRPr="00295A90">
      <w:rPr>
        <w:color w:val="808080" w:themeColor="background1" w:themeShade="80"/>
      </w:rPr>
      <w:t xml:space="preserve"> Technical requirements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A936" w14:textId="5AE577C2" w:rsidR="00295A90" w:rsidRPr="00295A90" w:rsidRDefault="00521CDE"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8</w:t>
    </w:r>
    <w:r w:rsidR="00295A90" w:rsidRPr="00295A90">
      <w:rPr>
        <w:rFonts w:cs="Courier New"/>
        <w:color w:val="808080" w:themeColor="background1" w:themeShade="80"/>
        <w:sz w:val="24"/>
        <w:szCs w:val="24"/>
        <w:lang w:val="en-US"/>
      </w:rPr>
      <w:t xml:space="preserve"> Technical requirements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aa"/>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aa"/>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aa"/>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aa"/>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aa"/>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70A0" w14:textId="68394476" w:rsidR="00BD5761" w:rsidRPr="00BD5761" w:rsidRDefault="00BD5761" w:rsidP="00314896">
    <w:pPr>
      <w:pStyle w:val="aa"/>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5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28A5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DA9A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F0A1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C874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C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A81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5801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0C89B8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1"/>
      <w:lvlText w:val="%1"/>
      <w:lvlJc w:val="left"/>
      <w:pPr>
        <w:ind w:left="3268"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a"/>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72A0"/>
    <w:rsid w:val="00034396"/>
    <w:rsid w:val="0004257F"/>
    <w:rsid w:val="00045A21"/>
    <w:rsid w:val="000518A1"/>
    <w:rsid w:val="00052262"/>
    <w:rsid w:val="00055455"/>
    <w:rsid w:val="00060093"/>
    <w:rsid w:val="00072D10"/>
    <w:rsid w:val="000840B4"/>
    <w:rsid w:val="00085CA6"/>
    <w:rsid w:val="00085F69"/>
    <w:rsid w:val="00096387"/>
    <w:rsid w:val="000A76CB"/>
    <w:rsid w:val="000C033F"/>
    <w:rsid w:val="000D278C"/>
    <w:rsid w:val="000D4266"/>
    <w:rsid w:val="000D5AA9"/>
    <w:rsid w:val="000E69E7"/>
    <w:rsid w:val="000F0E7A"/>
    <w:rsid w:val="00101B50"/>
    <w:rsid w:val="00102C9D"/>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307F58"/>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400F60"/>
    <w:rsid w:val="004015A1"/>
    <w:rsid w:val="00401C07"/>
    <w:rsid w:val="00404DBD"/>
    <w:rsid w:val="00426C8C"/>
    <w:rsid w:val="00426CF1"/>
    <w:rsid w:val="004300DD"/>
    <w:rsid w:val="00433509"/>
    <w:rsid w:val="004417F0"/>
    <w:rsid w:val="004421EF"/>
    <w:rsid w:val="00446D50"/>
    <w:rsid w:val="00447528"/>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21CDE"/>
    <w:rsid w:val="00526284"/>
    <w:rsid w:val="0052698E"/>
    <w:rsid w:val="00534922"/>
    <w:rsid w:val="0054733A"/>
    <w:rsid w:val="00553804"/>
    <w:rsid w:val="005706C5"/>
    <w:rsid w:val="0059607C"/>
    <w:rsid w:val="00596E93"/>
    <w:rsid w:val="00596FE4"/>
    <w:rsid w:val="005A36C7"/>
    <w:rsid w:val="005A4512"/>
    <w:rsid w:val="005B3EC6"/>
    <w:rsid w:val="005B45CE"/>
    <w:rsid w:val="005B5008"/>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C48BF"/>
    <w:rsid w:val="006D3D76"/>
    <w:rsid w:val="006D676A"/>
    <w:rsid w:val="007256EA"/>
    <w:rsid w:val="0073389D"/>
    <w:rsid w:val="00736962"/>
    <w:rsid w:val="00762AED"/>
    <w:rsid w:val="007812F0"/>
    <w:rsid w:val="007A0F28"/>
    <w:rsid w:val="007A3892"/>
    <w:rsid w:val="007B5DAA"/>
    <w:rsid w:val="007C16D2"/>
    <w:rsid w:val="007C6648"/>
    <w:rsid w:val="007F23C9"/>
    <w:rsid w:val="007F2F5D"/>
    <w:rsid w:val="007F3B91"/>
    <w:rsid w:val="007F7F35"/>
    <w:rsid w:val="00804D48"/>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25D99"/>
    <w:rsid w:val="00952372"/>
    <w:rsid w:val="00952837"/>
    <w:rsid w:val="0097303B"/>
    <w:rsid w:val="00980A74"/>
    <w:rsid w:val="00982C54"/>
    <w:rsid w:val="009A4B33"/>
    <w:rsid w:val="009B3F3F"/>
    <w:rsid w:val="009D3C93"/>
    <w:rsid w:val="009E4643"/>
    <w:rsid w:val="009E7B5A"/>
    <w:rsid w:val="00A0456F"/>
    <w:rsid w:val="00A10C28"/>
    <w:rsid w:val="00A261D8"/>
    <w:rsid w:val="00A326AB"/>
    <w:rsid w:val="00A37D94"/>
    <w:rsid w:val="00A4141A"/>
    <w:rsid w:val="00A45AE0"/>
    <w:rsid w:val="00A50D78"/>
    <w:rsid w:val="00A521FE"/>
    <w:rsid w:val="00A637FE"/>
    <w:rsid w:val="00A73DCE"/>
    <w:rsid w:val="00A752AD"/>
    <w:rsid w:val="00A76AF4"/>
    <w:rsid w:val="00A87478"/>
    <w:rsid w:val="00A91A20"/>
    <w:rsid w:val="00AA4155"/>
    <w:rsid w:val="00AC1763"/>
    <w:rsid w:val="00AC75F2"/>
    <w:rsid w:val="00AD6264"/>
    <w:rsid w:val="00B00171"/>
    <w:rsid w:val="00B1483E"/>
    <w:rsid w:val="00B16F7C"/>
    <w:rsid w:val="00B17939"/>
    <w:rsid w:val="00B511B3"/>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4A89"/>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A47DB"/>
    <w:rsid w:val="00CB117B"/>
    <w:rsid w:val="00CB3F0A"/>
    <w:rsid w:val="00CB5EBE"/>
    <w:rsid w:val="00CC2616"/>
    <w:rsid w:val="00CD0D5E"/>
    <w:rsid w:val="00CD7360"/>
    <w:rsid w:val="00CF2D3F"/>
    <w:rsid w:val="00D21A10"/>
    <w:rsid w:val="00D33289"/>
    <w:rsid w:val="00D34C94"/>
    <w:rsid w:val="00D43094"/>
    <w:rsid w:val="00D5623B"/>
    <w:rsid w:val="00D73B3B"/>
    <w:rsid w:val="00D800D9"/>
    <w:rsid w:val="00DA4815"/>
    <w:rsid w:val="00DA6ECB"/>
    <w:rsid w:val="00DB6BB6"/>
    <w:rsid w:val="00DC2CAB"/>
    <w:rsid w:val="00DD1BA4"/>
    <w:rsid w:val="00DD7D45"/>
    <w:rsid w:val="00DE4393"/>
    <w:rsid w:val="00DF121D"/>
    <w:rsid w:val="00DF4110"/>
    <w:rsid w:val="00DF6AAF"/>
    <w:rsid w:val="00E014A1"/>
    <w:rsid w:val="00E04845"/>
    <w:rsid w:val="00E13CA7"/>
    <w:rsid w:val="00E21471"/>
    <w:rsid w:val="00E33E0E"/>
    <w:rsid w:val="00E44804"/>
    <w:rsid w:val="00E45DE1"/>
    <w:rsid w:val="00E627D6"/>
    <w:rsid w:val="00E66E01"/>
    <w:rsid w:val="00E71558"/>
    <w:rsid w:val="00E77ECE"/>
    <w:rsid w:val="00E97CEE"/>
    <w:rsid w:val="00EA77F1"/>
    <w:rsid w:val="00EA7BD6"/>
    <w:rsid w:val="00EB5B98"/>
    <w:rsid w:val="00EB5FF5"/>
    <w:rsid w:val="00EC4A93"/>
    <w:rsid w:val="00ED0975"/>
    <w:rsid w:val="00ED0C4A"/>
    <w:rsid w:val="00ED5FAB"/>
    <w:rsid w:val="00ED67DF"/>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emiHidden/>
    <w:qFormat/>
    <w:rsid w:val="00982C54"/>
    <w:pPr>
      <w:tabs>
        <w:tab w:val="left" w:pos="403"/>
      </w:tabs>
      <w:spacing w:after="120" w:line="240" w:lineRule="atLeast"/>
      <w:jc w:val="both"/>
    </w:pPr>
    <w:rPr>
      <w:sz w:val="22"/>
      <w:szCs w:val="22"/>
      <w:lang w:val="en-GB"/>
    </w:rPr>
  </w:style>
  <w:style w:type="paragraph" w:styleId="1">
    <w:name w:val="heading 1"/>
    <w:basedOn w:val="a0"/>
    <w:next w:val="a0"/>
    <w:link w:val="10"/>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2">
    <w:name w:val="heading 2"/>
    <w:basedOn w:val="1"/>
    <w:next w:val="a0"/>
    <w:link w:val="20"/>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3">
    <w:name w:val="heading 3"/>
    <w:basedOn w:val="1"/>
    <w:next w:val="a0"/>
    <w:link w:val="30"/>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4">
    <w:name w:val="heading 4"/>
    <w:basedOn w:val="3"/>
    <w:next w:val="a0"/>
    <w:link w:val="40"/>
    <w:uiPriority w:val="9"/>
    <w:qFormat/>
    <w:rsid w:val="00F828CA"/>
    <w:pPr>
      <w:numPr>
        <w:ilvl w:val="3"/>
      </w:numPr>
      <w:tabs>
        <w:tab w:val="clear" w:pos="880"/>
        <w:tab w:val="left" w:pos="1021"/>
        <w:tab w:val="left" w:pos="1140"/>
        <w:tab w:val="left" w:pos="1360"/>
      </w:tabs>
      <w:outlineLvl w:val="3"/>
    </w:pPr>
  </w:style>
  <w:style w:type="paragraph" w:styleId="5">
    <w:name w:val="heading 5"/>
    <w:basedOn w:val="4"/>
    <w:next w:val="a0"/>
    <w:link w:val="50"/>
    <w:uiPriority w:val="9"/>
    <w:qFormat/>
    <w:rsid w:val="001B51CD"/>
    <w:pPr>
      <w:numPr>
        <w:ilvl w:val="4"/>
      </w:numPr>
      <w:tabs>
        <w:tab w:val="clear" w:pos="1140"/>
        <w:tab w:val="clear" w:pos="1360"/>
      </w:tabs>
      <w:outlineLvl w:val="4"/>
    </w:pPr>
  </w:style>
  <w:style w:type="paragraph" w:styleId="6">
    <w:name w:val="heading 6"/>
    <w:basedOn w:val="5"/>
    <w:next w:val="a0"/>
    <w:link w:val="60"/>
    <w:uiPriority w:val="9"/>
    <w:qFormat/>
    <w:rsid w:val="001B51CD"/>
    <w:pPr>
      <w:numPr>
        <w:ilvl w:val="5"/>
      </w:numPr>
      <w:outlineLvl w:val="5"/>
    </w:pPr>
  </w:style>
  <w:style w:type="paragraph" w:styleId="7">
    <w:name w:val="heading 7"/>
    <w:basedOn w:val="a0"/>
    <w:next w:val="a0"/>
    <w:link w:val="70"/>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8">
    <w:name w:val="heading 8"/>
    <w:basedOn w:val="a0"/>
    <w:next w:val="a0"/>
    <w:link w:val="80"/>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9">
    <w:name w:val="heading 9"/>
    <w:aliases w:val="Appendix2,Appendix21,Appendix22,Appendix23,Appendix24,Appendix25,Appendix26,Appendix27,Appendix28,Appendix29,Appendix211"/>
    <w:basedOn w:val="a0"/>
    <w:next w:val="a0"/>
    <w:link w:val="90"/>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link w:val="1"/>
    <w:uiPriority w:val="9"/>
    <w:rsid w:val="000D5AA9"/>
    <w:rPr>
      <w:rFonts w:eastAsia="ＭＳ 明朝"/>
      <w:b/>
      <w:sz w:val="26"/>
      <w:szCs w:val="22"/>
      <w:lang w:val="en-GB" w:eastAsia="ja-JP"/>
    </w:rPr>
  </w:style>
  <w:style w:type="character" w:customStyle="1" w:styleId="20">
    <w:name w:val="見出し 2 (文字)"/>
    <w:link w:val="2"/>
    <w:uiPriority w:val="9"/>
    <w:rsid w:val="000D5AA9"/>
    <w:rPr>
      <w:rFonts w:eastAsia="ＭＳ 明朝"/>
      <w:b/>
      <w:sz w:val="24"/>
      <w:szCs w:val="22"/>
      <w:lang w:val="en-GB" w:eastAsia="ja-JP"/>
    </w:rPr>
  </w:style>
  <w:style w:type="character" w:customStyle="1" w:styleId="30">
    <w:name w:val="見出し 3 (文字)"/>
    <w:link w:val="3"/>
    <w:uiPriority w:val="9"/>
    <w:rsid w:val="000D5AA9"/>
    <w:rPr>
      <w:rFonts w:eastAsia="ＭＳ 明朝"/>
      <w:b/>
      <w:sz w:val="22"/>
      <w:szCs w:val="22"/>
      <w:lang w:val="en-GB" w:eastAsia="ja-JP"/>
    </w:rPr>
  </w:style>
  <w:style w:type="character" w:customStyle="1" w:styleId="40">
    <w:name w:val="見出し 4 (文字)"/>
    <w:link w:val="4"/>
    <w:uiPriority w:val="9"/>
    <w:rsid w:val="00F828CA"/>
    <w:rPr>
      <w:rFonts w:eastAsia="ＭＳ 明朝"/>
      <w:b/>
      <w:sz w:val="22"/>
      <w:szCs w:val="22"/>
      <w:lang w:val="en-GB" w:eastAsia="ja-JP"/>
    </w:rPr>
  </w:style>
  <w:style w:type="character" w:customStyle="1" w:styleId="50">
    <w:name w:val="見出し 5 (文字)"/>
    <w:link w:val="5"/>
    <w:uiPriority w:val="9"/>
    <w:rsid w:val="001B51CD"/>
    <w:rPr>
      <w:rFonts w:eastAsia="ＭＳ 明朝"/>
      <w:b/>
      <w:sz w:val="22"/>
      <w:szCs w:val="22"/>
      <w:lang w:val="en-GB" w:eastAsia="ja-JP"/>
    </w:rPr>
  </w:style>
  <w:style w:type="character" w:customStyle="1" w:styleId="60">
    <w:name w:val="見出し 6 (文字)"/>
    <w:link w:val="6"/>
    <w:uiPriority w:val="9"/>
    <w:rsid w:val="001B51CD"/>
    <w:rPr>
      <w:rFonts w:eastAsia="ＭＳ 明朝"/>
      <w:b/>
      <w:sz w:val="22"/>
      <w:szCs w:val="22"/>
      <w:lang w:val="en-GB" w:eastAsia="ja-JP"/>
    </w:rPr>
  </w:style>
  <w:style w:type="character" w:customStyle="1" w:styleId="70">
    <w:name w:val="見出し 7 (文字)"/>
    <w:basedOn w:val="a1"/>
    <w:link w:val="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80">
    <w:name w:val="見出し 8 (文字)"/>
    <w:basedOn w:val="a1"/>
    <w:link w:val="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90">
    <w:name w:val="見出し 9 (文字)"/>
    <w:aliases w:val="Appendix2 (文字),Appendix21 (文字),Appendix22 (文字),Appendix23 (文字),Appendix24 (文字),Appendix25 (文字),Appendix26 (文字),Appendix27 (文字),Appendix28 (文字),Appendix29 (文字),Appendix211 (文字)"/>
    <w:basedOn w:val="a1"/>
    <w:link w:val="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a0"/>
    <w:next w:val="a0"/>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a0"/>
    <w:next w:val="a0"/>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a0"/>
    <w:next w:val="a0"/>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0">
    <w:name w:val="a5"/>
    <w:basedOn w:val="a0"/>
    <w:next w:val="a0"/>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0">
    <w:name w:val="a6"/>
    <w:basedOn w:val="a0"/>
    <w:next w:val="a0"/>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a0"/>
    <w:next w:val="a0"/>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a0"/>
    <w:uiPriority w:val="5"/>
    <w:rsid w:val="00264095"/>
    <w:pPr>
      <w:spacing w:after="310" w:line="310" w:lineRule="atLeast"/>
      <w:jc w:val="center"/>
      <w:outlineLvl w:val="0"/>
    </w:pPr>
    <w:rPr>
      <w:b/>
      <w:sz w:val="28"/>
    </w:rPr>
  </w:style>
  <w:style w:type="paragraph" w:customStyle="1" w:styleId="Definition">
    <w:name w:val="Definition"/>
    <w:basedOn w:val="a0"/>
    <w:link w:val="DefinitionChar"/>
    <w:uiPriority w:val="9"/>
    <w:qFormat/>
    <w:rsid w:val="00F77E4F"/>
  </w:style>
  <w:style w:type="character" w:customStyle="1" w:styleId="DefinitionChar">
    <w:name w:val="Definition Char"/>
    <w:basedOn w:val="a1"/>
    <w:link w:val="Definition"/>
    <w:uiPriority w:val="9"/>
    <w:rsid w:val="00396685"/>
    <w:rPr>
      <w:sz w:val="22"/>
      <w:szCs w:val="22"/>
      <w:lang w:val="en-GB"/>
    </w:rPr>
  </w:style>
  <w:style w:type="paragraph" w:customStyle="1" w:styleId="ForewordTitle">
    <w:name w:val="Foreword Title"/>
    <w:basedOn w:val="a0"/>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a0"/>
    <w:next w:val="Definition"/>
    <w:uiPriority w:val="8"/>
    <w:qFormat/>
    <w:rsid w:val="00F77E4F"/>
    <w:pPr>
      <w:keepNext/>
      <w:suppressAutoHyphens/>
      <w:spacing w:after="0"/>
      <w:jc w:val="left"/>
    </w:pPr>
    <w:rPr>
      <w:b/>
    </w:rPr>
  </w:style>
  <w:style w:type="paragraph" w:customStyle="1" w:styleId="TermNum">
    <w:name w:val="TermNum"/>
    <w:basedOn w:val="a0"/>
    <w:next w:val="Terms"/>
    <w:uiPriority w:val="7"/>
    <w:rsid w:val="00F77E4F"/>
    <w:pPr>
      <w:keepNext/>
      <w:spacing w:after="0"/>
      <w:jc w:val="left"/>
    </w:pPr>
    <w:rPr>
      <w:b/>
    </w:rPr>
  </w:style>
  <w:style w:type="paragraph" w:styleId="11">
    <w:name w:val="toc 1"/>
    <w:basedOn w:val="a0"/>
    <w:next w:val="a0"/>
    <w:uiPriority w:val="39"/>
    <w:rsid w:val="00264095"/>
    <w:pPr>
      <w:tabs>
        <w:tab w:val="left" w:pos="720"/>
        <w:tab w:val="right" w:leader="dot" w:pos="9752"/>
      </w:tabs>
      <w:suppressAutoHyphens/>
      <w:spacing w:before="120" w:after="0"/>
      <w:ind w:left="720" w:right="500" w:hanging="720"/>
      <w:jc w:val="left"/>
    </w:pPr>
    <w:rPr>
      <w:b/>
    </w:rPr>
  </w:style>
  <w:style w:type="paragraph" w:styleId="21">
    <w:name w:val="toc 2"/>
    <w:basedOn w:val="11"/>
    <w:next w:val="a0"/>
    <w:uiPriority w:val="39"/>
    <w:rsid w:val="00264095"/>
    <w:pPr>
      <w:spacing w:before="0"/>
    </w:pPr>
  </w:style>
  <w:style w:type="paragraph" w:styleId="31">
    <w:name w:val="toc 3"/>
    <w:basedOn w:val="21"/>
    <w:next w:val="a0"/>
    <w:uiPriority w:val="39"/>
    <w:rsid w:val="00264095"/>
  </w:style>
  <w:style w:type="paragraph" w:customStyle="1" w:styleId="zzContents">
    <w:name w:val="zzContents"/>
    <w:basedOn w:val="a0"/>
    <w:next w:val="1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a0"/>
    <w:next w:val="a0"/>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0"/>
    <w:next w:val="a0"/>
    <w:uiPriority w:val="99"/>
    <w:semiHidden/>
    <w:rsid w:val="00264095"/>
    <w:pPr>
      <w:suppressAutoHyphens/>
      <w:spacing w:before="400" w:after="760" w:line="350" w:lineRule="exact"/>
      <w:jc w:val="left"/>
    </w:pPr>
    <w:rPr>
      <w:b/>
      <w:color w:val="0000FF"/>
      <w:sz w:val="32"/>
    </w:rPr>
  </w:style>
  <w:style w:type="table" w:styleId="a7">
    <w:name w:val="Table Grid"/>
    <w:basedOn w:val="a5"/>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0"/>
    <w:link w:val="a9"/>
    <w:uiPriority w:val="99"/>
    <w:semiHidden/>
    <w:rsid w:val="00526284"/>
    <w:pPr>
      <w:tabs>
        <w:tab w:val="clear" w:pos="403"/>
        <w:tab w:val="right" w:pos="9752"/>
      </w:tabs>
      <w:spacing w:before="360" w:line="220" w:lineRule="exact"/>
    </w:pPr>
  </w:style>
  <w:style w:type="character" w:customStyle="1" w:styleId="a9">
    <w:name w:val="フッター (文字)"/>
    <w:link w:val="a8"/>
    <w:uiPriority w:val="99"/>
    <w:semiHidden/>
    <w:rsid w:val="00526284"/>
    <w:rPr>
      <w:sz w:val="22"/>
      <w:szCs w:val="22"/>
      <w:lang w:val="en-GB"/>
    </w:rPr>
  </w:style>
  <w:style w:type="paragraph" w:styleId="aa">
    <w:name w:val="header"/>
    <w:basedOn w:val="a0"/>
    <w:link w:val="ab"/>
    <w:uiPriority w:val="99"/>
    <w:semiHidden/>
    <w:rsid w:val="00526284"/>
    <w:pPr>
      <w:spacing w:after="600" w:line="220" w:lineRule="exact"/>
    </w:pPr>
    <w:rPr>
      <w:b/>
    </w:rPr>
  </w:style>
  <w:style w:type="character" w:customStyle="1" w:styleId="ab">
    <w:name w:val="ヘッダー (文字)"/>
    <w:link w:val="aa"/>
    <w:uiPriority w:val="99"/>
    <w:semiHidden/>
    <w:rsid w:val="00526284"/>
    <w:rPr>
      <w:b/>
      <w:sz w:val="22"/>
      <w:szCs w:val="22"/>
      <w:lang w:val="en-GB"/>
    </w:rPr>
  </w:style>
  <w:style w:type="character" w:styleId="ac">
    <w:name w:val="Hyperlink"/>
    <w:uiPriority w:val="99"/>
    <w:rsid w:val="001A33D0"/>
    <w:rPr>
      <w:color w:val="0000FF"/>
      <w:u w:val="single"/>
      <w:lang w:val="fr-FR"/>
    </w:rPr>
  </w:style>
  <w:style w:type="paragraph" w:customStyle="1" w:styleId="Code">
    <w:name w:val="Code"/>
    <w:basedOn w:val="a0"/>
    <w:uiPriority w:val="16"/>
    <w:qFormat/>
    <w:rsid w:val="00526284"/>
    <w:pPr>
      <w:spacing w:after="0" w:line="200" w:lineRule="atLeast"/>
      <w:jc w:val="left"/>
    </w:pPr>
    <w:rPr>
      <w:rFonts w:ascii="Courier New" w:hAnsi="Courier New"/>
      <w:sz w:val="18"/>
    </w:rPr>
  </w:style>
  <w:style w:type="paragraph" w:styleId="ad">
    <w:name w:val="caption"/>
    <w:basedOn w:val="a0"/>
    <w:next w:val="a0"/>
    <w:uiPriority w:val="35"/>
    <w:unhideWhenUsed/>
    <w:qFormat/>
    <w:rsid w:val="001376A6"/>
    <w:pPr>
      <w:keepNext/>
      <w:spacing w:after="200" w:line="240" w:lineRule="auto"/>
      <w:jc w:val="center"/>
    </w:pPr>
    <w:rPr>
      <w:b/>
      <w:bCs/>
      <w:sz w:val="21"/>
      <w:szCs w:val="21"/>
    </w:rPr>
  </w:style>
  <w:style w:type="paragraph" w:styleId="ae">
    <w:name w:val="Body Text"/>
    <w:basedOn w:val="a0"/>
    <w:link w:val="af"/>
    <w:uiPriority w:val="99"/>
    <w:qFormat/>
    <w:rsid w:val="007B5DAA"/>
  </w:style>
  <w:style w:type="character" w:customStyle="1" w:styleId="af">
    <w:name w:val="本文 (文字)"/>
    <w:basedOn w:val="a1"/>
    <w:link w:val="ae"/>
    <w:uiPriority w:val="99"/>
    <w:rsid w:val="007B5DAA"/>
    <w:rPr>
      <w:sz w:val="22"/>
      <w:szCs w:val="22"/>
      <w:lang w:val="en-GB"/>
    </w:rPr>
  </w:style>
  <w:style w:type="paragraph" w:customStyle="1" w:styleId="Formula">
    <w:name w:val="Formula"/>
    <w:basedOn w:val="a0"/>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a0"/>
    <w:link w:val="TablebodyChar"/>
    <w:qFormat/>
    <w:rsid w:val="00980A74"/>
    <w:pPr>
      <w:spacing w:before="60" w:after="60"/>
      <w:jc w:val="left"/>
    </w:pPr>
    <w:rPr>
      <w:sz w:val="20"/>
    </w:rPr>
  </w:style>
  <w:style w:type="character" w:customStyle="1" w:styleId="TablebodyChar">
    <w:name w:val="Table body Char"/>
    <w:basedOn w:val="a1"/>
    <w:link w:val="Tablebody"/>
    <w:locked/>
    <w:rsid w:val="00980A74"/>
    <w:rPr>
      <w:szCs w:val="22"/>
      <w:lang w:val="en-GB"/>
    </w:rPr>
  </w:style>
  <w:style w:type="character" w:styleId="af0">
    <w:name w:val="Placeholder Text"/>
    <w:basedOn w:val="a1"/>
    <w:uiPriority w:val="99"/>
    <w:semiHidden/>
    <w:rsid w:val="00610D56"/>
    <w:rPr>
      <w:color w:val="808080"/>
    </w:rPr>
  </w:style>
  <w:style w:type="paragraph" w:customStyle="1" w:styleId="ForewordText">
    <w:name w:val="Foreword Text"/>
    <w:basedOn w:val="a0"/>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af1">
    <w:name w:val="Balloon Text"/>
    <w:basedOn w:val="a0"/>
    <w:link w:val="af2"/>
    <w:uiPriority w:val="99"/>
    <w:semiHidden/>
    <w:unhideWhenUsed/>
    <w:rsid w:val="000C033F"/>
    <w:pPr>
      <w:spacing w:after="0" w:line="240" w:lineRule="auto"/>
    </w:pPr>
    <w:rPr>
      <w:rFonts w:ascii="Segoe UI" w:hAnsi="Segoe UI" w:cs="Segoe UI"/>
      <w:sz w:val="18"/>
      <w:szCs w:val="18"/>
    </w:rPr>
  </w:style>
  <w:style w:type="character" w:customStyle="1" w:styleId="af2">
    <w:name w:val="吹き出し (文字)"/>
    <w:basedOn w:val="a1"/>
    <w:link w:val="af1"/>
    <w:uiPriority w:val="99"/>
    <w:semiHidden/>
    <w:rsid w:val="000C033F"/>
    <w:rPr>
      <w:rFonts w:ascii="Segoe UI" w:hAnsi="Segoe UI" w:cs="Segoe UI"/>
      <w:sz w:val="18"/>
      <w:szCs w:val="18"/>
      <w:lang w:val="en-GB"/>
    </w:rPr>
  </w:style>
  <w:style w:type="character" w:styleId="af3">
    <w:name w:val="FollowedHyperlink"/>
    <w:basedOn w:val="a1"/>
    <w:uiPriority w:val="99"/>
    <w:semiHidden/>
    <w:unhideWhenUsed/>
    <w:rsid w:val="00F81ACE"/>
    <w:rPr>
      <w:color w:val="954F72" w:themeColor="followedHyperlink"/>
      <w:u w:val="single"/>
    </w:rPr>
  </w:style>
  <w:style w:type="paragraph" w:styleId="Web">
    <w:name w:val="Normal (Web)"/>
    <w:basedOn w:val="a0"/>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a">
    <w:name w:val="List"/>
    <w:basedOn w:val="af4"/>
    <w:uiPriority w:val="4"/>
    <w:qFormat/>
    <w:rsid w:val="00CB117B"/>
    <w:pPr>
      <w:keepNext/>
      <w:numPr>
        <w:numId w:val="7"/>
      </w:numPr>
      <w:tabs>
        <w:tab w:val="clear" w:pos="403"/>
      </w:tabs>
      <w:ind w:left="425" w:hanging="425"/>
    </w:pPr>
  </w:style>
  <w:style w:type="paragraph" w:styleId="af4">
    <w:name w:val="List Paragraph"/>
    <w:basedOn w:val="a0"/>
    <w:link w:val="af5"/>
    <w:uiPriority w:val="34"/>
    <w:qFormat/>
    <w:rsid w:val="00C878AB"/>
    <w:pPr>
      <w:ind w:left="720"/>
      <w:contextualSpacing/>
    </w:pPr>
  </w:style>
  <w:style w:type="character" w:customStyle="1" w:styleId="af5">
    <w:name w:val="リスト段落 (文字)"/>
    <w:basedOn w:val="a1"/>
    <w:link w:val="af4"/>
    <w:uiPriority w:val="34"/>
    <w:rsid w:val="00C878AB"/>
    <w:rPr>
      <w:sz w:val="22"/>
      <w:szCs w:val="22"/>
      <w:lang w:val="en-GB"/>
    </w:rPr>
  </w:style>
  <w:style w:type="paragraph" w:customStyle="1" w:styleId="Example">
    <w:name w:val="Example"/>
    <w:basedOn w:val="a0"/>
    <w:link w:val="ExampleChar"/>
    <w:qFormat/>
    <w:rsid w:val="001C3074"/>
    <w:pPr>
      <w:spacing w:before="120" w:after="0"/>
    </w:pPr>
    <w:rPr>
      <w:sz w:val="20"/>
      <w:szCs w:val="20"/>
    </w:rPr>
  </w:style>
  <w:style w:type="character" w:customStyle="1" w:styleId="ExampleChar">
    <w:name w:val="Example Char"/>
    <w:basedOn w:val="a1"/>
    <w:link w:val="Example"/>
    <w:rsid w:val="001C3074"/>
    <w:rPr>
      <w:lang w:val="en-GB"/>
    </w:rPr>
  </w:style>
  <w:style w:type="paragraph" w:customStyle="1" w:styleId="Note">
    <w:name w:val="Note"/>
    <w:basedOn w:val="a0"/>
    <w:link w:val="NoteChar"/>
    <w:qFormat/>
    <w:rsid w:val="00E014A1"/>
    <w:pPr>
      <w:spacing w:after="240"/>
    </w:pPr>
    <w:rPr>
      <w:sz w:val="20"/>
      <w:szCs w:val="20"/>
    </w:rPr>
  </w:style>
  <w:style w:type="character" w:customStyle="1" w:styleId="NoteChar">
    <w:name w:val="Note Char"/>
    <w:basedOn w:val="a1"/>
    <w:link w:val="Note"/>
    <w:rsid w:val="00E014A1"/>
    <w:rPr>
      <w:lang w:val="en-GB"/>
    </w:rPr>
  </w:style>
  <w:style w:type="paragraph" w:customStyle="1" w:styleId="FigureTitle">
    <w:name w:val="Figure Title"/>
    <w:basedOn w:val="af4"/>
    <w:link w:val="FigureTitleChar"/>
    <w:uiPriority w:val="99"/>
    <w:qFormat/>
    <w:rsid w:val="00151B6D"/>
    <w:pPr>
      <w:numPr>
        <w:numId w:val="6"/>
      </w:numPr>
      <w:jc w:val="center"/>
    </w:pPr>
    <w:rPr>
      <w:b/>
      <w:bCs/>
    </w:rPr>
  </w:style>
  <w:style w:type="character" w:customStyle="1" w:styleId="FigureTitleChar">
    <w:name w:val="Figure Title Char"/>
    <w:basedOn w:val="af5"/>
    <w:link w:val="FigureTitle"/>
    <w:uiPriority w:val="99"/>
    <w:rsid w:val="00151B6D"/>
    <w:rPr>
      <w:b/>
      <w:bCs/>
      <w:sz w:val="22"/>
      <w:szCs w:val="22"/>
      <w:lang w:val="en-GB"/>
    </w:rPr>
  </w:style>
  <w:style w:type="paragraph" w:customStyle="1" w:styleId="AnnexFigureTitle">
    <w:name w:val="Annex Figure Title"/>
    <w:basedOn w:val="a0"/>
    <w:link w:val="AnnexFigureTitleChar"/>
    <w:uiPriority w:val="99"/>
    <w:qFormat/>
    <w:rsid w:val="00151B6D"/>
    <w:pPr>
      <w:numPr>
        <w:numId w:val="3"/>
      </w:numPr>
      <w:jc w:val="center"/>
    </w:pPr>
    <w:rPr>
      <w:b/>
      <w:bCs/>
    </w:rPr>
  </w:style>
  <w:style w:type="character" w:customStyle="1" w:styleId="AnnexFigureTitleChar">
    <w:name w:val="Annex Figure Title Char"/>
    <w:basedOn w:val="a1"/>
    <w:link w:val="AnnexFigureTitle"/>
    <w:uiPriority w:val="99"/>
    <w:rsid w:val="00151B6D"/>
    <w:rPr>
      <w:b/>
      <w:bCs/>
      <w:sz w:val="22"/>
      <w:szCs w:val="22"/>
      <w:lang w:val="en-GB"/>
    </w:rPr>
  </w:style>
  <w:style w:type="paragraph" w:customStyle="1" w:styleId="AnnexTableTitle">
    <w:name w:val="Annex Table Title"/>
    <w:basedOn w:val="af4"/>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af5"/>
    <w:link w:val="AnnexTableTitle"/>
    <w:uiPriority w:val="99"/>
    <w:rsid w:val="00C878AB"/>
    <w:rPr>
      <w:b/>
      <w:sz w:val="22"/>
      <w:szCs w:val="22"/>
      <w:lang w:val="en-GB"/>
    </w:rPr>
  </w:style>
  <w:style w:type="paragraph" w:customStyle="1" w:styleId="Tabletitle">
    <w:name w:val="Table title"/>
    <w:basedOn w:val="af4"/>
    <w:link w:val="TabletitleChar"/>
    <w:uiPriority w:val="99"/>
    <w:qFormat/>
    <w:rsid w:val="00426C8C"/>
    <w:pPr>
      <w:numPr>
        <w:numId w:val="5"/>
      </w:numPr>
      <w:jc w:val="center"/>
    </w:pPr>
    <w:rPr>
      <w:b/>
      <w:bCs/>
      <w:lang w:val="fr-CH"/>
    </w:rPr>
  </w:style>
  <w:style w:type="character" w:customStyle="1" w:styleId="TabletitleChar">
    <w:name w:val="Table title Char"/>
    <w:basedOn w:val="af5"/>
    <w:link w:val="Tabletitle"/>
    <w:uiPriority w:val="99"/>
    <w:rsid w:val="00426C8C"/>
    <w:rPr>
      <w:b/>
      <w:bCs/>
      <w:sz w:val="22"/>
      <w:szCs w:val="22"/>
      <w:lang w:val="fr-CH"/>
    </w:rPr>
  </w:style>
  <w:style w:type="character" w:styleId="af6">
    <w:name w:val="Unresolved Mention"/>
    <w:basedOn w:val="a1"/>
    <w:uiPriority w:val="99"/>
    <w:semiHidden/>
    <w:unhideWhenUsed/>
    <w:rsid w:val="004D3DEB"/>
    <w:rPr>
      <w:color w:val="605E5C"/>
      <w:shd w:val="clear" w:color="auto" w:fill="E1DFDD"/>
    </w:rPr>
  </w:style>
  <w:style w:type="character" w:customStyle="1" w:styleId="HTML">
    <w:name w:val="HTML 書式付き (文字)"/>
    <w:basedOn w:val="a1"/>
    <w:link w:val="HTML0"/>
    <w:uiPriority w:val="99"/>
    <w:semiHidden/>
    <w:rsid w:val="00865015"/>
    <w:rPr>
      <w:rFonts w:ascii="Courier New" w:eastAsia="Times New Roman" w:hAnsi="Courier New" w:cs="Courier New"/>
      <w:lang w:val="is-IS" w:eastAsia="is-IS"/>
    </w:rPr>
  </w:style>
  <w:style w:type="paragraph" w:styleId="HTML0">
    <w:name w:val="HTML Preformatted"/>
    <w:basedOn w:val="a0"/>
    <w:link w:val="HTML"/>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a0"/>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71">
    <w:name w:val="toc 7"/>
    <w:basedOn w:val="a0"/>
    <w:next w:val="a0"/>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81">
    <w:name w:val="toc 8"/>
    <w:basedOn w:val="a0"/>
    <w:next w:val="a0"/>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af7">
    <w:name w:val="footnote text"/>
    <w:basedOn w:val="a0"/>
    <w:link w:val="af8"/>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af8">
    <w:name w:val="脚注文字列 (文字)"/>
    <w:basedOn w:val="a1"/>
    <w:link w:val="af7"/>
    <w:uiPriority w:val="99"/>
    <w:semiHidden/>
    <w:rsid w:val="00865015"/>
    <w:rPr>
      <w:rFonts w:ascii="Arial" w:eastAsia="ＭＳ 明朝" w:hAnsi="Arial" w:cstheme="minorBidi"/>
      <w:lang w:val="en-GB"/>
    </w:rPr>
  </w:style>
  <w:style w:type="character" w:customStyle="1" w:styleId="af9">
    <w:name w:val="コメント文字列 (文字)"/>
    <w:basedOn w:val="a1"/>
    <w:link w:val="afa"/>
    <w:uiPriority w:val="99"/>
    <w:semiHidden/>
    <w:rsid w:val="00865015"/>
    <w:rPr>
      <w:rFonts w:ascii="Arial" w:eastAsia="ＭＳ 明朝" w:hAnsi="Arial" w:cstheme="minorBidi"/>
      <w:lang w:val="en-GB"/>
    </w:rPr>
  </w:style>
  <w:style w:type="paragraph" w:styleId="afa">
    <w:name w:val="annotation text"/>
    <w:basedOn w:val="a0"/>
    <w:link w:val="af9"/>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afb">
    <w:name w:val="文末脚注文字列 (文字)"/>
    <w:basedOn w:val="a1"/>
    <w:link w:val="afc"/>
    <w:uiPriority w:val="99"/>
    <w:semiHidden/>
    <w:rsid w:val="00865015"/>
    <w:rPr>
      <w:rFonts w:ascii="Arial" w:eastAsia="ＭＳ 明朝" w:hAnsi="Arial" w:cstheme="minorBidi"/>
      <w:lang w:val="en-GB"/>
    </w:rPr>
  </w:style>
  <w:style w:type="paragraph" w:styleId="afc">
    <w:name w:val="endnote text"/>
    <w:basedOn w:val="a0"/>
    <w:link w:val="afb"/>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afd">
    <w:name w:val="List Number"/>
    <w:basedOn w:val="a0"/>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22">
    <w:name w:val="List 2"/>
    <w:basedOn w:val="a0"/>
    <w:uiPriority w:val="99"/>
    <w:unhideWhenUsed/>
    <w:rsid w:val="00865015"/>
    <w:pPr>
      <w:ind w:left="566" w:hanging="283"/>
      <w:contextualSpacing/>
    </w:pPr>
  </w:style>
  <w:style w:type="paragraph" w:styleId="23">
    <w:name w:val="List Bullet 2"/>
    <w:basedOn w:val="a0"/>
    <w:uiPriority w:val="99"/>
    <w:semiHidden/>
    <w:unhideWhenUsed/>
    <w:rsid w:val="00865015"/>
    <w:pPr>
      <w:tabs>
        <w:tab w:val="num" w:pos="643"/>
      </w:tabs>
      <w:ind w:left="643" w:hanging="360"/>
      <w:contextualSpacing/>
    </w:pPr>
  </w:style>
  <w:style w:type="paragraph" w:styleId="afe">
    <w:name w:val="Title"/>
    <w:basedOn w:val="a0"/>
    <w:next w:val="a0"/>
    <w:link w:val="aff"/>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aff">
    <w:name w:val="表題 (文字)"/>
    <w:basedOn w:val="a1"/>
    <w:link w:val="afe"/>
    <w:uiPriority w:val="10"/>
    <w:rsid w:val="00865015"/>
    <w:rPr>
      <w:rFonts w:ascii="Arial" w:eastAsia="ＭＳ 明朝" w:hAnsi="Arial" w:cstheme="minorBidi"/>
      <w:color w:val="00326D"/>
      <w:sz w:val="60"/>
      <w:szCs w:val="60"/>
      <w:lang w:val="en-GB"/>
    </w:rPr>
  </w:style>
  <w:style w:type="paragraph" w:styleId="aff0">
    <w:name w:val="Subtitle"/>
    <w:basedOn w:val="a0"/>
    <w:next w:val="a0"/>
    <w:link w:val="aff1"/>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aff1">
    <w:name w:val="副題 (文字)"/>
    <w:basedOn w:val="a1"/>
    <w:link w:val="aff0"/>
    <w:uiPriority w:val="11"/>
    <w:rsid w:val="00865015"/>
    <w:rPr>
      <w:rFonts w:ascii="Arial" w:eastAsia="ＭＳ 明朝" w:hAnsi="Arial" w:cstheme="minorBidi"/>
      <w:color w:val="3274BA"/>
      <w:sz w:val="40"/>
      <w:szCs w:val="40"/>
      <w:lang w:val="en-GB"/>
    </w:rPr>
  </w:style>
  <w:style w:type="character" w:customStyle="1" w:styleId="aff2">
    <w:name w:val="本文字下げ (文字)"/>
    <w:basedOn w:val="af"/>
    <w:link w:val="aff3"/>
    <w:uiPriority w:val="99"/>
    <w:semiHidden/>
    <w:rsid w:val="00865015"/>
    <w:rPr>
      <w:rFonts w:eastAsia="ＭＳ 明朝" w:cstheme="minorBidi"/>
      <w:sz w:val="22"/>
      <w:szCs w:val="22"/>
      <w:lang w:val="en-GB"/>
    </w:rPr>
  </w:style>
  <w:style w:type="paragraph" w:styleId="aff3">
    <w:name w:val="Body Text First Indent"/>
    <w:basedOn w:val="ae"/>
    <w:link w:val="aff2"/>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24">
    <w:name w:val="本文 2 (文字)"/>
    <w:basedOn w:val="a1"/>
    <w:link w:val="25"/>
    <w:uiPriority w:val="99"/>
    <w:semiHidden/>
    <w:rsid w:val="00865015"/>
    <w:rPr>
      <w:rFonts w:ascii="Arial" w:eastAsia="ＭＳ 明朝" w:hAnsi="Arial" w:cstheme="minorBidi"/>
      <w:szCs w:val="22"/>
      <w:lang w:val="en-GB"/>
    </w:rPr>
  </w:style>
  <w:style w:type="paragraph" w:styleId="25">
    <w:name w:val="Body Text 2"/>
    <w:basedOn w:val="a0"/>
    <w:link w:val="24"/>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aff4">
    <w:name w:val="Block Text"/>
    <w:basedOn w:val="a0"/>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aff5">
    <w:name w:val="コメント内容 (文字)"/>
    <w:basedOn w:val="af9"/>
    <w:link w:val="aff6"/>
    <w:uiPriority w:val="99"/>
    <w:semiHidden/>
    <w:rsid w:val="00865015"/>
    <w:rPr>
      <w:rFonts w:ascii="Arial" w:eastAsia="ＭＳ 明朝" w:hAnsi="Arial" w:cstheme="minorBidi"/>
      <w:b/>
      <w:bCs/>
      <w:lang w:val="en-GB"/>
    </w:rPr>
  </w:style>
  <w:style w:type="paragraph" w:styleId="aff6">
    <w:name w:val="annotation subject"/>
    <w:basedOn w:val="afa"/>
    <w:next w:val="afa"/>
    <w:link w:val="aff5"/>
    <w:uiPriority w:val="99"/>
    <w:semiHidden/>
    <w:unhideWhenUsed/>
    <w:rsid w:val="00865015"/>
    <w:rPr>
      <w:b/>
      <w:bCs/>
    </w:rPr>
  </w:style>
  <w:style w:type="character" w:customStyle="1" w:styleId="aff7">
    <w:name w:val="行間詰め (文字)"/>
    <w:basedOn w:val="a1"/>
    <w:link w:val="aff8"/>
    <w:uiPriority w:val="1"/>
    <w:locked/>
    <w:rsid w:val="00865015"/>
    <w:rPr>
      <w:rFonts w:ascii="游明朝" w:eastAsiaTheme="minorEastAsia" w:hAnsi="游明朝"/>
      <w:sz w:val="22"/>
      <w:szCs w:val="22"/>
      <w:lang w:eastAsia="zh-CN"/>
    </w:rPr>
  </w:style>
  <w:style w:type="paragraph" w:styleId="aff8">
    <w:name w:val="No Spacing"/>
    <w:link w:val="aff7"/>
    <w:uiPriority w:val="1"/>
    <w:qFormat/>
    <w:rsid w:val="00865015"/>
    <w:rPr>
      <w:rFonts w:ascii="游明朝" w:hAnsi="游明朝"/>
      <w:sz w:val="22"/>
      <w:szCs w:val="22"/>
      <w:lang w:eastAsia="zh-CN"/>
    </w:rPr>
  </w:style>
  <w:style w:type="paragraph" w:styleId="aff9">
    <w:name w:val="Quote"/>
    <w:basedOn w:val="a0"/>
    <w:next w:val="a0"/>
    <w:link w:val="affa"/>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affa">
    <w:name w:val="引用文 (文字)"/>
    <w:basedOn w:val="a1"/>
    <w:link w:val="aff9"/>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af"/>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ae"/>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a0"/>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a0"/>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a0"/>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a0"/>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a0"/>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a0"/>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a0"/>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a0"/>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a0"/>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a0"/>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a0"/>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a0"/>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a0"/>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a0"/>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a0"/>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a0"/>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a0"/>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a0"/>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a0"/>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a0"/>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a0"/>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a0"/>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a0"/>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a0"/>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a0"/>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a0"/>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a0"/>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a0"/>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a0"/>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a0"/>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a0"/>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a0"/>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a0"/>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a0"/>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a0"/>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a0"/>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a0"/>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a0"/>
    <w:next w:val="a0"/>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a0"/>
    <w:next w:val="a0"/>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a0"/>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affb">
    <w:name w:val="footnote reference"/>
    <w:basedOn w:val="a1"/>
    <w:uiPriority w:val="99"/>
    <w:semiHidden/>
    <w:unhideWhenUsed/>
    <w:rsid w:val="00865015"/>
    <w:rPr>
      <w:vertAlign w:val="superscript"/>
    </w:rPr>
  </w:style>
  <w:style w:type="character" w:styleId="affc">
    <w:name w:val="endnote reference"/>
    <w:basedOn w:val="a1"/>
    <w:uiPriority w:val="99"/>
    <w:semiHidden/>
    <w:unhideWhenUsed/>
    <w:rsid w:val="00865015"/>
    <w:rPr>
      <w:vertAlign w:val="superscript"/>
    </w:rPr>
  </w:style>
  <w:style w:type="character" w:customStyle="1" w:styleId="UnresolvedMention1">
    <w:name w:val="Unresolved Mention1"/>
    <w:basedOn w:val="a1"/>
    <w:uiPriority w:val="99"/>
    <w:rsid w:val="00865015"/>
    <w:rPr>
      <w:color w:val="605E5C"/>
      <w:shd w:val="clear" w:color="auto" w:fill="E1DFDD"/>
    </w:rPr>
  </w:style>
  <w:style w:type="character" w:customStyle="1" w:styleId="mo">
    <w:name w:val="mo"/>
    <w:basedOn w:val="a1"/>
    <w:rsid w:val="00865015"/>
  </w:style>
  <w:style w:type="character" w:customStyle="1" w:styleId="mtext">
    <w:name w:val="mtext"/>
    <w:basedOn w:val="a1"/>
    <w:rsid w:val="00865015"/>
  </w:style>
  <w:style w:type="character" w:customStyle="1" w:styleId="template-onlyno-break">
    <w:name w:val="template-only_no-break"/>
    <w:basedOn w:val="a1"/>
    <w:rsid w:val="00865015"/>
  </w:style>
  <w:style w:type="character" w:customStyle="1" w:styleId="mjxassistivemathml">
    <w:name w:val="mjx_assistive_mathml"/>
    <w:basedOn w:val="a1"/>
    <w:rsid w:val="00865015"/>
  </w:style>
  <w:style w:type="table" w:styleId="affd">
    <w:name w:val="Grid Table Light"/>
    <w:basedOn w:val="a5"/>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List Table 4 Accent 1"/>
    <w:basedOn w:val="a5"/>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List Table 3 Accent 5"/>
    <w:aliases w:val="PEPPOL01,List Table 3 - Accent 51"/>
    <w:basedOn w:val="a5"/>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a5"/>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fe">
    <w:name w:val="Strong"/>
    <w:basedOn w:val="a1"/>
    <w:uiPriority w:val="22"/>
    <w:qFormat/>
    <w:rsid w:val="00865015"/>
    <w:rPr>
      <w:b/>
      <w:bCs/>
    </w:rPr>
  </w:style>
  <w:style w:type="character" w:styleId="afff">
    <w:name w:val="line number"/>
    <w:basedOn w:val="a1"/>
    <w:uiPriority w:val="99"/>
    <w:semiHidden/>
    <w:unhideWhenUsed/>
    <w:rsid w:val="00865015"/>
  </w:style>
  <w:style w:type="paragraph" w:styleId="afff0">
    <w:name w:val="Bibliography"/>
    <w:basedOn w:val="a0"/>
    <w:next w:val="a0"/>
    <w:uiPriority w:val="37"/>
    <w:unhideWhenUsed/>
    <w:rsid w:val="002D7445"/>
  </w:style>
  <w:style w:type="paragraph" w:styleId="61">
    <w:name w:val="toc 6"/>
    <w:basedOn w:val="a0"/>
    <w:next w:val="a0"/>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91">
    <w:name w:val="toc 9"/>
    <w:basedOn w:val="a0"/>
    <w:next w:val="a0"/>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41">
    <w:name w:val="toc 4"/>
    <w:basedOn w:val="a0"/>
    <w:next w:val="a0"/>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51">
    <w:name w:val="toc 5"/>
    <w:basedOn w:val="a0"/>
    <w:next w:val="a0"/>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9.xml"/><Relationship Id="rId21" Type="http://schemas.openxmlformats.org/officeDocument/2006/relationships/header" Target="header6.xml"/><Relationship Id="rId34" Type="http://schemas.openxmlformats.org/officeDocument/2006/relationships/header" Target="header1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7.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D:\Users\pontsoleil\Documents\GitHub\ISO_TC295\Simple_template.dotx</Template>
  <TotalTime>1</TotalTime>
  <Pages>29</Pages>
  <Words>5744</Words>
  <Characters>32742</Characters>
  <Application>Microsoft Office Word</Application>
  <DocSecurity>0</DocSecurity>
  <Lines>272</Lines>
  <Paragraphs>76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38410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三分一 信之</cp:lastModifiedBy>
  <cp:revision>4</cp:revision>
  <cp:lastPrinted>2021-10-10T00:52:00Z</cp:lastPrinted>
  <dcterms:created xsi:type="dcterms:W3CDTF">2021-09-30T21:35:00Z</dcterms:created>
  <dcterms:modified xsi:type="dcterms:W3CDTF">2021-10-10T09:53:00Z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