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UADC-PoC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t xml:space="preserve">current</w:t>
      </w:r>
      <w:r>
        <w:t xml:space="preserve"> </w:t>
      </w:r>
      <w:r>
        <w:t xml:space="preserve">repository</w:t>
      </w:r>
      <w:r>
        <w:t xml:space="preserve"> </w:t>
      </w:r>
      <w:r>
        <w:t xml:space="preserve">Markdown</w:t>
      </w:r>
      <w:r>
        <w:t xml:space="preserve"> </w:t>
      </w:r>
      <w:r>
        <w:t xml:space="preserve">sources</w:t>
      </w:r>
    </w:p>
    <w:p>
      <w:pPr>
        <w:pStyle w:val="Date"/>
      </w:pPr>
      <w:r>
        <w:t xml:space="preserve">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-profile"/>
    <w:p>
      <w:pPr>
        <w:pStyle w:val="Heading1"/>
      </w:pPr>
      <w:r>
        <w:t xml:space="preserve">Document Profile</w:t>
      </w:r>
    </w:p>
    <w:p>
      <w:pPr>
        <w:pStyle w:val="FirstParagraph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https://github.com/pontsoleil/UADC-PoC</w:t>
      </w:r>
    </w:p>
    <w:p>
      <w:pPr>
        <w:pStyle w:val="BodyText"/>
      </w:pPr>
      <w:r>
        <w:t xml:space="preserve">Local working repository:</w:t>
      </w:r>
      <w:r>
        <w:t xml:space="preserve"> </w:t>
      </w:r>
      <w:r>
        <w:rPr>
          <w:rStyle w:val="VerbatimChar"/>
        </w:rPr>
        <w:t xml:space="preserve">C:\Users\nobuy\GitHub\UADC_GIT</w:t>
      </w:r>
    </w:p>
    <w:p>
      <w:pPr>
        <w:pStyle w:val="BodyText"/>
      </w:pPr>
      <w:r>
        <w:t xml:space="preserve">This Word document is regenerated from the current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Markdown sources in the UADC-PoC workspace.</w:t>
      </w:r>
    </w:p>
    <w:p>
      <w:pPr>
        <w:pStyle w:val="BodyText"/>
      </w:pPr>
      <w:r>
        <w:t xml:space="preserve">Included source files: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docs/decisions/0001-workspace-scope.md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docs/decisions/0002-en16931-first-openpeppol-overlay.md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docs/decisions/0003-lhm-level-effective-hierarchy.md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docs/decisions/0004-xbrl-csv-only-taxonomy.md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docs/decisions/0005-xbrl-csv-metadata-and-roundtrip-validation.md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docs/decisions/0006-local-taxonomy-generator.md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docs/decisions/hierarchical_csv_binding_spec.md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docs/lhm_generation/program_specification.md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docs/lhm_generation/user_guide.md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docs/syntax_binding_conversion/program_specification.md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docs/syntax_binding_conversion/user_guide.md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docs/taxonomy_generation/program_specification.md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docs/taxonomy_generation/user_guide.md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</w:p>
    <w:bookmarkEnd w:id="20"/>
    <w:bookmarkStart w:id="25" w:name="uadc-poc-collaboration-workspace"/>
    <w:p>
      <w:pPr>
        <w:pStyle w:val="Heading1"/>
      </w:pPr>
      <w:r>
        <w:t xml:space="preserve">UADC PoC Collaboration Workspace</w:t>
      </w:r>
    </w:p>
    <w:p>
      <w:pPr>
        <w:pStyle w:val="FirstParagraph"/>
      </w:pPr>
      <w:r>
        <w:t xml:space="preserve">This workspace is for the xBRL-GL Next / UADC proof of concept.</w:t>
      </w:r>
    </w:p>
    <w:p>
      <w:pPr>
        <w:pStyle w:val="BodyText"/>
      </w:pPr>
      <w:r>
        <w:t xml:space="preserve">The first PoC checkpoint is the EN 16931-1 invoice semantic model represented</w:t>
      </w:r>
      <w:r>
        <w:t xml:space="preserve"> </w:t>
      </w:r>
      <w:r>
        <w:t xml:space="preserve">as an LHM/HMD-style CSV, plus binding-driven conversion from UBL Invoice XML to</w:t>
      </w:r>
      <w:r>
        <w:t xml:space="preserve"> </w:t>
      </w:r>
      <w:r>
        <w:t xml:space="preserve">structured CSV, xBRL-CSV JSON metadata, and round-trip UBL Invoice XML.</w:t>
      </w:r>
    </w:p>
    <w:p>
      <w:pPr>
        <w:pStyle w:val="BodyText"/>
      </w:pPr>
      <w:r>
        <w:t xml:space="preserve">OpenPeppol BIS Billing is handled as the next layer: a CIUS/profile overlay on</w:t>
      </w:r>
      <w:r>
        <w:t xml:space="preserve"> </w:t>
      </w:r>
      <w:r>
        <w:t xml:space="preserve">top of EN 16931-1, with additional constraints, defaults, and syntax-specific</w:t>
      </w:r>
      <w:r>
        <w:t xml:space="preserve"> </w:t>
      </w:r>
      <w:r>
        <w:t xml:space="preserve">rules.</w:t>
      </w:r>
    </w:p>
    <w:bookmarkStart w:id="21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UBL Invoice 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-&gt; EN 16931 syntax binding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-&gt; EN 16931 LHM/HMD structured CSV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-&gt; xBRL-CSV JSON metadata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-&gt; Arelle xBRL-CSV validation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-&gt; round-trip UBL Invoice 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-&gt; UBL 2.1 schema validation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OpenPeppol BIS CIUS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-&gt; profile constraints and extensions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-&gt; checks layered on the EN 16931 conversion baseline</w:t>
      </w:r>
    </w:p>
    <w:bookmarkEnd w:id="21"/>
    <w:bookmarkStart w:id="22" w:name="directory-layout"/>
    <w:p>
      <w:pPr>
        <w:pStyle w:val="Heading2"/>
      </w:pPr>
      <w:r>
        <w:t xml:space="preserve">Directory Layout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collaboration notes and decisions.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references/</w:t>
      </w:r>
      <w:r>
        <w:t xml:space="preserve"> </w:t>
      </w:r>
      <w:r>
        <w:t xml:space="preserve">- external source notes and links.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specs/lhm/</w:t>
      </w:r>
      <w:r>
        <w:t xml:space="preserve"> </w:t>
      </w:r>
      <w:r>
        <w:t xml:space="preserve">- LHM/HMD semantic model definitions.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specs/bindings/</w:t>
      </w:r>
      <w:r>
        <w:t xml:space="preserve"> </w:t>
      </w:r>
      <w:r>
        <w:t xml:space="preserve">- syntax and semantic binding definitions. The active UBL Invoice syntax binding is</w:t>
      </w:r>
      <w:r>
        <w:t xml:space="preserve"> </w:t>
      </w:r>
      <w:r>
        <w:rPr>
          <w:rStyle w:val="VerbatimChar"/>
        </w:rPr>
        <w:t xml:space="preserve">specs/bindings/syntax/EN16931_UBL_Invoice_Syntax_Binding.csv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samples/input/</w:t>
      </w:r>
      <w:r>
        <w:t xml:space="preserve"> </w:t>
      </w:r>
      <w:r>
        <w:t xml:space="preserve">- sample input XML or CSV.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samples/expected/</w:t>
      </w:r>
      <w:r>
        <w:t xml:space="preserve"> </w:t>
      </w:r>
      <w:r>
        <w:t xml:space="preserve">- checked expected output.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</w:t>
      </w:r>
      <w:r>
        <w:t xml:space="preserve"> </w:t>
      </w:r>
      <w:r>
        <w:t xml:space="preserve">- PoC conversion and binding scripts.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- regression checks.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out/</w:t>
      </w:r>
      <w:r>
        <w:t xml:space="preserve"> </w:t>
      </w:r>
      <w:r>
        <w:t xml:space="preserve">- generated local output, ignored by Git.</w:t>
      </w:r>
    </w:p>
    <w:p>
      <w:pPr>
        <w:pStyle w:val="FirstParagraph"/>
      </w:pPr>
      <w:r>
        <w:t xml:space="preserve">The taxonomy generator is included at</w:t>
      </w:r>
      <w:r>
        <w:t xml:space="preserve"> </w:t>
      </w:r>
      <w:r>
        <w:rPr>
          <w:rStyle w:val="VerbatimChar"/>
        </w:rPr>
        <w:t xml:space="preserve">tools/taxonomy/xBRLGL_TaxonomyGenerator.py</w:t>
      </w:r>
      <w:r>
        <w:t xml:space="preserve">; no external</w:t>
      </w:r>
      <w:r>
        <w:t xml:space="preserve"> </w:t>
      </w:r>
      <w:r>
        <w:rPr>
          <w:rStyle w:val="VerbatimChar"/>
        </w:rPr>
        <w:t xml:space="preserve">XBRL-GL-2026</w:t>
      </w:r>
      <w:r>
        <w:t xml:space="preserve"> </w:t>
      </w:r>
      <w:r>
        <w:t xml:space="preserve">checkout is required for normal tests.</w:t>
      </w:r>
      <w:r>
        <w:t xml:space="preserve"> </w:t>
      </w:r>
      <w:r>
        <w:t xml:space="preserve">The generated xBRL-CSV taxonomy entry point is</w:t>
      </w:r>
      <w:r>
        <w:t xml:space="preserve"> </w:t>
      </w:r>
      <w:r>
        <w:rPr>
          <w:rStyle w:val="VerbatimChar"/>
        </w:rPr>
        <w:t xml:space="preserve">out/taxonomy/plt/plt-oim-2026-07-05.xsd</w:t>
      </w:r>
      <w:r>
        <w:t xml:space="preserve">.</w:t>
      </w:r>
      <w:r>
        <w:t xml:space="preserve"> </w:t>
      </w:r>
      <w:r>
        <w:t xml:space="preserve">Tuple/content taxonomy schemas such as</w:t>
      </w:r>
      <w:r>
        <w:t xml:space="preserve"> </w:t>
      </w:r>
      <w:r>
        <w:rPr>
          <w:rStyle w:val="VerbatimChar"/>
        </w:rPr>
        <w:t xml:space="preserve">plt-all-&lt;version&gt;.xsd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en16931-content-&lt;version&gt;.xsd</w:t>
      </w:r>
      <w:r>
        <w:t xml:space="preserve"> </w:t>
      </w:r>
      <w:r>
        <w:t xml:space="preserve">are not generated for this PoC.</w:t>
      </w:r>
    </w:p>
    <w:bookmarkEnd w:id="22"/>
    <w:bookmarkStart w:id="23" w:name="current-scope"/>
    <w:p>
      <w:pPr>
        <w:pStyle w:val="Heading2"/>
      </w:pPr>
      <w:r>
        <w:t xml:space="preserve">Current Scope</w:t>
      </w:r>
    </w:p>
    <w:p>
      <w:pPr>
        <w:pStyle w:val="Compact"/>
        <w:numPr>
          <w:ilvl w:val="0"/>
          <w:numId w:val="1003"/>
        </w:numPr>
      </w:pPr>
      <w:r>
        <w:t xml:space="preserve">Define and audit the Invoice LHM from EN 16931-1.</w:t>
      </w:r>
    </w:p>
    <w:p>
      <w:pPr>
        <w:pStyle w:val="Compact"/>
        <w:numPr>
          <w:ilvl w:val="0"/>
          <w:numId w:val="1003"/>
        </w:numPr>
      </w:pPr>
      <w:r>
        <w:t xml:space="preserve">Confirm syntax-binding conversion from UBL Invoice XML to EN 16931</w:t>
      </w:r>
      <w:r>
        <w:t xml:space="preserve"> </w:t>
      </w:r>
      <w:r>
        <w:t xml:space="preserve">structured CSV.</w:t>
      </w:r>
    </w:p>
    <w:p>
      <w:pPr>
        <w:pStyle w:val="Compact"/>
        <w:numPr>
          <w:ilvl w:val="0"/>
          <w:numId w:val="1003"/>
        </w:numPr>
      </w:pPr>
      <w:r>
        <w:t xml:space="preserve">Generate xBRL-CSV metadata that references the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 </w:t>
      </w:r>
      <w:r>
        <w:t xml:space="preserve">taxonomy entry point.</w:t>
      </w:r>
    </w:p>
    <w:p>
      <w:pPr>
        <w:pStyle w:val="Compact"/>
        <w:numPr>
          <w:ilvl w:val="0"/>
          <w:numId w:val="1003"/>
        </w:numPr>
      </w:pPr>
      <w:r>
        <w:t xml:space="preserve">Validate generated xBRL-CSV metadata with Arelle.</w:t>
      </w:r>
    </w:p>
    <w:p>
      <w:pPr>
        <w:pStyle w:val="Compact"/>
        <w:numPr>
          <w:ilvl w:val="0"/>
          <w:numId w:val="1003"/>
        </w:numPr>
      </w:pPr>
      <w:r>
        <w:t xml:space="preserve">Reconstruct UBL Invoice XML from structured CSV and validate it with UBL 2.1 schemas.</w:t>
      </w:r>
    </w:p>
    <w:p>
      <w:pPr>
        <w:pStyle w:val="Compact"/>
        <w:numPr>
          <w:ilvl w:val="0"/>
          <w:numId w:val="1003"/>
        </w:numPr>
      </w:pPr>
      <w:r>
        <w:t xml:space="preserve">Layer OpenPeppol BIS Billing as CIUS/profile constraints and extensions after the EN 16931 baseline remains stable.</w:t>
      </w:r>
    </w:p>
    <w:bookmarkEnd w:id="23"/>
    <w:bookmarkStart w:id="24" w:name="current-tests"/>
    <w:p>
      <w:pPr>
        <w:pStyle w:val="Heading2"/>
      </w:pPr>
      <w:r>
        <w:t xml:space="preserve">Current Tests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  <w:r>
        <w:rPr>
          <w:rStyle w:val="NormalTok"/>
          <w:rFonts w:ascii="Consolas" w:hAnsi="Consolas" w:eastAsia="Consolas"/>
          <w:sz w:val="16"/>
        </w:rPr>
        <w:t xml:space="preserve"> tests\test_xbrlgl_generator_uadc_lhm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Fonts w:ascii="Consolas" w:hAnsi="Consolas" w:eastAsia="Consolas"/>
          <w:sz w:val="16"/>
        </w:rPr>
        <w:br/>
      </w: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  <w:r>
        <w:rPr>
          <w:rStyle w:val="NormalTok"/>
          <w:rFonts w:ascii="Consolas" w:hAnsi="Consolas" w:eastAsia="Consolas"/>
          <w:sz w:val="16"/>
        </w:rPr>
        <w:t xml:space="preserve"> tests\validate_taxonomy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Fonts w:ascii="Consolas" w:hAnsi="Consolas" w:eastAsia="Consolas"/>
          <w:sz w:val="16"/>
        </w:rPr>
        <w:br/>
      </w: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  <w:r>
        <w:rPr>
          <w:rStyle w:val="NormalTok"/>
          <w:rFonts w:ascii="Consolas" w:hAnsi="Consolas" w:eastAsia="Consolas"/>
          <w:sz w:val="16"/>
        </w:rPr>
        <w:t xml:space="preserve"> tests\test_openpeppol_invoice_conversion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Fonts w:ascii="Consolas" w:hAnsi="Consolas" w:eastAsia="Consolas"/>
          <w:sz w:val="16"/>
        </w:rPr>
        <w:br/>
      </w: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  <w:r>
        <w:rPr>
          <w:rStyle w:val="NormalTok"/>
          <w:rFonts w:ascii="Consolas" w:hAnsi="Consolas" w:eastAsia="Consolas"/>
          <w:sz w:val="16"/>
        </w:rPr>
        <w:t xml:space="preserve"> tests\test_bis_billing3_examples_conversion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Fonts w:ascii="Consolas" w:hAnsi="Consolas" w:eastAsia="Consolas"/>
          <w:sz w:val="16"/>
        </w:rPr>
        <w:br/>
      </w: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  <w:r>
        <w:rPr>
          <w:rStyle w:val="NormalTok"/>
          <w:rFonts w:ascii="Consolas" w:hAnsi="Consolas" w:eastAsia="Consolas"/>
          <w:sz w:val="16"/>
        </w:rPr>
        <w:t xml:space="preserve"> tests\test_roundtrip_artifacts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Fonts w:ascii="Consolas" w:hAnsi="Consolas" w:eastAsia="Consolas"/>
          <w:sz w:val="16"/>
        </w:rPr>
        <w:br/>
      </w: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  <w:r>
        <w:rPr>
          <w:rStyle w:val="NormalTok"/>
          <w:rFonts w:ascii="Consolas" w:hAnsi="Consolas" w:eastAsia="Consolas"/>
          <w:sz w:val="16"/>
        </w:rPr>
        <w:t xml:space="preserve"> tests\test_xbrl_csv_metadata_arelle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The sample UBL Invoice XML and BIS Billing examples are converted using</w:t>
      </w:r>
      <w:r>
        <w:t xml:space="preserve"> </w:t>
      </w:r>
      <w:r>
        <w:rPr>
          <w:rStyle w:val="VerbatimChar"/>
        </w:rPr>
        <w:t xml:space="preserve">specs/bindings/syntax/EN16931_UBL_Invoice_Syntax_Binding.csv</w:t>
      </w:r>
      <w:r>
        <w:t xml:space="preserve">. OpenPeppol CIUS</w:t>
      </w:r>
      <w:r>
        <w:t xml:space="preserve"> </w:t>
      </w:r>
      <w:r>
        <w:t xml:space="preserve">checks are added after the EN 16931 conversion baseline is stable.</w:t>
      </w:r>
    </w:p>
    <w:p>
      <w:pPr>
        <w:pStyle w:val="BodyText"/>
      </w:pPr>
      <w:r>
        <w:t xml:space="preserve">Semantic path elements are generated from Business Terms using</w:t>
      </w:r>
      <w:r>
        <w:t xml:space="preserve"> </w:t>
      </w:r>
      <w:r>
        <w:rPr>
          <w:rStyle w:val="VerbatimChar"/>
        </w:rPr>
        <w:t xml:space="preserve">lowerCamelCaseConcatenated</w:t>
      </w:r>
      <w:r>
        <w:t xml:space="preserve">, for example: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Invoice issue date -&gt; invoiceIssueDate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Seller postal address -&gt; sellerPostalAddress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docs/decisions/0001-workspace-scope.md</w:t>
      </w:r>
    </w:p>
    <w:bookmarkEnd w:id="24"/>
    <w:bookmarkEnd w:id="25"/>
    <w:bookmarkStart w:id="26" w:name="decision-0001-workspace-scope"/>
    <w:p>
      <w:pPr>
        <w:pStyle w:val="Heading1"/>
      </w:pPr>
      <w:r>
        <w:t xml:space="preserve">Decision 0001: Workspace Scope</w:t>
      </w:r>
    </w:p>
    <w:p>
      <w:pPr>
        <w:pStyle w:val="FirstParagraph"/>
      </w:pPr>
      <w:r>
        <w:t xml:space="preserve">The PoC workspace uses OpenPeppol BIS Billing 3.0 upcoming UBL Invoice as the</w:t>
      </w:r>
      <w:r>
        <w:t xml:space="preserve"> </w:t>
      </w:r>
      <w:r>
        <w:t xml:space="preserve">input syntax. The first semantic definition is an EN 16931 CIUS Invoice LHM/HMD</w:t>
      </w:r>
      <w:r>
        <w:t xml:space="preserve"> </w:t>
      </w:r>
      <w:r>
        <w:t xml:space="preserve">CSV.</w:t>
      </w:r>
    </w:p>
    <w:p>
      <w:pPr>
        <w:pStyle w:val="BodyText"/>
      </w:pPr>
      <w:r>
        <w:rPr>
          <w:rStyle w:val="VerbatimChar"/>
        </w:rPr>
        <w:t xml:space="preserve">../XBRL-GL-2026</w:t>
      </w:r>
      <w:r>
        <w:t xml:space="preserve"> </w:t>
      </w:r>
      <w:r>
        <w:t xml:space="preserve">remains a historical reference workspace for UN/CEFACT CCL to</w:t>
      </w:r>
      <w:r>
        <w:t xml:space="preserve"> </w:t>
      </w:r>
      <w:r>
        <w:t xml:space="preserve">FSM/BSM/LHM/taxonomy experiments. The PoC taxonomy generator required for</w:t>
      </w:r>
      <w:r>
        <w:t xml:space="preserve"> </w:t>
      </w:r>
      <w:r>
        <w:t xml:space="preserve">tests is now copied into</w:t>
      </w:r>
      <w:r>
        <w:t xml:space="preserve"> </w:t>
      </w:r>
      <w:r>
        <w:rPr>
          <w:rStyle w:val="VerbatimChar"/>
        </w:rPr>
        <w:t xml:space="preserve">tools/taxonomy/</w:t>
      </w:r>
      <w:r>
        <w:t xml:space="preserve">, so this repository has no runtime</w:t>
      </w:r>
      <w:r>
        <w:t xml:space="preserve"> </w:t>
      </w:r>
      <w:r>
        <w:t xml:space="preserve">dependency on the external XBRL-GL-2026 workspace.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docs/decisions/0002-en16931-first-openpeppol-overlay.md</w:t>
      </w:r>
    </w:p>
    <w:bookmarkEnd w:id="26"/>
    <w:bookmarkStart w:id="30" w:name="X8394e6a3b5ed26cf84ffac060d0e98863d9b5ad"/>
    <w:p>
      <w:pPr>
        <w:pStyle w:val="Heading1"/>
      </w:pPr>
      <w:r>
        <w:t xml:space="preserve">Decision: EN 16931 First, OpenPeppol Overlay Second</w:t>
      </w:r>
    </w:p>
    <w:bookmarkStart w:id="27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PoC needs to confirm that an LHM/HMD-style semantic model and binding-driven</w:t>
      </w:r>
      <w:r>
        <w:t xml:space="preserve"> </w:t>
      </w:r>
      <w:r>
        <w:t xml:space="preserve">conversion can represent the EN 16931-1 invoice model before adding profile</w:t>
      </w:r>
      <w:r>
        <w:t xml:space="preserve"> </w:t>
      </w:r>
      <w:r>
        <w:t xml:space="preserve">specific behavior.</w:t>
      </w:r>
    </w:p>
    <w:p>
      <w:pPr>
        <w:pStyle w:val="BodyText"/>
      </w:pPr>
      <w:r>
        <w:t xml:space="preserve">OpenPeppol BIS Billing is not just a syntax sample. It is a CIUS/profile layer</w:t>
      </w:r>
      <w:r>
        <w:t xml:space="preserve"> </w:t>
      </w:r>
      <w:r>
        <w:t xml:space="preserve">over EN 16931 and can define additional constraints, default values, and</w:t>
      </w:r>
      <w:r>
        <w:t xml:space="preserve"> </w:t>
      </w:r>
      <w:r>
        <w:t xml:space="preserve">syntax-specific requirements.</w:t>
      </w:r>
    </w:p>
    <w:bookmarkEnd w:id="27"/>
    <w:bookmarkStart w:id="28" w:name="decision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04"/>
        </w:numPr>
      </w:pPr>
      <w:r>
        <w:t xml:space="preserve">Keep the first checkpoint focused on EN 16931-1 LHM coverage and conversion.</w:t>
      </w:r>
    </w:p>
    <w:p>
      <w:pPr>
        <w:pStyle w:val="Compact"/>
        <w:numPr>
          <w:ilvl w:val="0"/>
          <w:numId w:val="1004"/>
        </w:numPr>
      </w:pPr>
      <w:r>
        <w:t xml:space="preserve">Use UBL Invoice XML as a test input syntax for that checkpoint.</w:t>
      </w:r>
    </w:p>
    <w:p>
      <w:pPr>
        <w:pStyle w:val="Compact"/>
        <w:numPr>
          <w:ilvl w:val="0"/>
          <w:numId w:val="1004"/>
        </w:numPr>
      </w:pPr>
      <w:r>
        <w:t xml:space="preserve">Treat OpenPeppol BIS Billing as a later overlay that adds CIUS/profile</w:t>
      </w:r>
      <w:r>
        <w:t xml:space="preserve"> </w:t>
      </w:r>
      <w:r>
        <w:t xml:space="preserve">constraints and OpenPeppol-specific binding checks.</w:t>
      </w:r>
    </w:p>
    <w:bookmarkEnd w:id="28"/>
    <w:bookmarkStart w:id="29" w:name="consequences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specs/lhm/EN16931_CIUS_Invoice_LHM.csv</w:t>
      </w:r>
      <w:r>
        <w:t xml:space="preserve"> </w:t>
      </w:r>
      <w:r>
        <w:t xml:space="preserve">is audited against EN 16931-1 BG/BT</w:t>
      </w:r>
      <w:r>
        <w:t xml:space="preserve"> </w:t>
      </w:r>
      <w:r>
        <w:t xml:space="preserve">identifiers.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specs/bindings/syntax/EN16931_UBL_Invoice_Syntax_Binding.csv</w:t>
      </w:r>
      <w:r>
        <w:t xml:space="preserve"> </w:t>
      </w:r>
      <w:r>
        <w:t xml:space="preserve">is the current</w:t>
      </w:r>
      <w:r>
        <w:t xml:space="preserve"> </w:t>
      </w:r>
      <w:r>
        <w:t xml:space="preserve">conversion baseline.</w:t>
      </w:r>
    </w:p>
    <w:p>
      <w:pPr>
        <w:pStyle w:val="Compact"/>
        <w:numPr>
          <w:ilvl w:val="0"/>
          <w:numId w:val="1005"/>
        </w:numPr>
      </w:pPr>
      <w:r>
        <w:t xml:space="preserve">OpenPeppol-specific constraints should be documented and tested separately</w:t>
      </w:r>
      <w:r>
        <w:t xml:space="preserve"> </w:t>
      </w:r>
      <w:r>
        <w:t xml:space="preserve">after the EN 16931 baseline is stable.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docs/decisions/0003-lhm-level-effective-hierarchy.md</w:t>
      </w:r>
    </w:p>
    <w:bookmarkEnd w:id="29"/>
    <w:bookmarkEnd w:id="30"/>
    <w:bookmarkStart w:id="34" w:name="X18249bc421986553c8299105d5767a2c078b375"/>
    <w:p>
      <w:pPr>
        <w:pStyle w:val="Heading1"/>
      </w:pPr>
      <w:r>
        <w:t xml:space="preserve">Decision: Use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as the Effective Hierarchy</w:t>
      </w:r>
    </w:p>
    <w:bookmarkStart w:id="31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EN 16931 table level and the LHM logical level are useful for semantic</w:t>
      </w:r>
      <w:r>
        <w:t xml:space="preserve"> </w:t>
      </w:r>
      <w:r>
        <w:t xml:space="preserve">review, but they are not always the best hierarchy for structured CSV rows or</w:t>
      </w:r>
      <w:r>
        <w:t xml:space="preserve"> </w:t>
      </w:r>
      <w:r>
        <w:t xml:space="preserve">xBRL-CSV dimensions. In particular, BGs with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1..1</w:t>
      </w:r>
      <w:r>
        <w:t xml:space="preserve"> </w:t>
      </w:r>
      <w:r>
        <w:t xml:space="preserve">multiplicity such</w:t>
      </w:r>
      <w:r>
        <w:t xml:space="preserve"> </w:t>
      </w:r>
      <w:r>
        <w:t xml:space="preserve">as Seller, Buyer, and their postal addresses add semantic grouping but do not</w:t>
      </w:r>
      <w:r>
        <w:t xml:space="preserve"> </w:t>
      </w:r>
      <w:r>
        <w:t xml:space="preserve">need separate dimension columns.</w:t>
      </w:r>
    </w:p>
    <w:bookmarkEnd w:id="31"/>
    <w:bookmarkStart w:id="32" w:name="decision-1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06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as the EN 16931/LHM logical hierarchy.</w:t>
      </w:r>
    </w:p>
    <w:p>
      <w:pPr>
        <w:pStyle w:val="Compact"/>
        <w:numPr>
          <w:ilvl w:val="0"/>
          <w:numId w:val="1006"/>
        </w:numPr>
      </w:pPr>
      <w:r>
        <w:t xml:space="preserve">Add and use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as the effective hierarchy for structured CSV and</w:t>
      </w:r>
      <w:r>
        <w:t xml:space="preserve"> </w:t>
      </w:r>
      <w:r>
        <w:t xml:space="preserve">taxonomy generation.</w:t>
      </w:r>
    </w:p>
    <w:p>
      <w:pPr>
        <w:pStyle w:val="Compact"/>
        <w:numPr>
          <w:ilvl w:val="0"/>
          <w:numId w:val="1006"/>
        </w:numPr>
      </w:pPr>
      <w:r>
        <w:t xml:space="preserve">Leave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blank for non-repeating BGs that should not become</w:t>
      </w:r>
      <w:r>
        <w:t xml:space="preserve"> </w:t>
      </w:r>
      <w:r>
        <w:t xml:space="preserve">dimensions.</w:t>
      </w:r>
    </w:p>
    <w:p>
      <w:pPr>
        <w:pStyle w:val="Compact"/>
        <w:numPr>
          <w:ilvl w:val="0"/>
          <w:numId w:val="1006"/>
        </w:numPr>
      </w:pPr>
      <w:r>
        <w:t xml:space="preserve">Assign BT rows to the nearest ancestor BG with an effective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Emit dimensions only for the invoice root and BG rows with populated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.</w:t>
      </w:r>
    </w:p>
    <w:bookmarkEnd w:id="32"/>
    <w:bookmarkStart w:id="33" w:name="consequences-1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07"/>
        </w:numPr>
      </w:pPr>
      <w:r>
        <w:t xml:space="preserve">Non-repeating BGs remain in the LHM for semantic review and XPath ownership.</w:t>
      </w:r>
    </w:p>
    <w:p>
      <w:pPr>
        <w:pStyle w:val="Compact"/>
        <w:numPr>
          <w:ilvl w:val="0"/>
          <w:numId w:val="1007"/>
        </w:numPr>
      </w:pPr>
      <w:r>
        <w:t xml:space="preserve">Structured CSV avoids unnecessary</w:t>
      </w:r>
      <w:r>
        <w:t xml:space="preserve"> </w:t>
      </w:r>
      <w:r>
        <w:rPr>
          <w:rStyle w:val="VerbatimChar"/>
        </w:rPr>
        <w:t xml:space="preserve">dSeller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dBuyer</w:t>
      </w:r>
      <w:r>
        <w:t xml:space="preserve">, and postal-address</w:t>
      </w:r>
      <w:r>
        <w:t xml:space="preserve"> </w:t>
      </w:r>
      <w:r>
        <w:t xml:space="preserve">dimension columns.</w:t>
      </w:r>
    </w:p>
    <w:p>
      <w:pPr>
        <w:pStyle w:val="Compact"/>
        <w:numPr>
          <w:ilvl w:val="0"/>
          <w:numId w:val="1007"/>
        </w:numPr>
      </w:pPr>
      <w:r>
        <w:t xml:space="preserve">Repeating BGs such as VAT breakdown and invoice line define stable dimension</w:t>
      </w:r>
      <w:r>
        <w:t xml:space="preserve"> </w:t>
      </w:r>
      <w:r>
        <w:t xml:space="preserve">columns and taxonomy dimensions.</w:t>
      </w:r>
    </w:p>
    <w:p>
      <w:pPr>
        <w:pStyle w:val="Compact"/>
        <w:numPr>
          <w:ilvl w:val="0"/>
          <w:numId w:val="1007"/>
        </w:numPr>
      </w:pPr>
      <w:r>
        <w:t xml:space="preserve">Taxonomy generation and XML conversion use the same effective hierarchy.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docs/decisions/0004-xbrl-csv-only-taxonomy.md</w:t>
      </w:r>
    </w:p>
    <w:bookmarkEnd w:id="33"/>
    <w:bookmarkEnd w:id="34"/>
    <w:bookmarkStart w:id="38" w:name="decision-generate-xbrl-csv-taxonomy-only"/>
    <w:p>
      <w:pPr>
        <w:pStyle w:val="Heading1"/>
      </w:pPr>
      <w:r>
        <w:t xml:space="preserve">Decision: Generate xBRL-CSV Taxonomy Only</w:t>
      </w:r>
    </w:p>
    <w:bookmarkStart w:id="35" w:name="context-2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Earlier experiments distinguished XBRL 2.1 tuple-oriented taxonomy output from</w:t>
      </w:r>
      <w:r>
        <w:t xml:space="preserve"> </w:t>
      </w:r>
      <w:r>
        <w:t xml:space="preserve">xBRL-CSV taxonomy output. The UADC PoC structured CSV is intended to be validated</w:t>
      </w:r>
      <w:r>
        <w:t xml:space="preserve"> </w:t>
      </w:r>
      <w:r>
        <w:t xml:space="preserve">as xBRL-CSV, so tuple concepts and tuple entry-point schemas add complexity</w:t>
      </w:r>
      <w:r>
        <w:t xml:space="preserve"> </w:t>
      </w:r>
      <w:r>
        <w:t xml:space="preserve">without supporting the current checkpoint.</w:t>
      </w:r>
    </w:p>
    <w:bookmarkEnd w:id="35"/>
    <w:bookmarkStart w:id="36" w:name="decision-2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08"/>
        </w:numPr>
      </w:pPr>
      <w:r>
        <w:t xml:space="preserve">Generate the</w:t>
      </w:r>
      <w:r>
        <w:t xml:space="preserve"> </w:t>
      </w:r>
      <w:r>
        <w:rPr>
          <w:rStyle w:val="VerbatimChar"/>
        </w:rPr>
        <w:t xml:space="preserve">plt-oim-&lt;version&gt;.xsd</w:t>
      </w:r>
      <w:r>
        <w:t xml:space="preserve"> </w:t>
      </w:r>
      <w:r>
        <w:t xml:space="preserve">xBRL-CSV taxonomy schema.</w:t>
      </w:r>
    </w:p>
    <w:p>
      <w:pPr>
        <w:pStyle w:val="Compact"/>
        <w:numPr>
          <w:ilvl w:val="0"/>
          <w:numId w:val="1008"/>
        </w:numPr>
      </w:pPr>
      <w:r>
        <w:t xml:space="preserve">Generate hypercube, dimension, and primary item concepts in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generate</w:t>
      </w:r>
      <w:r>
        <w:t xml:space="preserve"> </w:t>
      </w:r>
      <w:r>
        <w:rPr>
          <w:rStyle w:val="VerbatimChar"/>
        </w:rPr>
        <w:t xml:space="preserve">en16931-content-&lt;version&gt;.xsd</w:t>
      </w:r>
      <w:r>
        <w:t xml:space="preserve">; item declarations remain in the module schema and xBRL-CSV primary items remain in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generate</w:t>
      </w:r>
      <w:r>
        <w:t xml:space="preserve"> </w:t>
      </w:r>
      <w:r>
        <w:rPr>
          <w:rStyle w:val="VerbatimChar"/>
        </w:rPr>
        <w:t xml:space="preserve">plt-all-&lt;version&gt;.xsd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define XBRL 2.1 tuple</w:t>
      </w:r>
      <w:r>
        <w:t xml:space="preserve"> </w:t>
      </w:r>
      <w:r>
        <w:rPr>
          <w:rStyle w:val="VerbatimChar"/>
        </w:rPr>
        <w:t xml:space="preserve">complexType</w:t>
      </w:r>
      <w:r>
        <w:t xml:space="preserve"> </w:t>
      </w:r>
      <w:r>
        <w:t xml:space="preserve">structures for this PoC.</w:t>
      </w:r>
    </w:p>
    <w:p>
      <w:pPr>
        <w:pStyle w:val="Compact"/>
        <w:numPr>
          <w:ilvl w:val="0"/>
          <w:numId w:val="1008"/>
        </w:numPr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gl-gen</w:t>
      </w:r>
      <w:r>
        <w:t xml:space="preserve"> </w:t>
      </w:r>
      <w:r>
        <w:t xml:space="preserve">from generated module schemas as</w:t>
      </w:r>
      <w:r>
        <w:t xml:space="preserve"> </w:t>
      </w:r>
      <w:r>
        <w:rPr>
          <w:rStyle w:val="VerbatimChar"/>
        </w:rPr>
        <w:t xml:space="preserve">../gen/gl-gen-&lt;version&gt;.xsd</w:t>
      </w:r>
      <w:r>
        <w:t xml:space="preserve">.</w:t>
      </w:r>
    </w:p>
    <w:bookmarkEnd w:id="36"/>
    <w:bookmarkStart w:id="37" w:name="consequences-2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09"/>
        </w:numPr>
      </w:pPr>
      <w:r>
        <w:t xml:space="preserve">The taxonomy output matches the structured CSV validation target.</w:t>
      </w:r>
    </w:p>
    <w:p>
      <w:pPr>
        <w:pStyle w:val="Compact"/>
        <w:numPr>
          <w:ilvl w:val="0"/>
          <w:numId w:val="1009"/>
        </w:numPr>
      </w:pPr>
      <w:r>
        <w:t xml:space="preserve">Arelle validation focuses on the xBRL-CSV DTS entry point.</w:t>
      </w:r>
    </w:p>
    <w:p>
      <w:pPr>
        <w:pStyle w:val="Compact"/>
        <w:numPr>
          <w:ilvl w:val="0"/>
          <w:numId w:val="1009"/>
        </w:numPr>
      </w:pPr>
      <w:r>
        <w:t xml:space="preserve">Tuple-specific implementation and tests are removed from the current scope.</w:t>
      </w:r>
    </w:p>
    <w:p>
      <w:pPr>
        <w:pStyle w:val="Compact"/>
        <w:numPr>
          <w:ilvl w:val="0"/>
          <w:numId w:val="1009"/>
        </w:numPr>
      </w:pPr>
      <w:r>
        <w:t xml:space="preserve">Future tuple taxonomy work, if needed, should be handled as a separate design</w:t>
      </w:r>
      <w:r>
        <w:t xml:space="preserve"> </w:t>
      </w:r>
      <w:r>
        <w:t xml:space="preserve">track.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docs/decisions/0005-xbrl-csv-metadata-and-roundtrip-validation.md</w:t>
      </w:r>
    </w:p>
    <w:bookmarkEnd w:id="37"/>
    <w:bookmarkEnd w:id="38"/>
    <w:bookmarkStart w:id="42" w:name="X4b482ee9a8fa34af7b713f5f9dd3925883d1c62"/>
    <w:p>
      <w:pPr>
        <w:pStyle w:val="Heading1"/>
      </w:pPr>
      <w:r>
        <w:t xml:space="preserve">Decision: Use xBRL-CSV Metadata and Schema-Validated Round Trip XML</w:t>
      </w:r>
    </w:p>
    <w:bookmarkStart w:id="39" w:name="context-3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converter originally produced a UADC-specific JSON mapping file. That was</w:t>
      </w:r>
      <w:r>
        <w:t xml:space="preserve"> </w:t>
      </w:r>
      <w:r>
        <w:t xml:space="preserve">useful during early development, but it could not be loaded directly as an</w:t>
      </w:r>
      <w:r>
        <w:t xml:space="preserve"> </w:t>
      </w:r>
      <w:r>
        <w:t xml:space="preserve">xBRL-CSV report by Arelle. The PoC also needs proof that structured CSV can be</w:t>
      </w:r>
      <w:r>
        <w:t xml:space="preserve"> </w:t>
      </w:r>
      <w:r>
        <w:t xml:space="preserve">reconstructed into UBL Invoice XML with schema-valid syntax.</w:t>
      </w:r>
    </w:p>
    <w:bookmarkEnd w:id="39"/>
    <w:bookmarkStart w:id="40" w:name="decision-3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10"/>
        </w:numPr>
      </w:pPr>
      <w:r>
        <w:t xml:space="preserve">Forward syntax binding conversion writes xBRL-CSV metadata JSON, not a</w:t>
      </w:r>
      <w:r>
        <w:t xml:space="preserve"> </w:t>
      </w:r>
      <w:r>
        <w:t xml:space="preserve">UADC-specific metadata format.</w:t>
      </w:r>
    </w:p>
    <w:p>
      <w:pPr>
        <w:pStyle w:val="Compact"/>
        <w:numPr>
          <w:ilvl w:val="0"/>
          <w:numId w:val="1010"/>
        </w:numPr>
      </w:pPr>
      <w:r>
        <w:t xml:space="preserve">The metadata uses</w:t>
      </w:r>
      <w:r>
        <w:t xml:space="preserve"> </w:t>
      </w:r>
      <w:r>
        <w:rPr>
          <w:rStyle w:val="VerbatimChar"/>
        </w:rPr>
        <w:t xml:space="preserve">documentInfo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tableTemplates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Metadata references the generated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 </w:t>
      </w:r>
      <w:r>
        <w:t xml:space="preserve">taxonomy schema as the xBRL-CSV</w:t>
      </w:r>
      <w:r>
        <w:t xml:space="preserve"> </w:t>
      </w:r>
      <w:r>
        <w:t xml:space="preserve">OIM entry point.</w:t>
      </w:r>
    </w:p>
    <w:p>
      <w:pPr>
        <w:pStyle w:val="Compact"/>
        <w:numPr>
          <w:ilvl w:val="0"/>
          <w:numId w:val="1010"/>
        </w:numPr>
      </w:pPr>
      <w:r>
        <w:t xml:space="preserve">Arelle</w:t>
      </w:r>
      <w:r>
        <w:t xml:space="preserve"> </w:t>
      </w:r>
      <w:r>
        <w:rPr>
          <w:rStyle w:val="VerbatimChar"/>
        </w:rPr>
        <w:t xml:space="preserve">loadFromOIM</w:t>
      </w:r>
      <w:r>
        <w:t xml:space="preserve"> </w:t>
      </w:r>
      <w:r>
        <w:t xml:space="preserve">validation is a regression check for generated metadata.</w:t>
      </w:r>
    </w:p>
    <w:p>
      <w:pPr>
        <w:pStyle w:val="Compact"/>
        <w:numPr>
          <w:ilvl w:val="0"/>
          <w:numId w:val="1010"/>
        </w:numPr>
      </w:pPr>
      <w:r>
        <w:t xml:space="preserve">Reverse conversion reconstructs UBL Invoice XML from structured CSV using</w:t>
      </w:r>
      <w:r>
        <w:t xml:space="preserve"> </w:t>
      </w:r>
      <w:r>
        <w:t xml:space="preserve">LHM XPath and syntax binding rules.</w:t>
      </w:r>
    </w:p>
    <w:p>
      <w:pPr>
        <w:pStyle w:val="Compact"/>
        <w:numPr>
          <w:ilvl w:val="0"/>
          <w:numId w:val="1010"/>
        </w:numPr>
      </w:pPr>
      <w:r>
        <w:t xml:space="preserve">Reverse conversion adds UBL-required support values that are not EN 16931 BT</w:t>
      </w:r>
      <w:r>
        <w:t xml:space="preserve"> </w:t>
      </w:r>
      <w:r>
        <w:t xml:space="preserve">values when required for schema validity, such as</w:t>
      </w:r>
      <w:r>
        <w:t xml:space="preserve"> </w:t>
      </w:r>
      <w:r>
        <w:rPr>
          <w:rStyle w:val="VerbatimChar"/>
        </w:rPr>
        <w:t xml:space="preserve">cac:TaxScheme/cbc:ID</w:t>
      </w:r>
      <w:r>
        <w:t xml:space="preserve"> </w:t>
      </w:r>
      <w:r>
        <w:t xml:space="preserve">and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cbc:ChargeIndicator=false</w:t>
      </w:r>
      <w:r>
        <w:t xml:space="preserve"> </w:t>
      </w:r>
      <w:r>
        <w:t xml:space="preserve">for price allowance contexts.</w:t>
      </w:r>
    </w:p>
    <w:p>
      <w:pPr>
        <w:pStyle w:val="Compact"/>
        <w:numPr>
          <w:ilvl w:val="0"/>
          <w:numId w:val="1010"/>
        </w:numPr>
      </w:pPr>
      <w:r>
        <w:t xml:space="preserve">Reverse conversion normalizes supported UBL child element order before</w:t>
      </w:r>
      <w:r>
        <w:t xml:space="preserve"> </w:t>
      </w:r>
      <w:r>
        <w:t xml:space="preserve">writing XML.</w:t>
      </w:r>
    </w:p>
    <w:p>
      <w:pPr>
        <w:pStyle w:val="Compact"/>
        <w:numPr>
          <w:ilvl w:val="0"/>
          <w:numId w:val="1010"/>
        </w:numPr>
      </w:pPr>
      <w:r>
        <w:t xml:space="preserve">UBL 2.1 schema validation is a regression check for regenerated XML.</w:t>
      </w:r>
    </w:p>
    <w:bookmarkEnd w:id="40"/>
    <w:bookmarkStart w:id="41" w:name="consequences-3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11"/>
        </w:numPr>
      </w:pPr>
      <w:r>
        <w:t xml:space="preserve">Structured CSV output is tied directly to the xBRL-CSV taxonomy and can be</w:t>
      </w:r>
      <w:r>
        <w:t xml:space="preserve"> </w:t>
      </w:r>
      <w:r>
        <w:t xml:space="preserve">loaded by Arelle.</w:t>
      </w:r>
    </w:p>
    <w:p>
      <w:pPr>
        <w:pStyle w:val="Compact"/>
        <w:numPr>
          <w:ilvl w:val="0"/>
          <w:numId w:val="1011"/>
        </w:numPr>
      </w:pPr>
      <w:r>
        <w:t xml:space="preserve">The PoC distinguishes semantic values from syntax-required support values.</w:t>
      </w:r>
    </w:p>
    <w:p>
      <w:pPr>
        <w:pStyle w:val="Compact"/>
        <w:numPr>
          <w:ilvl w:val="0"/>
          <w:numId w:val="1011"/>
        </w:numPr>
      </w:pPr>
      <w:r>
        <w:t xml:space="preserve">Round-trip XML is not expected to be byte-for-byte identical to source XML,</w:t>
      </w:r>
      <w:r>
        <w:t xml:space="preserve"> </w:t>
      </w:r>
      <w:r>
        <w:t xml:space="preserve">but it must preserve bound values and satisfy UBL schema constraints.</w:t>
      </w:r>
    </w:p>
    <w:p>
      <w:pPr>
        <w:pStyle w:val="Compact"/>
        <w:numPr>
          <w:ilvl w:val="0"/>
          <w:numId w:val="1011"/>
        </w:numPr>
      </w:pPr>
      <w:r>
        <w:t xml:space="preserve">Local UBL 2.1 XSD cache remains generated or local verification data and is</w:t>
      </w:r>
      <w:r>
        <w:t xml:space="preserve"> </w:t>
      </w:r>
      <w:r>
        <w:t xml:space="preserve">not committed.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docs/decisions/0006-local-taxonomy-generator.md</w:t>
      </w:r>
    </w:p>
    <w:bookmarkEnd w:id="41"/>
    <w:bookmarkEnd w:id="42"/>
    <w:bookmarkStart w:id="46" w:name="Xe623d4e3a03d08cf75fcbaf9bed61b651f15bd7"/>
    <w:p>
      <w:pPr>
        <w:pStyle w:val="Heading1"/>
      </w:pPr>
      <w:r>
        <w:t xml:space="preserve">Decision: Keep the Taxonomy Generator in This Repository</w:t>
      </w:r>
    </w:p>
    <w:bookmarkStart w:id="43" w:name="context-4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Taxonomy generation tests previously depended on a sibling checkout of</w:t>
      </w:r>
      <w:r>
        <w:t xml:space="preserve"> </w:t>
      </w:r>
      <w:r>
        <w:rPr>
          <w:rStyle w:val="VerbatimChar"/>
        </w:rPr>
        <w:t xml:space="preserve">XBRL-GL-2026</w:t>
      </w:r>
      <w:r>
        <w:t xml:space="preserve">. That made the PoC harder to reproduce after moving the active</w:t>
      </w:r>
      <w:r>
        <w:t xml:space="preserve"> </w:t>
      </w:r>
      <w:r>
        <w:t xml:space="preserve">GitHub synchronization target to</w:t>
      </w:r>
      <w:r>
        <w:t xml:space="preserve"> </w:t>
      </w:r>
      <w:r>
        <w:rPr>
          <w:rStyle w:val="VerbatimChar"/>
        </w:rPr>
        <w:t xml:space="preserve">UADC_GIT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UADC-PoC</w:t>
      </w:r>
      <w:r>
        <w:t xml:space="preserve">.</w:t>
      </w:r>
    </w:p>
    <w:bookmarkEnd w:id="43"/>
    <w:bookmarkStart w:id="44" w:name="decision-4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12"/>
        </w:numPr>
      </w:pPr>
      <w:r>
        <w:t xml:space="preserve">Keep the UADC-compatible taxonomy generator at</w:t>
      </w:r>
      <w:r>
        <w:t xml:space="preserve"> </w:t>
      </w:r>
      <w:r>
        <w:rPr>
          <w:rStyle w:val="VerbatimChar"/>
        </w:rPr>
        <w:t xml:space="preserve">tools/taxonomy/xBRLGL_TaxonomyGenerator.py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Keep the required</w:t>
      </w:r>
      <w:r>
        <w:t xml:space="preserve"> </w:t>
      </w:r>
      <w:r>
        <w:rPr>
          <w:rStyle w:val="VerbatimChar"/>
        </w:rPr>
        <w:t xml:space="preserve">gl-gen</w:t>
      </w:r>
      <w:r>
        <w:t xml:space="preserve"> </w:t>
      </w:r>
      <w:r>
        <w:t xml:space="preserve">template at</w:t>
      </w:r>
      <w:r>
        <w:t xml:space="preserve"> </w:t>
      </w:r>
      <w:r>
        <w:rPr>
          <w:rStyle w:val="VerbatimChar"/>
        </w:rPr>
        <w:t xml:space="preserve">tools/taxonomy/gen/gl-gen-2026-MM-DD.xsd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Update tests and documentation to use the local generator.</w:t>
      </w:r>
    </w:p>
    <w:p>
      <w:pPr>
        <w:pStyle w:val="Compact"/>
        <w:numPr>
          <w:ilvl w:val="0"/>
          <w:numId w:val="1012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../XBRL-GL-2026</w:t>
      </w:r>
      <w:r>
        <w:t xml:space="preserve"> </w:t>
      </w:r>
      <w:r>
        <w:t xml:space="preserve">as a historical/reference workspace only, not a</w:t>
      </w:r>
      <w:r>
        <w:t xml:space="preserve"> </w:t>
      </w:r>
      <w:r>
        <w:t xml:space="preserve">runtime dependency for normal PoC tests.</w:t>
      </w:r>
    </w:p>
    <w:p>
      <w:pPr>
        <w:pStyle w:val="Compact"/>
        <w:numPr>
          <w:ilvl w:val="0"/>
          <w:numId w:val="1012"/>
        </w:numPr>
      </w:pPr>
      <w:r>
        <w:t xml:space="preserve">Mirror the same layout into the old</w:t>
      </w:r>
      <w:r>
        <w:t xml:space="preserve"> </w:t>
      </w:r>
      <w:r>
        <w:rPr>
          <w:rStyle w:val="VerbatimChar"/>
        </w:rPr>
        <w:t xml:space="preserve">UADA/UADC_PoC</w:t>
      </w:r>
      <w:r>
        <w:t xml:space="preserve"> </w:t>
      </w:r>
      <w:r>
        <w:t xml:space="preserve">work area only for</w:t>
      </w:r>
      <w:r>
        <w:t xml:space="preserve"> </w:t>
      </w:r>
      <w:r>
        <w:t xml:space="preserve">local synchronization checks. GitHub push target remains</w:t>
      </w:r>
      <w:r>
        <w:t xml:space="preserve"> </w:t>
      </w:r>
      <w:r>
        <w:rPr>
          <w:rStyle w:val="VerbatimChar"/>
        </w:rPr>
        <w:t xml:space="preserve">UADC_GIT</w:t>
      </w:r>
      <w:r>
        <w:t xml:space="preserve">.</w:t>
      </w:r>
    </w:p>
    <w:bookmarkEnd w:id="44"/>
    <w:bookmarkStart w:id="45" w:name="consequences-4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tests/test_xbrlgl_generator_uadc_lhm.py</w:t>
      </w:r>
      <w:r>
        <w:t xml:space="preserve"> </w:t>
      </w:r>
      <w:r>
        <w:t xml:space="preserve">can run from a fresh clone without a</w:t>
      </w:r>
      <w:r>
        <w:t xml:space="preserve"> </w:t>
      </w:r>
      <w:r>
        <w:t xml:space="preserve">sibling</w:t>
      </w:r>
      <w:r>
        <w:t xml:space="preserve"> </w:t>
      </w:r>
      <w:r>
        <w:rPr>
          <w:rStyle w:val="VerbatimChar"/>
        </w:rPr>
        <w:t xml:space="preserve">XBRL-GL-2026</w:t>
      </w:r>
      <w:r>
        <w:t xml:space="preserve"> </w:t>
      </w:r>
      <w:r>
        <w:t xml:space="preserve">checkout.</w:t>
      </w:r>
    </w:p>
    <w:p>
      <w:pPr>
        <w:pStyle w:val="Compact"/>
        <w:numPr>
          <w:ilvl w:val="0"/>
          <w:numId w:val="1013"/>
        </w:numPr>
      </w:pPr>
      <w:r>
        <w:t xml:space="preserve">The repository carries the generator code needed for the PoC checkpoint.</w:t>
      </w:r>
    </w:p>
    <w:p>
      <w:pPr>
        <w:pStyle w:val="Compact"/>
        <w:numPr>
          <w:ilvl w:val="0"/>
          <w:numId w:val="1013"/>
        </w:numPr>
      </w:pPr>
      <w:r>
        <w:t xml:space="preserve">Generated taxonomy output under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remains ignored and is not committed.</w:t>
      </w:r>
    </w:p>
    <w:p>
      <w:pPr>
        <w:pStyle w:val="Compact"/>
        <w:numPr>
          <w:ilvl w:val="0"/>
          <w:numId w:val="1013"/>
        </w:numPr>
      </w:pPr>
      <w:r>
        <w:t xml:space="preserve">Future changes to taxonomy generation should be made in the local generator</w:t>
      </w:r>
      <w:r>
        <w:t xml:space="preserve"> </w:t>
      </w:r>
      <w:r>
        <w:t xml:space="preserve">first and then mirrored to any old working copies only when needed.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docs/decisions/hierarchical_csv_binding_spec.md</w:t>
      </w:r>
    </w:p>
    <w:bookmarkEnd w:id="45"/>
    <w:bookmarkEnd w:id="46"/>
    <w:bookmarkStart w:id="52" w:name="hierarchical-csv-binding-spec"/>
    <w:p>
      <w:pPr>
        <w:pStyle w:val="Heading1"/>
      </w:pPr>
      <w:r>
        <w:t xml:space="preserve">Hierarchical CSV Binding Spec</w:t>
      </w:r>
    </w:p>
    <w:p>
      <w:pPr>
        <w:pStyle w:val="FirstParagraph"/>
      </w:pPr>
      <w:r>
        <w:t xml:space="preserve">This PoC uses a dimension-based hierarchical CSV for syntax-binding output.</w:t>
      </w:r>
    </w:p>
    <w:bookmarkStart w:id="47" w:name="column-groups"/>
    <w:p>
      <w:pPr>
        <w:pStyle w:val="Heading2"/>
      </w:pPr>
      <w:r>
        <w:t xml:space="preserve">Column Groups</w:t>
      </w:r>
    </w:p>
    <w:p>
      <w:pPr>
        <w:pStyle w:val="FirstParagraph"/>
      </w:pPr>
      <w:r>
        <w:t xml:space="preserve">Columns are split into two groups.</w:t>
      </w:r>
    </w:p>
    <w:p>
      <w:pPr>
        <w:pStyle w:val="Compact"/>
        <w:numPr>
          <w:ilvl w:val="0"/>
          <w:numId w:val="1014"/>
        </w:numPr>
      </w:pPr>
      <w:r>
        <w:t xml:space="preserve">BG/class dimensions</w:t>
      </w:r>
    </w:p>
    <w:p>
      <w:pPr>
        <w:pStyle w:val="Compact"/>
        <w:numPr>
          <w:ilvl w:val="1"/>
          <w:numId w:val="1015"/>
        </w:numPr>
      </w:pPr>
      <w:r>
        <w:t xml:space="preserve">Defined from LHM</w:t>
      </w:r>
      <w:r>
        <w:t xml:space="preserve"> </w:t>
      </w:r>
      <w:r>
        <w:rPr>
          <w:rStyle w:val="VerbatimChar"/>
        </w:rPr>
        <w:t xml:space="preserve">type=C</w:t>
      </w:r>
      <w:r>
        <w:t xml:space="preserve"> </w:t>
      </w:r>
      <w:r>
        <w:t xml:space="preserve">rows.</w:t>
      </w:r>
    </w:p>
    <w:p>
      <w:pPr>
        <w:pStyle w:val="Compact"/>
        <w:numPr>
          <w:ilvl w:val="1"/>
          <w:numId w:val="1015"/>
        </w:numPr>
      </w:pPr>
      <w:r>
        <w:t xml:space="preserve">Column name is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+ upper camel case of the LHM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value.</w:t>
      </w:r>
    </w:p>
    <w:p>
      <w:pPr>
        <w:pStyle w:val="Compact"/>
        <w:numPr>
          <w:ilvl w:val="1"/>
          <w:numId w:val="1015"/>
        </w:numPr>
      </w:pPr>
      <w:r>
        <w:t xml:space="preserve">These columns are left aligned at the beginning of the CSV.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Invoice</w:t>
      </w:r>
      <w:r>
        <w:t xml:space="preserve"> </w:t>
      </w:r>
      <w:r>
        <w:t xml:space="preserve">is represented by</w:t>
      </w:r>
      <w:r>
        <w:t xml:space="preserve"> </w:t>
      </w:r>
      <w:r>
        <w:rPr>
          <w:rStyle w:val="VerbatimChar"/>
        </w:rPr>
        <w:t xml:space="preserve">dInvoice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BGs with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1..1</w:t>
      </w:r>
      <w:r>
        <w:t xml:space="preserve"> </w:t>
      </w:r>
      <w:r>
        <w:t xml:space="preserve">multiplicity do not define dimension columns.</w:t>
      </w:r>
    </w:p>
    <w:p>
      <w:pPr>
        <w:pStyle w:val="Compact"/>
        <w:numPr>
          <w:ilvl w:val="1"/>
          <w:numId w:val="1015"/>
        </w:numPr>
      </w:pPr>
      <w:r>
        <w:t xml:space="preserve">Repeating BGs such as</w:t>
      </w:r>
      <w:r>
        <w:t xml:space="preserve"> </w:t>
      </w:r>
      <w:r>
        <w:rPr>
          <w:rStyle w:val="VerbatimChar"/>
        </w:rPr>
        <w:t xml:space="preserve">Invoice line</w:t>
      </w:r>
      <w:r>
        <w:t xml:space="preserve"> </w:t>
      </w:r>
      <w:r>
        <w:t xml:space="preserve">define dimension columns.</w:t>
      </w:r>
    </w:p>
    <w:p>
      <w:pPr>
        <w:pStyle w:val="Compact"/>
        <w:numPr>
          <w:ilvl w:val="0"/>
          <w:numId w:val="1014"/>
        </w:numPr>
      </w:pPr>
      <w:r>
        <w:t xml:space="preserve">BT/fact values</w:t>
      </w:r>
    </w:p>
    <w:p>
      <w:pPr>
        <w:pStyle w:val="Compact"/>
        <w:numPr>
          <w:ilvl w:val="1"/>
          <w:numId w:val="1016"/>
        </w:numPr>
      </w:pPr>
      <w:r>
        <w:t xml:space="preserve">Defined from LHM</w:t>
      </w:r>
      <w:r>
        <w:t xml:space="preserve"> </w:t>
      </w:r>
      <w:r>
        <w:rPr>
          <w:rStyle w:val="VerbatimChar"/>
        </w:rPr>
        <w:t xml:space="preserve">type=A</w:t>
      </w:r>
      <w:r>
        <w:t xml:space="preserve"> </w:t>
      </w:r>
      <w:r>
        <w:t xml:space="preserve">rows.</w:t>
      </w:r>
    </w:p>
    <w:p>
      <w:pPr>
        <w:pStyle w:val="Compact"/>
        <w:numPr>
          <w:ilvl w:val="1"/>
          <w:numId w:val="1016"/>
        </w:numPr>
      </w:pPr>
      <w:r>
        <w:t xml:space="preserve">Column name is the LHM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value.</w:t>
      </w:r>
    </w:p>
    <w:p>
      <w:pPr>
        <w:pStyle w:val="Compact"/>
        <w:numPr>
          <w:ilvl w:val="1"/>
          <w:numId w:val="1016"/>
        </w:numPr>
      </w:pPr>
      <w:r>
        <w:t xml:space="preserve">These columns follow all BG dimension columns.</w:t>
      </w:r>
    </w:p>
    <w:bookmarkEnd w:id="47"/>
    <w:bookmarkStart w:id="48" w:name="row-rules"/>
    <w:p>
      <w:pPr>
        <w:pStyle w:val="Heading2"/>
      </w:pPr>
      <w:r>
        <w:t xml:space="preserve">Row Rules</w:t>
      </w:r>
    </w:p>
    <w:p>
      <w:pPr>
        <w:pStyle w:val="FirstParagraph"/>
      </w:pPr>
      <w:r>
        <w:t xml:space="preserve">Each output row represents one BG occurrence or the invoice root.</w:t>
      </w:r>
    </w:p>
    <w:p>
      <w:pPr>
        <w:pStyle w:val="Compact"/>
        <w:numPr>
          <w:ilvl w:val="0"/>
          <w:numId w:val="1017"/>
        </w:numPr>
      </w:pPr>
      <w:r>
        <w:t xml:space="preserve">The invoice root row has</w:t>
      </w:r>
      <w:r>
        <w:t xml:space="preserve"> </w:t>
      </w:r>
      <w:r>
        <w:rPr>
          <w:rStyle w:val="VerbatimChar"/>
        </w:rPr>
        <w:t xml:space="preserve">dInvoice=1</w:t>
      </w:r>
      <w:r>
        <w:t xml:space="preserve"> </w:t>
      </w:r>
      <w:r>
        <w:t xml:space="preserve">and root-level BT values.</w:t>
      </w:r>
    </w:p>
    <w:p>
      <w:pPr>
        <w:pStyle w:val="Compact"/>
        <w:numPr>
          <w:ilvl w:val="0"/>
          <w:numId w:val="1017"/>
        </w:numPr>
      </w:pPr>
      <w:r>
        <w:t xml:space="preserve">A repeating BG row has</w:t>
      </w:r>
      <w:r>
        <w:t xml:space="preserve"> </w:t>
      </w:r>
      <w:r>
        <w:rPr>
          <w:rStyle w:val="VerbatimChar"/>
        </w:rPr>
        <w:t xml:space="preserve">dInvoice=1</w:t>
      </w:r>
      <w:r>
        <w:t xml:space="preserve"> </w:t>
      </w:r>
      <w:r>
        <w:t xml:space="preserve">plus its own dimension value.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1..1</w:t>
      </w:r>
      <w:r>
        <w:t xml:space="preserve"> </w:t>
      </w:r>
      <w:r>
        <w:t xml:space="preserve">BG does not create a separate dimension row; its BT values are written to the nearest repeating ancestor row, or to the</w:t>
      </w:r>
      <w:r>
        <w:t xml:space="preserve"> </w:t>
      </w:r>
      <w:r>
        <w:rPr>
          <w:rStyle w:val="VerbatimChar"/>
        </w:rPr>
        <w:t xml:space="preserve">dInvoice=1</w:t>
      </w:r>
      <w:r>
        <w:t xml:space="preserve"> </w:t>
      </w:r>
      <w:r>
        <w:t xml:space="preserve">row when there is no repeating ancestor.</w:t>
      </w:r>
    </w:p>
    <w:p>
      <w:pPr>
        <w:pStyle w:val="Compact"/>
        <w:numPr>
          <w:ilvl w:val="1"/>
          <w:numId w:val="1018"/>
        </w:numPr>
      </w:pPr>
      <w:r>
        <w:t xml:space="preserve">Seller and buyer postal address values are written to the</w:t>
      </w:r>
      <w:r>
        <w:t xml:space="preserve"> </w:t>
      </w:r>
      <w:r>
        <w:rPr>
          <w:rStyle w:val="VerbatimChar"/>
        </w:rPr>
        <w:t xml:space="preserve">dInvoice=1</w:t>
      </w:r>
      <w:r>
        <w:t xml:space="preserve"> </w:t>
      </w:r>
      <w:r>
        <w:t xml:space="preserve">row.</w:t>
      </w:r>
    </w:p>
    <w:p>
      <w:pPr>
        <w:pStyle w:val="Compact"/>
        <w:numPr>
          <w:ilvl w:val="1"/>
          <w:numId w:val="1018"/>
        </w:numPr>
      </w:pPr>
      <w:r>
        <w:t xml:space="preserve">The first line extension amount row has</w:t>
      </w:r>
      <w:r>
        <w:t xml:space="preserve"> </w:t>
      </w:r>
      <w:r>
        <w:rPr>
          <w:rStyle w:val="VerbatimChar"/>
        </w:rPr>
        <w:t xml:space="preserve">dInvoice=1</w:t>
      </w:r>
      <w:r>
        <w:t xml:space="preserve">,</w:t>
      </w:r>
      <w:r>
        <w:t xml:space="preserve"> </w:t>
      </w:r>
      <w:r>
        <w:rPr>
          <w:rStyle w:val="VerbatimChar"/>
        </w:rPr>
        <w:t xml:space="preserve">dInvoiceLine=1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invoiceLineNetAmount=1230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The second line extension amount row has</w:t>
      </w:r>
      <w:r>
        <w:t xml:space="preserve"> </w:t>
      </w:r>
      <w:r>
        <w:rPr>
          <w:rStyle w:val="VerbatimChar"/>
        </w:rPr>
        <w:t xml:space="preserve">dInvoice=1</w:t>
      </w:r>
      <w:r>
        <w:t xml:space="preserve">,</w:t>
      </w:r>
      <w:r>
        <w:t xml:space="preserve"> </w:t>
      </w:r>
      <w:r>
        <w:rPr>
          <w:rStyle w:val="VerbatimChar"/>
        </w:rPr>
        <w:t xml:space="preserve">dInvoiceLine=2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invoiceLineNetAmount=560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Repeated BGs increment their own dimension value in XML occurrence order.</w:t>
      </w:r>
    </w:p>
    <w:p>
      <w:pPr>
        <w:pStyle w:val="Compact"/>
        <w:numPr>
          <w:ilvl w:val="0"/>
          <w:numId w:val="1017"/>
        </w:numPr>
      </w:pPr>
      <w:r>
        <w:t xml:space="preserve">BT values are written to the row for their owning BG.</w:t>
      </w:r>
    </w:p>
    <w:bookmarkEnd w:id="48"/>
    <w:bookmarkStart w:id="49" w:name="binding-rules"/>
    <w:p>
      <w:pPr>
        <w:pStyle w:val="Heading2"/>
      </w:pPr>
      <w:r>
        <w:t xml:space="preserve">Binding Rules</w:t>
      </w:r>
    </w:p>
    <w:p>
      <w:pPr>
        <w:pStyle w:val="FirstParagraph"/>
      </w:pPr>
      <w:r>
        <w:t xml:space="preserve">The syntax binding CSV provides</w:t>
      </w:r>
      <w:r>
        <w:t xml:space="preserve"> </w:t>
      </w:r>
      <w:r>
        <w:rPr>
          <w:rStyle w:val="VerbatimChar"/>
        </w:rPr>
        <w:t xml:space="preserve">semantic_path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xpath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For LHM semantic paths, the parent semantic path identifies the owning BG.</w:t>
      </w:r>
    </w:p>
    <w:p>
      <w:pPr>
        <w:pStyle w:val="Compact"/>
        <w:numPr>
          <w:ilvl w:val="0"/>
          <w:numId w:val="1019"/>
        </w:numPr>
      </w:pPr>
      <w:r>
        <w:t xml:space="preserve">The owning BG is resolved through the LHM</w:t>
      </w:r>
      <w:r>
        <w:t xml:space="preserve"> </w:t>
      </w:r>
      <w:r>
        <w:rPr>
          <w:rStyle w:val="VerbatimChar"/>
        </w:rPr>
        <w:t xml:space="preserve">type=C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19"/>
        </w:numPr>
      </w:pPr>
      <w:r>
        <w:t xml:space="preserve">The XML context for a BG is the LHM class</w:t>
      </w:r>
      <w:r>
        <w:t xml:space="preserve"> </w:t>
      </w:r>
      <w:r>
        <w:rPr>
          <w:rStyle w:val="VerbatimChar"/>
        </w:rPr>
        <w:t xml:space="preserve">xpath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const:</w:t>
      </w:r>
      <w:r>
        <w:t xml:space="preserve"> </w:t>
      </w:r>
      <w:r>
        <w:t xml:space="preserve">binding rows are fixed XML generation values and are ignored for XML-to-CSV output.</w:t>
      </w:r>
    </w:p>
    <w:p>
      <w:pPr>
        <w:pStyle w:val="Compact"/>
        <w:numPr>
          <w:ilvl w:val="0"/>
          <w:numId w:val="1019"/>
        </w:numPr>
      </w:pPr>
      <w:r>
        <w:t xml:space="preserve">If a BT is not defined in the binding, its CSV column is kept empty.</w:t>
      </w:r>
    </w:p>
    <w:bookmarkEnd w:id="49"/>
    <w:bookmarkStart w:id="50" w:name="japan_core-compatibility-notes"/>
    <w:p>
      <w:pPr>
        <w:pStyle w:val="Heading2"/>
      </w:pPr>
      <w:r>
        <w:t xml:space="preserve">Japan_core Compatibility Notes</w:t>
      </w:r>
    </w:p>
    <w:p>
      <w:pPr>
        <w:pStyle w:val="FirstParagraph"/>
      </w:pPr>
      <w:r>
        <w:t xml:space="preserve">The rule follows the Japan_core Java/Python conversion line: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Invoice2csv.java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multipleMap</w:t>
      </w:r>
      <w:r>
        <w:t xml:space="preserve"> </w:t>
      </w:r>
      <w:r>
        <w:t xml:space="preserve">only for repeating model groups that are used in the XML.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boughMap</w:t>
      </w:r>
      <w:r>
        <w:t xml:space="preserve"> </w:t>
      </w:r>
      <w:r>
        <w:t xml:space="preserve">carries occurrence indexes for those repeating groups.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Python/csv2tidy.py</w:t>
      </w:r>
      <w:r>
        <w:t xml:space="preserve"> </w:t>
      </w:r>
      <w:r>
        <w:t xml:space="preserve">keeps dimension line counters only for dimension columns and resets lower-level counters when a parent repeat changes.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Python/xml2tidy.py</w:t>
      </w:r>
      <w:r>
        <w:t xml:space="preserve"> </w:t>
      </w:r>
      <w:r>
        <w:t xml:space="preserve">writes only used fields. The PoC converter keeps LHM columns by default, and offers</w:t>
      </w:r>
      <w:r>
        <w:t xml:space="preserve"> </w:t>
      </w:r>
      <w:r>
        <w:rPr>
          <w:rStyle w:val="VerbatimChar"/>
        </w:rPr>
        <w:t xml:space="preserve">--drop-empty-columns</w:t>
      </w:r>
      <w:r>
        <w:t xml:space="preserve"> </w:t>
      </w:r>
      <w:r>
        <w:t xml:space="preserve">for this compatibility mode.</w:t>
      </w:r>
    </w:p>
    <w:bookmarkEnd w:id="50"/>
    <w:bookmarkStart w:id="51" w:name="package-template-compatibility"/>
    <w:p>
      <w:pPr>
        <w:pStyle w:val="Heading2"/>
      </w:pPr>
      <w:r>
        <w:t xml:space="preserve">Package Template Compatibility</w:t>
      </w:r>
    </w:p>
    <w:p>
      <w:pPr>
        <w:pStyle w:val="FirstParagraph"/>
      </w:pPr>
      <w:r>
        <w:t xml:space="preserve">The older package sample can still be checked with</w:t>
      </w:r>
      <w:r>
        <w:t xml:space="preserve"> </w:t>
      </w:r>
      <w:r>
        <w:rPr>
          <w:rStyle w:val="VerbatimChar"/>
        </w:rPr>
        <w:t xml:space="preserve">--template-csv</w:t>
      </w:r>
      <w:r>
        <w:t xml:space="preserve">.</w:t>
      </w:r>
    </w:p>
    <w:p>
      <w:pPr>
        <w:pStyle w:val="BodyText"/>
      </w:pPr>
      <w:r>
        <w:t xml:space="preserve">In template mode, the template CSV fixes column order and gives placement hints for fields such as payment fields. In LHM mode,</w:t>
      </w:r>
      <w:r>
        <w:t xml:space="preserve"> </w:t>
      </w:r>
      <w:r>
        <w:rPr>
          <w:rStyle w:val="VerbatimChar"/>
        </w:rPr>
        <w:t xml:space="preserve">--lhm-csv</w:t>
      </w:r>
      <w:r>
        <w:t xml:space="preserve"> </w:t>
      </w:r>
      <w:r>
        <w:t xml:space="preserve">is authoritative and should be used for EN 16931 CIUS PoC work.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docs/lhm_generation/program_specification.md</w:t>
      </w:r>
    </w:p>
    <w:bookmarkEnd w:id="51"/>
    <w:bookmarkEnd w:id="52"/>
    <w:bookmarkStart w:id="66" w:name="program-specification-lhm-generation"/>
    <w:p>
      <w:pPr>
        <w:pStyle w:val="Heading1"/>
      </w:pPr>
      <w:r>
        <w:t xml:space="preserve">Program Specification: LHM Generation</w:t>
      </w:r>
    </w:p>
    <w:bookmarkStart w:id="53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programs used to generate and validate the EN 16931 invoice Logical Hierarchical Model (LHM) CSV for the UADC Proof of Concept.</w:t>
      </w:r>
    </w:p>
    <w:p>
      <w:pPr>
        <w:pStyle w:val="BodyText"/>
      </w:pPr>
      <w:r>
        <w:t xml:space="preserve">All paths in this document are relative to the</w:t>
      </w:r>
      <w:r>
        <w:t xml:space="preserve"> </w:t>
      </w:r>
      <w:r>
        <w:rPr>
          <w:rStyle w:val="VerbatimChar"/>
        </w:rPr>
        <w:t xml:space="preserve">UADC_PoC</w:t>
      </w:r>
      <w:r>
        <w:t xml:space="preserve"> </w:t>
      </w:r>
      <w:r>
        <w:t xml:space="preserve">working directory after the repository is pushed or cloned.</w:t>
      </w:r>
    </w:p>
    <w:bookmarkEnd w:id="53"/>
    <w:bookmarkStart w:id="54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The current baseline is the EN 16931-1 invoice semantic model. OpenPeppol BIS Billing is handled later as a CIUS/profile overlay.</w:t>
      </w:r>
    </w:p>
    <w:p>
      <w:pPr>
        <w:pStyle w:val="BodyText"/>
      </w:pPr>
      <w:r>
        <w:t xml:space="preserve">Controlled source: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specs/lhm/source/EN16931_CIUS_Invoice_LHM_Source.csv</w:t>
      </w:r>
    </w:p>
    <w:p>
      <w:pPr>
        <w:pStyle w:val="FirstParagraph"/>
      </w:pPr>
      <w:r>
        <w:t xml:space="preserve">Generated LHM: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specs/lhm/EN16931_CIUS_Invoice_LHM.csv</w:t>
      </w:r>
    </w:p>
    <w:bookmarkEnd w:id="54"/>
    <w:bookmarkStart w:id="60" w:name="components"/>
    <w:p>
      <w:pPr>
        <w:pStyle w:val="Heading2"/>
      </w:pPr>
      <w:r>
        <w:t xml:space="preserve">3. Components</w:t>
      </w:r>
    </w:p>
    <w:bookmarkStart w:id="55" w:name="source-to-lhm-builder"/>
    <w:p>
      <w:pPr>
        <w:pStyle w:val="Heading3"/>
      </w:pPr>
      <w:r>
        <w:t xml:space="preserve">3.1 Source-to-LHM builder</w:t>
      </w:r>
    </w:p>
    <w:p>
      <w:pPr>
        <w:pStyle w:val="FirstParagraph"/>
      </w:pPr>
      <w:r>
        <w:t xml:space="preserve">Program: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tools/build_lhm_from_source.py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1"/>
        </w:numPr>
      </w:pPr>
      <w:r>
        <w:t xml:space="preserve">create an editable source CSV from an existing LHM CSV with</w:t>
      </w:r>
      <w:r>
        <w:t xml:space="preserve"> </w:t>
      </w:r>
      <w:r>
        <w:rPr>
          <w:rStyle w:val="VerbatimChar"/>
        </w:rPr>
        <w:t xml:space="preserve">init-source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generate the normalized LHM CSV from the editable source CSV with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derive lowerCamelCaseConcatenated semantic path segments from Business Term values;</w:t>
      </w:r>
    </w:p>
    <w:p>
      <w:pPr>
        <w:pStyle w:val="Compact"/>
        <w:numPr>
          <w:ilvl w:val="0"/>
          <w:numId w:val="1021"/>
        </w:numPr>
      </w:pPr>
      <w:r>
        <w:t xml:space="preserve">derive</w:t>
      </w:r>
      <w:r>
        <w:t xml:space="preserve"> </w:t>
      </w:r>
      <w:r>
        <w:rPr>
          <w:rStyle w:val="VerbatimChar"/>
        </w:rPr>
        <w:t xml:space="preserve">class_term</w:t>
      </w:r>
      <w:r>
        <w:t xml:space="preserve"> </w:t>
      </w:r>
      <w:r>
        <w:t xml:space="preserve">from the nearest parent BG Business Term, singularized;</w:t>
      </w:r>
    </w:p>
    <w:p>
      <w:pPr>
        <w:pStyle w:val="Compact"/>
        <w:numPr>
          <w:ilvl w:val="0"/>
          <w:numId w:val="1021"/>
        </w:numPr>
      </w:pPr>
      <w:r>
        <w:t xml:space="preserve">derive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for Structured CSV and xBRL-CSV taxonomy modeling;</w:t>
      </w:r>
    </w:p>
    <w:p>
      <w:pPr>
        <w:pStyle w:val="Compact"/>
        <w:numPr>
          <w:ilvl w:val="0"/>
          <w:numId w:val="1021"/>
        </w:numPr>
      </w:pPr>
      <w:r>
        <w:t xml:space="preserve">generate unique UpperCamelCase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values when no override is provided;</w:t>
      </w:r>
    </w:p>
    <w:p>
      <w:pPr>
        <w:pStyle w:val="Compact"/>
        <w:numPr>
          <w:ilvl w:val="0"/>
          <w:numId w:val="1021"/>
        </w:numPr>
      </w:pPr>
      <w:r>
        <w:t xml:space="preserve">preserve manual override columns.</w:t>
      </w:r>
    </w:p>
    <w:bookmarkEnd w:id="55"/>
    <w:bookmarkStart w:id="56" w:name="class-and-element-normalizer"/>
    <w:p>
      <w:pPr>
        <w:pStyle w:val="Heading3"/>
      </w:pPr>
      <w:r>
        <w:t xml:space="preserve">3.2 Class and element normalizer</w:t>
      </w:r>
    </w:p>
    <w:p>
      <w:pPr>
        <w:pStyle w:val="FirstParagraph"/>
      </w:pPr>
      <w:r>
        <w:t xml:space="preserve">Program: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tools/normalize_lhm_class_element.py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2"/>
        </w:numPr>
      </w:pPr>
      <w:r>
        <w:t xml:space="preserve">normalize</w:t>
      </w:r>
      <w:r>
        <w:t xml:space="preserve"> </w:t>
      </w:r>
      <w:r>
        <w:rPr>
          <w:rStyle w:val="VerbatimChar"/>
        </w:rPr>
        <w:t xml:space="preserve">class_term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normalize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ensure generated element values are unique.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3"/>
        </w:numPr>
      </w:pPr>
      <w:r>
        <w:t xml:space="preserve">BG rows use their own Business Term as</w:t>
      </w:r>
      <w:r>
        <w:t xml:space="preserve"> </w:t>
      </w:r>
      <w:r>
        <w:rPr>
          <w:rStyle w:val="VerbatimChar"/>
        </w:rPr>
        <w:t xml:space="preserve">class_term</w:t>
      </w:r>
      <w:r>
        <w:t xml:space="preserve">, singularized.</w:t>
      </w:r>
    </w:p>
    <w:p>
      <w:pPr>
        <w:pStyle w:val="Compact"/>
        <w:numPr>
          <w:ilvl w:val="0"/>
          <w:numId w:val="1023"/>
        </w:numPr>
      </w:pPr>
      <w:r>
        <w:t xml:space="preserve">BT rows use the nearest parent BG Business Term as</w:t>
      </w:r>
      <w:r>
        <w:t xml:space="preserve"> </w:t>
      </w:r>
      <w:r>
        <w:rPr>
          <w:rStyle w:val="VerbatimChar"/>
        </w:rPr>
        <w:t xml:space="preserve">class_term</w:t>
      </w:r>
      <w:r>
        <w:t xml:space="preserve">, singularized.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element</w:t>
      </w:r>
      <w:r>
        <w:t xml:space="preserve"> </w:t>
      </w:r>
      <w:r>
        <w:t xml:space="preserve">is generated from</w:t>
      </w:r>
      <w:r>
        <w:t xml:space="preserve"> </w:t>
      </w:r>
      <w:r>
        <w:rPr>
          <w:rStyle w:val="VerbatimChar"/>
        </w:rPr>
        <w:t xml:space="preserve">semantic_path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element</w:t>
      </w:r>
      <w:r>
        <w:t xml:space="preserve"> </w:t>
      </w:r>
      <w:r>
        <w:t xml:space="preserve">starts with an uppercase letter.</w:t>
      </w:r>
    </w:p>
    <w:p>
      <w:pPr>
        <w:pStyle w:val="Compact"/>
        <w:numPr>
          <w:ilvl w:val="0"/>
          <w:numId w:val="1023"/>
        </w:numPr>
      </w:pPr>
      <w:r>
        <w:t xml:space="preserve">If final semantic path segments duplicate, the shortest unique semantic path suffix is used.</w:t>
      </w:r>
    </w:p>
    <w:bookmarkEnd w:id="56"/>
    <w:bookmarkStart w:id="57" w:name="class-and-element-checker"/>
    <w:p>
      <w:pPr>
        <w:pStyle w:val="Heading3"/>
      </w:pPr>
      <w:r>
        <w:t xml:space="preserve">3.3 Class and element checker</w:t>
      </w:r>
    </w:p>
    <w:p>
      <w:pPr>
        <w:pStyle w:val="FirstParagraph"/>
      </w:pPr>
      <w:r>
        <w:t xml:space="preserve">Program: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tools/check_lhm_class_element.py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4"/>
        </w:numPr>
      </w:pPr>
      <w:r>
        <w:t xml:space="preserve">report</w:t>
      </w:r>
      <w:r>
        <w:t xml:space="preserve"> </w:t>
      </w:r>
      <w:r>
        <w:rPr>
          <w:rStyle w:val="VerbatimChar"/>
        </w:rPr>
        <w:t xml:space="preserve">class_term</w:t>
      </w:r>
      <w:r>
        <w:t xml:space="preserve"> </w:t>
      </w:r>
      <w:r>
        <w:t xml:space="preserve">mismatches;</w:t>
      </w:r>
    </w:p>
    <w:p>
      <w:pPr>
        <w:pStyle w:val="Compact"/>
        <w:numPr>
          <w:ilvl w:val="0"/>
          <w:numId w:val="1024"/>
        </w:numPr>
      </w:pPr>
      <w:r>
        <w:t xml:space="preserve">report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mismatches;</w:t>
      </w:r>
    </w:p>
    <w:p>
      <w:pPr>
        <w:pStyle w:val="Compact"/>
        <w:numPr>
          <w:ilvl w:val="0"/>
          <w:numId w:val="1024"/>
        </w:numPr>
      </w:pPr>
      <w:r>
        <w:t xml:space="preserve">return a non-zero exit code when mismatches are found.</w:t>
      </w:r>
    </w:p>
    <w:bookmarkEnd w:id="57"/>
    <w:bookmarkStart w:id="58" w:name="pdf-definition-updater"/>
    <w:p>
      <w:pPr>
        <w:pStyle w:val="Heading3"/>
      </w:pPr>
      <w:r>
        <w:t xml:space="preserve">3.4 PDF definition updater</w:t>
      </w:r>
    </w:p>
    <w:p>
      <w:pPr>
        <w:pStyle w:val="FirstParagraph"/>
      </w:pPr>
      <w:r>
        <w:t xml:space="preserve">Program: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tools/update_lhm_definitions_from_pdf.py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5"/>
        </w:numPr>
      </w:pPr>
      <w:r>
        <w:t xml:space="preserve">extract EN 16931-1 Table 2 Description cells with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update the LHM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column for extracted BT/BG identifiers;</w:t>
      </w:r>
    </w:p>
    <w:p>
      <w:pPr>
        <w:pStyle w:val="Compact"/>
        <w:numPr>
          <w:ilvl w:val="0"/>
          <w:numId w:val="1025"/>
        </w:numPr>
      </w:pPr>
      <w:r>
        <w:t xml:space="preserve">apply built-in overrides for rows where PDF extraction is known to split cells;</w:t>
      </w:r>
    </w:p>
    <w:p>
      <w:pPr>
        <w:pStyle w:val="Compact"/>
        <w:numPr>
          <w:ilvl w:val="0"/>
          <w:numId w:val="1025"/>
        </w:numPr>
      </w:pPr>
      <w:r>
        <w:t xml:space="preserve">report unresolved empty definitions.</w:t>
      </w:r>
    </w:p>
    <w:p>
      <w:pPr>
        <w:pStyle w:val="FirstParagraph"/>
      </w:pPr>
      <w:r>
        <w:t xml:space="preserve">This utility updates the specified LHM CSV.</w:t>
      </w:r>
    </w:p>
    <w:bookmarkEnd w:id="58"/>
    <w:bookmarkStart w:id="59" w:name="ubl-syntax-sequence-updater"/>
    <w:p>
      <w:pPr>
        <w:pStyle w:val="Heading3"/>
      </w:pPr>
      <w:r>
        <w:t xml:space="preserve">3.5 UBL syntax sequence updater</w:t>
      </w:r>
    </w:p>
    <w:p>
      <w:pPr>
        <w:pStyle w:val="FirstParagraph"/>
      </w:pPr>
      <w:r>
        <w:t xml:space="preserve">Program: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tools/update_lhm_syntax_sequence_from_ubl_xsd.py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6"/>
        </w:numPr>
      </w:pPr>
      <w:r>
        <w:t xml:space="preserve">read extracted OASIS UBL 2.1 XSD files;</w:t>
      </w:r>
    </w:p>
    <w:p>
      <w:pPr>
        <w:pStyle w:val="Compact"/>
        <w:numPr>
          <w:ilvl w:val="0"/>
          <w:numId w:val="1026"/>
        </w:numPr>
      </w:pPr>
      <w:r>
        <w:t xml:space="preserve">resolve each LHM XPath against the UBL Invoice schema sequence;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syntax_sequence</w:t>
      </w:r>
      <w:r>
        <w:t xml:space="preserve"> </w:t>
      </w:r>
      <w:r>
        <w:t xml:space="preserve">values that can be used for XML-order checks;</w:t>
      </w:r>
    </w:p>
    <w:p>
      <w:pPr>
        <w:pStyle w:val="Compact"/>
        <w:numPr>
          <w:ilvl w:val="0"/>
          <w:numId w:val="1026"/>
        </w:numPr>
      </w:pPr>
      <w:r>
        <w:t xml:space="preserve">keep the downloaded UBL schema package outside version control, normally under</w:t>
      </w:r>
      <w:r>
        <w:t xml:space="preserve"> </w:t>
      </w:r>
      <w:r>
        <w:rPr>
          <w:rStyle w:val="VerbatimChar"/>
        </w:rPr>
        <w:t xml:space="preserve">out/cache</w:t>
      </w:r>
      <w:r>
        <w:t xml:space="preserve">.</w:t>
      </w:r>
    </w:p>
    <w:bookmarkEnd w:id="59"/>
    <w:bookmarkEnd w:id="60"/>
    <w:bookmarkStart w:id="61" w:name="editable-source-csv"/>
    <w:p>
      <w:pPr>
        <w:pStyle w:val="Heading2"/>
      </w:pPr>
      <w:r>
        <w:t xml:space="preserve">4. Editable Source CSV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sequence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syntax_sequence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id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level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type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cardinality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business_term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description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usage_note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req_id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semantic_data_type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xpath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semantic_path_override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class_term_override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element_override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label_local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definition_local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source_ref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adjustment_note</w:t>
      </w:r>
    </w:p>
    <w:p>
      <w:pPr>
        <w:pStyle w:val="FirstParagraph"/>
      </w:pPr>
      <w:r>
        <w:t xml:space="preserve">Important fields: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sequence</w:t>
      </w:r>
      <w:r>
        <w:t xml:space="preserve">: EN 16931-1 Table 2 order.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syntax_sequence</w:t>
      </w:r>
      <w:r>
        <w:t xml:space="preserve">: UBL Invoice XML schema order, when populated from OASIS UBL 2.1 XSD.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</w:t>
      </w:r>
      <w:r>
        <w:t xml:space="preserve">: EN 16931 identifier such as</w:t>
      </w:r>
      <w:r>
        <w:t xml:space="preserve"> </w:t>
      </w:r>
      <w:r>
        <w:rPr>
          <w:rStyle w:val="VerbatimChar"/>
        </w:rPr>
        <w:t xml:space="preserve">BG-4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BT-27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level</w:t>
      </w:r>
      <w:r>
        <w:t xml:space="preserve">: hierarchy level. Invoice is level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  <w:r>
        <w:t xml:space="preserve"> </w:t>
      </w:r>
      <w:r>
        <w:rPr>
          <w:rStyle w:val="VerbatimChar"/>
        </w:rPr>
        <w:t xml:space="preserve">BT-1</w:t>
      </w:r>
      <w:r>
        <w:t xml:space="preserve"> </w:t>
      </w:r>
      <w:r>
        <w:t xml:space="preserve">is level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cardinality</w:t>
      </w:r>
      <w:r>
        <w:t xml:space="preserve">: source cardinality. Values ending in</w:t>
      </w:r>
      <w:r>
        <w:t xml:space="preserve"> </w:t>
      </w:r>
      <w:r>
        <w:rPr>
          <w:rStyle w:val="VerbatimChar"/>
        </w:rPr>
        <w:t xml:space="preserve">..n</w:t>
      </w:r>
      <w:r>
        <w:t xml:space="preserve"> </w:t>
      </w:r>
      <w:r>
        <w:t xml:space="preserve">are normalized to</w:t>
      </w:r>
      <w:r>
        <w:t xml:space="preserve"> </w:t>
      </w:r>
      <w:r>
        <w:rPr>
          <w:rStyle w:val="VerbatimChar"/>
        </w:rPr>
        <w:t xml:space="preserve">..*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business_term</w:t>
      </w:r>
      <w:r>
        <w:t xml:space="preserve">: EN 16931 Business Term.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description</w:t>
      </w:r>
      <w:r>
        <w:t xml:space="preserve">: EN 16931 Description. This becomes the LHM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path</w:t>
      </w:r>
      <w:r>
        <w:t xml:space="preserve">: slash-separated identifier path used to locate the parent BG.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xpath</w:t>
      </w:r>
      <w:r>
        <w:t xml:space="preserve">: syntax binding reference path for UBL Invoice where available.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semantic_path_override</w:t>
      </w:r>
      <w:r>
        <w:t xml:space="preserve">: optional full semantic path override.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class_term_override</w:t>
      </w:r>
      <w:r>
        <w:t xml:space="preserve">: optional class term override.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element_override</w:t>
      </w:r>
      <w:r>
        <w:t xml:space="preserve">: optional element name override.</w:t>
      </w:r>
    </w:p>
    <w:bookmarkEnd w:id="61"/>
    <w:bookmarkStart w:id="62" w:name="generated-lhm-csv"/>
    <w:p>
      <w:pPr>
        <w:pStyle w:val="Heading2"/>
      </w:pPr>
      <w:r>
        <w:t xml:space="preserve">5. Generated LHM CSV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sequence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syntax_sequence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level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lhm_level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type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identifier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name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datatype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multiplicity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domain_name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definition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module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class_term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id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semantic_path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label_local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definition_local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element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xpath</w:t>
      </w:r>
    </w:p>
    <w:p>
      <w:pPr>
        <w:pStyle w:val="FirstParagraph"/>
      </w:pPr>
      <w:r>
        <w:t xml:space="preserve">Mapping rules: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level</w:t>
      </w:r>
      <w:r>
        <w:t xml:space="preserve"> </w:t>
      </w:r>
      <w:r>
        <w:t xml:space="preserve">preserves the EN 16931/LHM logical hierarchy.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lhm_level</w:t>
      </w:r>
      <w:r>
        <w:t xml:space="preserve"> </w:t>
      </w:r>
      <w:r>
        <w:t xml:space="preserve">is the effective hierarchy used by Structured CSV and xBRL-CSV taxonomy generation.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BG-ROOT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lhm_level=0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A BG with multiplicity</w:t>
      </w:r>
      <w:r>
        <w:t xml:space="preserve"> </w:t>
      </w:r>
      <w:r>
        <w:rPr>
          <w:rStyle w:val="VerbatimChar"/>
        </w:rPr>
        <w:t xml:space="preserve">0..*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1..*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equal to the nearest ancestor BG with an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A BG with multiplicity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1..1</w:t>
      </w:r>
      <w:r>
        <w:t xml:space="preserve"> </w:t>
      </w:r>
      <w:r>
        <w:t xml:space="preserve">has blank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, except</w:t>
      </w:r>
      <w:r>
        <w:t xml:space="preserve"> </w:t>
      </w:r>
      <w:r>
        <w:rPr>
          <w:rStyle w:val="VerbatimChar"/>
        </w:rPr>
        <w:t xml:space="preserve">BG-ROOT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A BT has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equal to the nearest ancestor BG with an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Blank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BG rows are retained in the semantic model but are not emitted as Structured CSV dimensions or xBRL-CSV dimension concepts.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is copied from</w:t>
      </w:r>
      <w:r>
        <w:t xml:space="preserve"> </w:t>
      </w:r>
      <w:r>
        <w:rPr>
          <w:rStyle w:val="VerbatimChar"/>
        </w:rPr>
        <w:t xml:space="preserve">business_term</w:t>
      </w:r>
      <w:r>
        <w:t xml:space="preserve">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syntax_sequence</w:t>
      </w:r>
      <w:r>
        <w:t xml:space="preserve"> </w:t>
      </w:r>
      <w:r>
        <w:t xml:space="preserve">is copied from the source CSV or populated by the UBL syntax sequence updater.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datatype</w:t>
      </w:r>
      <w:r>
        <w:t xml:space="preserve"> </w:t>
      </w:r>
      <w:r>
        <w:t xml:space="preserve">is copied from</w:t>
      </w:r>
      <w:r>
        <w:t xml:space="preserve"> </w:t>
      </w:r>
      <w:r>
        <w:rPr>
          <w:rStyle w:val="VerbatimChar"/>
        </w:rPr>
        <w:t xml:space="preserve">semantic_data_type</w:t>
      </w:r>
      <w:r>
        <w:t xml:space="preserve">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multiplicity</w:t>
      </w:r>
      <w:r>
        <w:t xml:space="preserve"> </w:t>
      </w:r>
      <w:r>
        <w:t xml:space="preserve">is copied from</w:t>
      </w:r>
      <w:r>
        <w:t xml:space="preserve"> </w:t>
      </w:r>
      <w:r>
        <w:rPr>
          <w:rStyle w:val="VerbatimChar"/>
        </w:rPr>
        <w:t xml:space="preserve">cardinality</w:t>
      </w:r>
      <w:r>
        <w:t xml:space="preserve">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definition</w:t>
      </w:r>
      <w:r>
        <w:t xml:space="preserve"> </w:t>
      </w:r>
      <w:r>
        <w:t xml:space="preserve">is copied from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module</w:t>
      </w:r>
      <w:r>
        <w:t xml:space="preserve"> </w:t>
      </w:r>
      <w:r>
        <w:t xml:space="preserve">is currently</w:t>
      </w:r>
      <w:r>
        <w:t xml:space="preserve"> </w:t>
      </w:r>
      <w:r>
        <w:rPr>
          <w:rStyle w:val="VerbatimChar"/>
        </w:rPr>
        <w:t xml:space="preserve">en16931</w:t>
      </w:r>
      <w:r>
        <w:t xml:space="preserve">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semantic_path</w:t>
      </w:r>
      <w:r>
        <w:t xml:space="preserve"> </w:t>
      </w:r>
      <w:r>
        <w:t xml:space="preserve">is either</w:t>
      </w:r>
      <w:r>
        <w:t xml:space="preserve"> </w:t>
      </w:r>
      <w:r>
        <w:rPr>
          <w:rStyle w:val="VerbatimChar"/>
        </w:rPr>
        <w:t xml:space="preserve">semantic_path_override</w:t>
      </w:r>
      <w:r>
        <w:t xml:space="preserve"> </w:t>
      </w:r>
      <w:r>
        <w:t xml:space="preserve">or a generated path.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element</w:t>
      </w:r>
      <w:r>
        <w:t xml:space="preserve"> </w:t>
      </w:r>
      <w:r>
        <w:t xml:space="preserve">is either</w:t>
      </w:r>
      <w:r>
        <w:t xml:space="preserve"> </w:t>
      </w:r>
      <w:r>
        <w:rPr>
          <w:rStyle w:val="VerbatimChar"/>
        </w:rPr>
        <w:t xml:space="preserve">element_override</w:t>
      </w:r>
      <w:r>
        <w:t xml:space="preserve"> </w:t>
      </w:r>
      <w:r>
        <w:t xml:space="preserve">or a generated unique UpperCamelCase name.</w:t>
      </w:r>
    </w:p>
    <w:p>
      <w:pPr>
        <w:pStyle w:val="FirstParagraph"/>
      </w:pPr>
      <w:r>
        <w:t xml:space="preserve">Semantic path rules:</w:t>
      </w:r>
    </w:p>
    <w:p>
      <w:pPr>
        <w:pStyle w:val="Compact"/>
        <w:numPr>
          <w:ilvl w:val="0"/>
          <w:numId w:val="1029"/>
        </w:numPr>
      </w:pPr>
      <w:r>
        <w:t xml:space="preserve">Business Terms are converted to lowerCamelCaseConcatenated path segments.</w:t>
      </w:r>
    </w:p>
    <w:p>
      <w:pPr>
        <w:pStyle w:val="Compact"/>
        <w:numPr>
          <w:ilvl w:val="0"/>
          <w:numId w:val="1029"/>
        </w:numPr>
      </w:pPr>
      <w:r>
        <w:t xml:space="preserve">The semantic path starts at</w:t>
      </w:r>
      <w:r>
        <w:t xml:space="preserve"> </w:t>
      </w:r>
      <w:r>
        <w:rPr>
          <w:rStyle w:val="VerbatimChar"/>
        </w:rPr>
        <w:t xml:space="preserve">$.invoice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BG-0</w:t>
      </w:r>
      <w:r>
        <w:t xml:space="preserve"> </w:t>
      </w:r>
      <w:r>
        <w:t xml:space="preserve">is not generated because EN 16931-1 does not define it.</w:t>
      </w:r>
    </w:p>
    <w:p>
      <w:pPr>
        <w:pStyle w:val="FirstParagraph"/>
      </w:pPr>
      <w:r>
        <w:t xml:space="preserve">Multiplicity rules:</w:t>
      </w:r>
    </w:p>
    <w:p>
      <w:pPr>
        <w:pStyle w:val="Compact"/>
        <w:numPr>
          <w:ilvl w:val="0"/>
          <w:numId w:val="1030"/>
        </w:numPr>
      </w:pPr>
      <w:r>
        <w:t xml:space="preserve">LHM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 </w:t>
      </w:r>
      <w:r>
        <w:t xml:space="preserve">must be one of</w:t>
      </w:r>
      <w:r>
        <w:t xml:space="preserve"> </w:t>
      </w:r>
      <w:r>
        <w:rPr>
          <w:rStyle w:val="VerbatimChar"/>
        </w:rPr>
        <w:t xml:space="preserve">0..1</w:t>
      </w:r>
      <w:r>
        <w:t xml:space="preserve">,</w:t>
      </w:r>
      <w:r>
        <w:t xml:space="preserve"> </w:t>
      </w:r>
      <w:r>
        <w:rPr>
          <w:rStyle w:val="VerbatimChar"/>
        </w:rPr>
        <w:t xml:space="preserve">0..*</w:t>
      </w:r>
      <w:r>
        <w:t xml:space="preserve">,</w:t>
      </w:r>
      <w:r>
        <w:t xml:space="preserve"> </w:t>
      </w:r>
      <w:r>
        <w:rPr>
          <w:rStyle w:val="VerbatimChar"/>
        </w:rPr>
        <w:t xml:space="preserve">1..1</w:t>
      </w:r>
      <w:r>
        <w:t xml:space="preserve">, or</w:t>
      </w:r>
      <w:r>
        <w:t xml:space="preserve"> </w:t>
      </w:r>
      <w:r>
        <w:rPr>
          <w:rStyle w:val="VerbatimChar"/>
        </w:rPr>
        <w:t xml:space="preserve">1..*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Source cardinalities</w:t>
      </w:r>
      <w:r>
        <w:t xml:space="preserve"> </w:t>
      </w:r>
      <w:r>
        <w:rPr>
          <w:rStyle w:val="VerbatimChar"/>
        </w:rPr>
        <w:t xml:space="preserve">0..n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1..n</w:t>
      </w:r>
      <w:r>
        <w:t xml:space="preserve"> </w:t>
      </w:r>
      <w:r>
        <w:t xml:space="preserve">are normalized to</w:t>
      </w:r>
      <w:r>
        <w:t xml:space="preserve"> </w:t>
      </w:r>
      <w:r>
        <w:rPr>
          <w:rStyle w:val="VerbatimChar"/>
        </w:rPr>
        <w:t xml:space="preserve">0..*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1..*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Other multiplicity values are rejected during LHM generation.</w:t>
      </w:r>
    </w:p>
    <w:p>
      <w:pPr>
        <w:pStyle w:val="FirstParagraph"/>
      </w:pPr>
      <w:r>
        <w:t xml:space="preserve">Element name uniqueness rules:</w:t>
      </w:r>
    </w:p>
    <w:p>
      <w:pPr>
        <w:pStyle w:val="Compact"/>
        <w:numPr>
          <w:ilvl w:val="0"/>
          <w:numId w:val="1031"/>
        </w:numPr>
      </w:pPr>
      <w:r>
        <w:t xml:space="preserve">Split</w:t>
      </w:r>
      <w:r>
        <w:t xml:space="preserve"> </w:t>
      </w:r>
      <w:r>
        <w:rPr>
          <w:rStyle w:val="VerbatimChar"/>
        </w:rPr>
        <w:t xml:space="preserve">semantic_path</w:t>
      </w:r>
      <w:r>
        <w:t xml:space="preserve"> </w:t>
      </w:r>
      <w:r>
        <w:t xml:space="preserve">into path segments after removing the leading</w:t>
      </w:r>
      <w:r>
        <w:t xml:space="preserve"> </w:t>
      </w:r>
      <w:r>
        <w:rPr>
          <w:rStyle w:val="VerbatimChar"/>
        </w:rPr>
        <w:t xml:space="preserve">$.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Use the final segment as the first candidate.</w:t>
      </w:r>
    </w:p>
    <w:p>
      <w:pPr>
        <w:pStyle w:val="Compact"/>
        <w:numPr>
          <w:ilvl w:val="0"/>
          <w:numId w:val="1031"/>
        </w:numPr>
      </w:pPr>
      <w:r>
        <w:t xml:space="preserve">Convert the candidate segment or suffix to UpperCamelCase.</w:t>
      </w:r>
    </w:p>
    <w:p>
      <w:pPr>
        <w:pStyle w:val="Compact"/>
        <w:numPr>
          <w:ilvl w:val="0"/>
          <w:numId w:val="1031"/>
        </w:numPr>
      </w:pPr>
      <w:r>
        <w:t xml:space="preserve">If that name is unique, use it as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If it duplicates another row, expand the candidate one segment to the left and try again.</w:t>
      </w:r>
    </w:p>
    <w:p>
      <w:pPr>
        <w:pStyle w:val="Compact"/>
        <w:numPr>
          <w:ilvl w:val="0"/>
          <w:numId w:val="1031"/>
        </w:numPr>
      </w:pPr>
      <w:r>
        <w:t xml:space="preserve">Continue until the shortest unique semantic path suffix is found.</w:t>
      </w:r>
    </w:p>
    <w:p>
      <w:pPr>
        <w:pStyle w:val="Compact"/>
        <w:numPr>
          <w:ilvl w:val="0"/>
          <w:numId w:val="1031"/>
        </w:numPr>
      </w:pPr>
      <w:r>
        <w:t xml:space="preserve">If no suffix is unique, append the row identifier without hyphens as a final fallback.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$.invoice.precedingInvoiceReference.precedingInvoiceReference</w:t>
      </w:r>
    </w:p>
    <w:p>
      <w:pPr>
        <w:pStyle w:val="FirstParagraph"/>
      </w:pPr>
      <w:r>
        <w:t xml:space="preserve">The final segment alone would produce</w:t>
      </w:r>
      <w:r>
        <w:t xml:space="preserve"> </w:t>
      </w:r>
      <w:r>
        <w:rPr>
          <w:rStyle w:val="VerbatimChar"/>
        </w:rPr>
        <w:t xml:space="preserve">PrecedingInvoiceReference</w:t>
      </w:r>
      <w:r>
        <w:t xml:space="preserve">, which also belongs to the BG row. The generator therefore expands the suffix and produces: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PrecedingInvoiceReferencePrecedingInvoiceReference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BT-1 Invoice number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semantic_path = $.invoice.invoiceNumber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class_term = Invoice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element = InvoiceNumber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level = 1</w:t>
      </w:r>
    </w:p>
    <w:bookmarkEnd w:id="62"/>
    <w:bookmarkStart w:id="63" w:name="validation-rules"/>
    <w:p>
      <w:pPr>
        <w:pStyle w:val="Heading2"/>
      </w:pPr>
      <w:r>
        <w:t xml:space="preserve">6. Validation Rules</w:t>
      </w:r>
    </w:p>
    <w:p>
      <w:pPr>
        <w:pStyle w:val="FirstParagraph"/>
      </w:pPr>
      <w:r>
        <w:t xml:space="preserve">The LHM checks verify that:</w:t>
      </w:r>
    </w:p>
    <w:p>
      <w:pPr>
        <w:pStyle w:val="Compact"/>
        <w:numPr>
          <w:ilvl w:val="0"/>
          <w:numId w:val="1032"/>
        </w:numPr>
      </w:pPr>
      <w:r>
        <w:t xml:space="preserve">semantic paths use lowerCamelCaseConcatenated path segments;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BG-0</w:t>
      </w:r>
      <w:r>
        <w:t xml:space="preserve"> </w:t>
      </w:r>
      <w:r>
        <w:t xml:space="preserve">is not present;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BG-ROOT</w:t>
      </w:r>
      <w:r>
        <w:t xml:space="preserve"> </w:t>
      </w:r>
      <w:r>
        <w:t xml:space="preserve">represents Invoice at level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BT-1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$.invoice.invoiceNumber</w:t>
      </w:r>
      <w:r>
        <w:t xml:space="preserve"> </w:t>
      </w:r>
      <w:r>
        <w:t xml:space="preserve">at level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LHM element names are unique;</w:t>
      </w:r>
    </w:p>
    <w:p>
      <w:pPr>
        <w:pStyle w:val="Compact"/>
        <w:numPr>
          <w:ilvl w:val="0"/>
          <w:numId w:val="1032"/>
        </w:numPr>
      </w:pPr>
      <w:r>
        <w:t xml:space="preserve">multiplicity values are limited to</w:t>
      </w:r>
      <w:r>
        <w:t xml:space="preserve"> </w:t>
      </w:r>
      <w:r>
        <w:rPr>
          <w:rStyle w:val="VerbatimChar"/>
        </w:rPr>
        <w:t xml:space="preserve">0..1</w:t>
      </w:r>
      <w:r>
        <w:t xml:space="preserve">,</w:t>
      </w:r>
      <w:r>
        <w:t xml:space="preserve"> </w:t>
      </w:r>
      <w:r>
        <w:rPr>
          <w:rStyle w:val="VerbatimChar"/>
        </w:rPr>
        <w:t xml:space="preserve">0..*</w:t>
      </w:r>
      <w:r>
        <w:t xml:space="preserve">,</w:t>
      </w:r>
      <w:r>
        <w:t xml:space="preserve"> </w:t>
      </w:r>
      <w:r>
        <w:rPr>
          <w:rStyle w:val="VerbatimChar"/>
        </w:rPr>
        <w:t xml:space="preserve">1..1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1..*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BG dimension columns are left aligned in hierarchical CSV output;</w:t>
      </w:r>
    </w:p>
    <w:p>
      <w:pPr>
        <w:pStyle w:val="Compact"/>
        <w:numPr>
          <w:ilvl w:val="0"/>
          <w:numId w:val="1032"/>
        </w:numPr>
      </w:pPr>
      <w:r>
        <w:t xml:space="preserve">non-repeating BGs such as Seller and Buyer are not emitted as dimension columns;</w:t>
      </w:r>
    </w:p>
    <w:p>
      <w:pPr>
        <w:pStyle w:val="Compact"/>
        <w:numPr>
          <w:ilvl w:val="0"/>
          <w:numId w:val="1032"/>
        </w:numPr>
      </w:pPr>
      <w:r>
        <w:t xml:space="preserve">repeating BGs such as Invoice Line are emitted as dimension columns.</w:t>
      </w:r>
    </w:p>
    <w:bookmarkEnd w:id="63"/>
    <w:bookmarkStart w:id="64" w:name="dependencies"/>
    <w:p>
      <w:pPr>
        <w:pStyle w:val="Heading2"/>
      </w:pPr>
      <w:r>
        <w:t xml:space="preserve">7. Dependencies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33"/>
        </w:numPr>
      </w:pPr>
      <w:r>
        <w:t xml:space="preserve">Python 3.10 or later.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pdfplumber</w:t>
      </w:r>
      <w:r>
        <w:t xml:space="preserve">, only for</w:t>
      </w:r>
      <w:r>
        <w:t xml:space="preserve"> </w:t>
      </w:r>
      <w:r>
        <w:rPr>
          <w:rStyle w:val="VerbatimChar"/>
        </w:rPr>
        <w:t xml:space="preserve">tools/update_lhm_definitions_from_pdf.py</w:t>
      </w:r>
      <w:r>
        <w:t xml:space="preserve">.</w:t>
      </w:r>
    </w:p>
    <w:bookmarkEnd w:id="64"/>
    <w:bookmarkStart w:id="65" w:name="non-goals"/>
    <w:p>
      <w:pPr>
        <w:pStyle w:val="Heading2"/>
      </w:pPr>
      <w:r>
        <w:t xml:space="preserve">8. Non-Goals</w:t>
      </w:r>
    </w:p>
    <w:p>
      <w:pPr>
        <w:pStyle w:val="FirstParagraph"/>
      </w:pPr>
      <w:r>
        <w:t xml:space="preserve">The LHM generation programs do not:</w:t>
      </w:r>
    </w:p>
    <w:p>
      <w:pPr>
        <w:pStyle w:val="Compact"/>
        <w:numPr>
          <w:ilvl w:val="0"/>
          <w:numId w:val="1035"/>
        </w:numPr>
      </w:pPr>
      <w:r>
        <w:t xml:space="preserve">publish generated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files to GitHub;</w:t>
      </w:r>
    </w:p>
    <w:p>
      <w:pPr>
        <w:pStyle w:val="Compact"/>
        <w:numPr>
          <w:ilvl w:val="0"/>
          <w:numId w:val="1035"/>
        </w:numPr>
      </w:pPr>
      <w:r>
        <w:t xml:space="preserve">fully model OpenPeppol BIS Billing profile constraints;</w:t>
      </w:r>
    </w:p>
    <w:p>
      <w:pPr>
        <w:pStyle w:val="Compact"/>
        <w:numPr>
          <w:ilvl w:val="0"/>
          <w:numId w:val="1035"/>
        </w:numPr>
      </w:pPr>
      <w:r>
        <w:t xml:space="preserve">validate XBRL taxonomy output.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docs/lhm_generation/user_guide.md</w:t>
      </w:r>
    </w:p>
    <w:bookmarkEnd w:id="65"/>
    <w:bookmarkEnd w:id="66"/>
    <w:bookmarkStart w:id="80" w:name="user-guide-lhm-generation"/>
    <w:p>
      <w:pPr>
        <w:pStyle w:val="Heading1"/>
      </w:pPr>
      <w:r>
        <w:t xml:space="preserve">User Guide: LHM Generation</w:t>
      </w:r>
    </w:p>
    <w:bookmarkStart w:id="67" w:name="working-directory"/>
    <w:p>
      <w:pPr>
        <w:pStyle w:val="Heading2"/>
      </w:pPr>
      <w:r>
        <w:t xml:space="preserve">1. Working Directory</w:t>
      </w:r>
    </w:p>
    <w:p>
      <w:pPr>
        <w:pStyle w:val="FirstParagraph"/>
      </w:pPr>
      <w:r>
        <w:t xml:space="preserve">Run commands from the</w:t>
      </w:r>
      <w:r>
        <w:t xml:space="preserve"> </w:t>
      </w:r>
      <w:r>
        <w:rPr>
          <w:rStyle w:val="VerbatimChar"/>
        </w:rPr>
        <w:t xml:space="preserve">UADC_PoC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FunctionTok"/>
          <w:rFonts w:ascii="Consolas" w:hAnsi="Consolas" w:eastAsia="Consolas"/>
          <w:sz w:val="16"/>
        </w:rPr>
        <w:t xml:space="preserve">cd</w:t>
      </w:r>
      <w:r>
        <w:rPr>
          <w:rStyle w:val="NormalTok"/>
          <w:rFonts w:ascii="Consolas" w:hAnsi="Consolas" w:eastAsia="Consolas"/>
          <w:sz w:val="16"/>
        </w:rPr>
        <w:t xml:space="preserve"> UADC_PoC</w:t>
      </w:r>
    </w:p>
    <w:p>
      <w:pPr>
        <w:pStyle w:val="FirstParagraph"/>
      </w:pPr>
      <w:r>
        <w:t xml:space="preserve">All paths below are relative to this directory.</w:t>
      </w:r>
    </w:p>
    <w:p>
      <w:pPr>
        <w:pStyle w:val="BodyText"/>
      </w:pPr>
      <w:r>
        <w:t xml:space="preserve">Set the Python command for the local Windows environment:</w:t>
      </w:r>
    </w:p>
    <w:p>
      <w:pPr>
        <w:pStyle w:val="SourceCode"/>
      </w:pP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=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</w:p>
    <w:bookmarkEnd w:id="67"/>
    <w:bookmarkStart w:id="68" w:name="edit-the-lhm-source"/>
    <w:p>
      <w:pPr>
        <w:pStyle w:val="Heading2"/>
      </w:pPr>
      <w:r>
        <w:t xml:space="preserve">2. Edit the LHM Source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specs/lhm/source/EN16931_CIUS_Invoice_LHM_Source.csv</w:t>
      </w:r>
    </w:p>
    <w:p>
      <w:pPr>
        <w:pStyle w:val="FirstParagraph"/>
      </w:pPr>
      <w:r>
        <w:t xml:space="preserve">Commonly edited columns: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path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xpath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semantic_path_override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class_term_override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element_override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label_local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definition_local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adjustment_note</w:t>
      </w:r>
    </w:p>
    <w:p>
      <w:pPr>
        <w:pStyle w:val="FirstParagraph"/>
      </w:pPr>
      <w:r>
        <w:t xml:space="preserve">Leave override columns blank when generated values are acceptable.</w:t>
      </w:r>
    </w:p>
    <w:p>
      <w:pPr>
        <w:pStyle w:val="BodyText"/>
      </w:pPr>
      <w:r>
        <w:t xml:space="preserve">Use only these multiplicity values in the generated LHM: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0..1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0..*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1..1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1..*</w:t>
      </w:r>
    </w:p>
    <w:p>
      <w:pPr>
        <w:pStyle w:val="FirstParagraph"/>
      </w:pPr>
      <w:r>
        <w:t xml:space="preserve">If source material uses</w:t>
      </w:r>
      <w:r>
        <w:t xml:space="preserve"> </w:t>
      </w:r>
      <w:r>
        <w:rPr>
          <w:rStyle w:val="VerbatimChar"/>
        </w:rPr>
        <w:t xml:space="preserve">0..n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1..n</w:t>
      </w:r>
      <w:r>
        <w:t xml:space="preserve">, the LHM generator normalizes those values to</w:t>
      </w:r>
      <w:r>
        <w:t xml:space="preserve"> </w:t>
      </w:r>
      <w:r>
        <w:rPr>
          <w:rStyle w:val="VerbatimChar"/>
        </w:rPr>
        <w:t xml:space="preserve">0..*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1..*</w:t>
      </w:r>
      <w:r>
        <w:t xml:space="preserve">.</w:t>
      </w:r>
    </w:p>
    <w:p>
      <w:pPr>
        <w:pStyle w:val="BodyText"/>
      </w:pPr>
      <w:r>
        <w:t xml:space="preserve">The generated LHM has both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level</w:t>
      </w:r>
      <w:r>
        <w:t xml:space="preserve"> </w:t>
      </w:r>
      <w:r>
        <w:t xml:space="preserve">preserves the EN 16931/LHM logical hierarchy.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lhm_level</w:t>
      </w:r>
      <w:r>
        <w:t xml:space="preserve"> </w:t>
      </w:r>
      <w:r>
        <w:t xml:space="preserve">is the effective hierarchy for Structured CSV and xBRL-CSV taxonomy generation.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0..1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1..1</w:t>
      </w:r>
      <w:r>
        <w:t xml:space="preserve"> </w:t>
      </w:r>
      <w:r>
        <w:t xml:space="preserve">BG rows normally have blank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and are not emitted as dimensions.</w:t>
      </w:r>
    </w:p>
    <w:p>
      <w:pPr>
        <w:pStyle w:val="Compact"/>
        <w:numPr>
          <w:ilvl w:val="0"/>
          <w:numId w:val="1037"/>
        </w:numPr>
      </w:pPr>
      <w:r>
        <w:t xml:space="preserve">BT rows under those BGs use the nearest ancestor BG with an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Repeating BG rows,</w:t>
      </w:r>
      <w:r>
        <w:t xml:space="preserve"> </w:t>
      </w:r>
      <w:r>
        <w:rPr>
          <w:rStyle w:val="VerbatimChar"/>
        </w:rPr>
        <w:t xml:space="preserve">0..*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1..*</w:t>
      </w:r>
      <w:r>
        <w:t xml:space="preserve">, receive their own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and become dimensions.</w:t>
      </w:r>
    </w:p>
    <w:bookmarkEnd w:id="68"/>
    <w:bookmarkStart w:id="69" w:name="generate-the-lhm-csv"/>
    <w:p>
      <w:pPr>
        <w:pStyle w:val="Heading2"/>
      </w:pPr>
      <w:r>
        <w:t xml:space="preserve">3. Generate the LHM CSV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\tools\build_lhm_from_source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build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\specs\lhm\source\EN16931_CIUS_Invoice_LHM_Source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Wrote generated LHM CSV: specs\lhm\EN16931_CIUS_Invoice_LHM.csv</w:t>
      </w:r>
    </w:p>
    <w:bookmarkEnd w:id="69"/>
    <w:bookmarkStart w:id="70" w:name="optional-initialize-the-source-csv"/>
    <w:p>
      <w:pPr>
        <w:pStyle w:val="Heading2"/>
      </w:pPr>
      <w:r>
        <w:t xml:space="preserve">4. Optional: Initialize the Source CSV</w:t>
      </w:r>
    </w:p>
    <w:p>
      <w:pPr>
        <w:pStyle w:val="FirstParagraph"/>
      </w:pPr>
      <w:r>
        <w:t xml:space="preserve">Use this only when a new editable source CSV must be created from an existing LHM CSV: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\tools\build_lhm_from_source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init-source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\specs\lhm\source\EN16931_CIUS_Invoice_LHM_Source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</w:p>
    <w:p>
      <w:pPr>
        <w:pStyle w:val="FirstParagraph"/>
      </w:pPr>
      <w:r>
        <w:t xml:space="preserve">This command rewrites the source CSV. Use it carefully.</w:t>
      </w:r>
    </w:p>
    <w:bookmarkEnd w:id="70"/>
    <w:bookmarkStart w:id="71" w:name="Xa8f167cabb0fb5067b58cbc4cebc2f6c6b901b3"/>
    <w:p>
      <w:pPr>
        <w:pStyle w:val="Heading2"/>
      </w:pPr>
      <w:r>
        <w:t xml:space="preserve">5. Optional: Normalize Class and Element Values</w:t>
      </w:r>
    </w:p>
    <w:p>
      <w:pPr>
        <w:pStyle w:val="FirstParagraph"/>
      </w:pPr>
      <w:r>
        <w:t xml:space="preserve">Prefer rebuilding from the source CSV. If the generated LHM CSV has been edited directly, normalize it with: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\tools\normalize_lhm_class_element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</w:p>
    <w:bookmarkEnd w:id="71"/>
    <w:bookmarkStart w:id="72" w:name="optional-populate-ubl-syntax-sequence"/>
    <w:p>
      <w:pPr>
        <w:pStyle w:val="Heading2"/>
      </w:pPr>
      <w:r>
        <w:t xml:space="preserve">6. Optional: Populate UBL Syntax Sequence</w:t>
      </w:r>
    </w:p>
    <w:p>
      <w:pPr>
        <w:pStyle w:val="FirstParagraph"/>
      </w:pPr>
      <w:r>
        <w:t xml:space="preserve">Download and extract the official OASIS UBL 2.1 package into a local, non-versioned directory such as: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out/cache/UBL-2.1</w:t>
      </w:r>
    </w:p>
    <w:p>
      <w:pPr>
        <w:pStyle w:val="FirstParagraph"/>
      </w:pPr>
      <w:r>
        <w:t xml:space="preserve">Then populate</w:t>
      </w:r>
      <w:r>
        <w:t xml:space="preserve"> </w:t>
      </w:r>
      <w:r>
        <w:rPr>
          <w:rStyle w:val="VerbatimChar"/>
        </w:rPr>
        <w:t xml:space="preserve">syntax_sequence</w:t>
      </w:r>
      <w:r>
        <w:t xml:space="preserve"> </w:t>
      </w:r>
      <w:r>
        <w:t xml:space="preserve">values from the UBL Invoice schema: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\tools\update_lhm_syntax_sequence_from_ubl_xsd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schema-root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\out\cache\UBL-2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DecValTok"/>
          <w:rFonts w:ascii="Consolas" w:hAnsi="Consolas" w:eastAsia="Consolas"/>
          <w:sz w:val="16"/>
        </w:rPr>
        <w:t xml:space="preserve">1</w:t>
      </w:r>
      <w:r>
        <w:rPr>
          <w:rStyle w:val="NormalTok"/>
          <w:rFonts w:ascii="Consolas" w:hAnsi="Consolas" w:eastAsia="Consolas"/>
          <w:sz w:val="16"/>
        </w:rPr>
        <w:t xml:space="preserve">\xsd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o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\out\cache\EN16931_CIUS_Invoice_LHM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syntax_sequence_check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</w:p>
    <w:p>
      <w:pPr>
        <w:pStyle w:val="FirstParagraph"/>
      </w:pPr>
      <w:r>
        <w:t xml:space="preserve">Use the generated file to review XML schema order. The EN 16931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column remains the semantic Table 2 order;</w:t>
      </w:r>
      <w:r>
        <w:t xml:space="preserve"> </w:t>
      </w:r>
      <w:r>
        <w:rPr>
          <w:rStyle w:val="VerbatimChar"/>
        </w:rPr>
        <w:t xml:space="preserve">syntax_sequence</w:t>
      </w:r>
      <w:r>
        <w:t xml:space="preserve"> </w:t>
      </w:r>
      <w:r>
        <w:t xml:space="preserve">is the UBL XML order used for XML-oriented checks and reverse output ordering.</w:t>
      </w:r>
    </w:p>
    <w:bookmarkEnd w:id="72"/>
    <w:bookmarkStart w:id="73" w:name="optional-update-definitions-from-pdf"/>
    <w:p>
      <w:pPr>
        <w:pStyle w:val="Heading2"/>
      </w:pPr>
      <w:r>
        <w:t xml:space="preserve">7. Optional: Update Definitions from PDF</w:t>
      </w:r>
    </w:p>
    <w:p>
      <w:pPr>
        <w:pStyle w:val="FirstParagraph"/>
      </w:pPr>
      <w:r>
        <w:t xml:space="preserve">If the EN 16931-1 PDF is available and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is installed: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\tools\update_lhm_definitions_from_pdf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StringTok"/>
          <w:rFonts w:ascii="Consolas" w:hAnsi="Consolas" w:eastAsia="Consolas"/>
          <w:sz w:val="16"/>
        </w:rPr>
        <w:t xml:space="preserve">"&lt;path-to-EN16931-1-pdf&gt;"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first-page </w:t>
      </w:r>
      <w:r>
        <w:rPr>
          <w:rStyle w:val="DecValTok"/>
          <w:rFonts w:ascii="Consolas" w:hAnsi="Consolas" w:eastAsia="Consolas"/>
          <w:sz w:val="16"/>
        </w:rPr>
        <w:t xml:space="preserve">43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last-page </w:t>
      </w:r>
      <w:r>
        <w:rPr>
          <w:rStyle w:val="DecValTok"/>
          <w:rFonts w:ascii="Consolas" w:hAnsi="Consolas" w:eastAsia="Consolas"/>
          <w:sz w:val="16"/>
        </w:rPr>
        <w:t xml:space="preserve">75</w:t>
      </w:r>
    </w:p>
    <w:p>
      <w:pPr>
        <w:pStyle w:val="FirstParagraph"/>
      </w:pPr>
      <w:r>
        <w:t xml:space="preserve">This updates only the CSV file passed on the command line.</w:t>
      </w:r>
    </w:p>
    <w:bookmarkEnd w:id="73"/>
    <w:bookmarkStart w:id="74" w:name="check-the-lhm"/>
    <w:p>
      <w:pPr>
        <w:pStyle w:val="Heading2"/>
      </w:pPr>
      <w:r>
        <w:t xml:space="preserve">8. Check the LHM</w:t>
      </w:r>
    </w:p>
    <w:p>
      <w:pPr>
        <w:pStyle w:val="FirstParagraph"/>
      </w:pPr>
      <w:r>
        <w:t xml:space="preserve">Run semantic path checks: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\tests\test_lhm_semantic_paths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Run class and element checks: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\tools\check_lhm_class_element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</w:p>
    <w:p>
      <w:pPr>
        <w:pStyle w:val="FirstParagraph"/>
      </w:pPr>
      <w:r>
        <w:t xml:space="preserve">Run hierarchical CSV layout checks: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\tests\test_lhm_hierarchical_csv_layout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bookmarkEnd w:id="74"/>
    <w:bookmarkStart w:id="79" w:name="troubleshooting"/>
    <w:p>
      <w:pPr>
        <w:pStyle w:val="Heading2"/>
      </w:pPr>
      <w:r>
        <w:t xml:space="preserve">9. Troubleshooting</w:t>
      </w:r>
    </w:p>
    <w:bookmarkStart w:id="75" w:name="duplicate-element-names"/>
    <w:p>
      <w:pPr>
        <w:pStyle w:val="Heading3"/>
      </w:pPr>
      <w:r>
        <w:t xml:space="preserve">Duplicate element names</w:t>
      </w:r>
    </w:p>
    <w:p>
      <w:pPr>
        <w:pStyle w:val="FirstParagraph"/>
      </w:pPr>
      <w:r>
        <w:t xml:space="preserve">Regenerate the LHM from the source CSV. Element names are generated from</w:t>
      </w:r>
      <w:r>
        <w:t xml:space="preserve"> </w:t>
      </w:r>
      <w:r>
        <w:rPr>
          <w:rStyle w:val="VerbatimChar"/>
        </w:rPr>
        <w:t xml:space="preserve">semantic_path</w:t>
      </w:r>
      <w:r>
        <w:t xml:space="preserve"> </w:t>
      </w:r>
      <w:r>
        <w:t xml:space="preserve">by using the shortest unique suffix. If a duplicate remains intentional, set</w:t>
      </w:r>
      <w:r>
        <w:t xml:space="preserve"> </w:t>
      </w:r>
      <w:r>
        <w:rPr>
          <w:rStyle w:val="VerbatimChar"/>
        </w:rPr>
        <w:t xml:space="preserve">element_override</w:t>
      </w:r>
      <w:r>
        <w:t xml:space="preserve"> </w:t>
      </w:r>
      <w:r>
        <w:t xml:space="preserve">in the source CSV.</w:t>
      </w:r>
    </w:p>
    <w:bookmarkEnd w:id="75"/>
    <w:bookmarkStart w:id="76" w:name="wrong-class-term"/>
    <w:p>
      <w:pPr>
        <w:pStyle w:val="Heading3"/>
      </w:pPr>
      <w:r>
        <w:t xml:space="preserve">Wrong class term</w:t>
      </w:r>
    </w:p>
    <w:p>
      <w:pPr>
        <w:pStyle w:val="FirstParagraph"/>
      </w:pPr>
      <w:r>
        <w:t xml:space="preserve">Check the source CSV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column. BT rows use the nearest parent BG found in the path.</w:t>
      </w:r>
    </w:p>
    <w:bookmarkEnd w:id="76"/>
    <w:bookmarkStart w:id="77" w:name="wrong-semantic-path"/>
    <w:p>
      <w:pPr>
        <w:pStyle w:val="Heading3"/>
      </w:pPr>
      <w:r>
        <w:t xml:space="preserve">Wrong semantic path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semantic_path_override</w:t>
      </w:r>
      <w:r>
        <w:t xml:space="preserve"> </w:t>
      </w:r>
      <w:r>
        <w:t xml:space="preserve">in the source CSV and rebuild the LHM.</w:t>
      </w:r>
    </w:p>
    <w:bookmarkEnd w:id="77"/>
    <w:bookmarkStart w:id="78" w:name="missing-pdf-descriptions"/>
    <w:p>
      <w:pPr>
        <w:pStyle w:val="Heading3"/>
      </w:pPr>
      <w:r>
        <w:t xml:space="preserve">Missing PDF descriptions</w:t>
      </w:r>
    </w:p>
    <w:p>
      <w:pPr>
        <w:pStyle w:val="FirstParagraph"/>
      </w:pPr>
      <w:r>
        <w:t xml:space="preserve">Check the PDF page range. Some rows may need manual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values in the source CSV because PDF table extraction can split cells.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docs/syntax_binding_conversion/program_specification.md</w:t>
      </w:r>
    </w:p>
    <w:bookmarkEnd w:id="78"/>
    <w:bookmarkEnd w:id="79"/>
    <w:bookmarkEnd w:id="80"/>
    <w:bookmarkStart w:id="103" w:name="Xbcebc947de61adf483c5fbdbbde060cdb093031"/>
    <w:p>
      <w:pPr>
        <w:pStyle w:val="Heading1"/>
      </w:pPr>
      <w:r>
        <w:t xml:space="preserve">Program Specification: Syntax Binding XML-to-Hierarchical-CSV Conversion</w:t>
      </w:r>
    </w:p>
    <w:bookmarkStart w:id="81" w:name="purpose-1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syntax binding conversion program used by the UADC Proof of Concept.</w:t>
      </w:r>
    </w:p>
    <w:p>
      <w:pPr>
        <w:pStyle w:val="BodyText"/>
      </w:pPr>
      <w:r>
        <w:t xml:space="preserve">The program converts an XML invoice document into a dimension-based hierarchical CSV by applying a syntax binding CSV. During forward conversion it also writes JSON metadata that relates the CSV columns to the generated taxonomy. It can also reverse a hierarchical CSV back to XML with the same binding information.</w:t>
      </w:r>
    </w:p>
    <w:p>
      <w:pPr>
        <w:pStyle w:val="BodyText"/>
      </w:pPr>
      <w:r>
        <w:t xml:space="preserve">All paths in this document are relative to the</w:t>
      </w:r>
      <w:r>
        <w:t xml:space="preserve"> </w:t>
      </w:r>
      <w:r>
        <w:rPr>
          <w:rStyle w:val="VerbatimChar"/>
        </w:rPr>
        <w:t xml:space="preserve">UADC_PoC</w:t>
      </w:r>
      <w:r>
        <w:t xml:space="preserve"> </w:t>
      </w:r>
      <w:r>
        <w:t xml:space="preserve">working directory after the repository is pushed or cloned, except paths beginning with</w:t>
      </w:r>
      <w:r>
        <w:t xml:space="preserve"> </w:t>
      </w:r>
      <w:r>
        <w:rPr>
          <w:rStyle w:val="VerbatimChar"/>
        </w:rPr>
        <w:t xml:space="preserve">../</w:t>
      </w:r>
      <w:r>
        <w:t xml:space="preserve">, which refer to sibling directories of</w:t>
      </w:r>
      <w:r>
        <w:t xml:space="preserve"> </w:t>
      </w:r>
      <w:r>
        <w:rPr>
          <w:rStyle w:val="VerbatimChar"/>
        </w:rPr>
        <w:t xml:space="preserve">UADC_PoC</w:t>
      </w:r>
      <w:r>
        <w:t xml:space="preserve">.</w:t>
      </w:r>
    </w:p>
    <w:bookmarkEnd w:id="81"/>
    <w:bookmarkStart w:id="82" w:name="main-program"/>
    <w:p>
      <w:pPr>
        <w:pStyle w:val="Heading2"/>
      </w:pPr>
      <w:r>
        <w:t xml:space="preserve">2. Main Program</w:t>
      </w:r>
    </w:p>
    <w:p>
      <w:pPr>
        <w:pStyle w:val="FirstParagraph"/>
      </w:pPr>
      <w:r>
        <w:t xml:space="preserve">Program: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src/syntax_binding_hierarchical.py</w:t>
      </w:r>
    </w:p>
    <w:p>
      <w:pPr>
        <w:pStyle w:val="FirstParagraph"/>
      </w:pPr>
      <w:r>
        <w:t xml:space="preserve">Supporting XML extraction module: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src/syntax_binding.py</w:t>
      </w:r>
    </w:p>
    <w:p>
      <w:pPr>
        <w:pStyle w:val="FirstParagraph"/>
      </w:pPr>
      <w:r>
        <w:t xml:space="preserve">The hierarchical converter imports namespace and XPath helper functions from</w:t>
      </w:r>
      <w:r>
        <w:t xml:space="preserve"> </w:t>
      </w:r>
      <w:r>
        <w:rPr>
          <w:rStyle w:val="VerbatimChar"/>
        </w:rPr>
        <w:t xml:space="preserve">syntax_binding.py</w:t>
      </w:r>
      <w:r>
        <w:t xml:space="preserve">.</w:t>
      </w:r>
    </w:p>
    <w:bookmarkEnd w:id="82"/>
    <w:bookmarkStart w:id="87" w:name="input-files"/>
    <w:p>
      <w:pPr>
        <w:pStyle w:val="Heading2"/>
      </w:pPr>
      <w:r>
        <w:t xml:space="preserve">3. Input Files</w:t>
      </w:r>
    </w:p>
    <w:bookmarkStart w:id="83" w:name="xml-input"/>
    <w:p>
      <w:pPr>
        <w:pStyle w:val="Heading3"/>
      </w:pPr>
      <w:r>
        <w:t xml:space="preserve">3.1 XML input</w:t>
      </w:r>
    </w:p>
    <w:p>
      <w:pPr>
        <w:pStyle w:val="FirstParagraph"/>
      </w:pPr>
      <w:r>
        <w:t xml:space="preserve">The XML input is a UBL Invoice XML document.</w:t>
      </w:r>
    </w:p>
    <w:p>
      <w:pPr>
        <w:pStyle w:val="BodyText"/>
      </w:pPr>
      <w:r>
        <w:t xml:space="preserve">PoC sample: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samples/input/openpeppol_ubl_invoice_minimal.xml</w:t>
      </w:r>
    </w:p>
    <w:p>
      <w:pPr>
        <w:pStyle w:val="FirstParagraph"/>
      </w:pPr>
      <w:r>
        <w:t xml:space="preserve">Package sample: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../syntax_binding_revised_package/invoice.xml</w:t>
      </w:r>
    </w:p>
    <w:bookmarkEnd w:id="83"/>
    <w:bookmarkStart w:id="84" w:name="syntax-binding-csv"/>
    <w:p>
      <w:pPr>
        <w:pStyle w:val="Heading3"/>
      </w:pPr>
      <w:r>
        <w:t xml:space="preserve">3.2 Syntax binding CSV</w:t>
      </w:r>
    </w:p>
    <w:p>
      <w:pPr>
        <w:pStyle w:val="FirstParagraph"/>
      </w:pPr>
      <w:r>
        <w:t xml:space="preserve">The binding CSV maps semantic model paths to XML XPath expressions.</w:t>
      </w:r>
    </w:p>
    <w:p>
      <w:pPr>
        <w:pStyle w:val="BodyText"/>
      </w:pPr>
      <w:r>
        <w:t xml:space="preserve">PoC binding: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specs/bindings/syntax/EN16931_UBL_Invoice_Syntax_Binding.csv</w:t>
      </w:r>
    </w:p>
    <w:p>
      <w:pPr>
        <w:pStyle w:val="FirstParagraph"/>
      </w:pPr>
      <w:r>
        <w:t xml:space="preserve">Package binding: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../syntax_binding_revised_package/bindings.csv</w:t>
      </w:r>
    </w:p>
    <w:p>
      <w:pPr>
        <w:pStyle w:val="FirstParagraph"/>
      </w:pPr>
      <w:r>
        <w:t xml:space="preserve">Required binding columns: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semantic_path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xpath</w:t>
      </w:r>
    </w:p>
    <w:p>
      <w:pPr>
        <w:pStyle w:val="FirstParagraph"/>
      </w:pPr>
      <w:r>
        <w:t xml:space="preserve">The parser also accepts compatible column names: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source_xpath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xml_path</w:t>
      </w:r>
    </w:p>
    <w:p>
      <w:pPr>
        <w:pStyle w:val="FirstParagraph"/>
      </w:pPr>
      <w:r>
        <w:t xml:space="preserve">Rows without both semantic path and XPath are ignored.</w:t>
      </w:r>
    </w:p>
    <w:bookmarkEnd w:id="84"/>
    <w:bookmarkStart w:id="85" w:name="lhm-csv"/>
    <w:p>
      <w:pPr>
        <w:pStyle w:val="Heading3"/>
      </w:pPr>
      <w:r>
        <w:t xml:space="preserve">3.3 LHM CSV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--lhm-csv</w:t>
      </w:r>
      <w:r>
        <w:t xml:space="preserve"> </w:t>
      </w:r>
      <w:r>
        <w:t xml:space="preserve">is supplied, the converter uses the LHM to define:</w:t>
      </w:r>
    </w:p>
    <w:p>
      <w:pPr>
        <w:pStyle w:val="Compact"/>
        <w:numPr>
          <w:ilvl w:val="0"/>
          <w:numId w:val="1038"/>
        </w:numPr>
      </w:pPr>
      <w:r>
        <w:t xml:space="preserve">output column order;</w:t>
      </w:r>
    </w:p>
    <w:p>
      <w:pPr>
        <w:pStyle w:val="Compact"/>
        <w:numPr>
          <w:ilvl w:val="0"/>
          <w:numId w:val="1038"/>
        </w:numPr>
      </w:pPr>
      <w:r>
        <w:t xml:space="preserve">BG dimension columns;</w:t>
      </w:r>
    </w:p>
    <w:p>
      <w:pPr>
        <w:pStyle w:val="Compact"/>
        <w:numPr>
          <w:ilvl w:val="0"/>
          <w:numId w:val="1038"/>
        </w:numPr>
      </w:pPr>
      <w:r>
        <w:t xml:space="preserve">BT value columns;</w:t>
      </w:r>
    </w:p>
    <w:p>
      <w:pPr>
        <w:pStyle w:val="Compact"/>
        <w:numPr>
          <w:ilvl w:val="0"/>
          <w:numId w:val="1038"/>
        </w:numPr>
      </w:pPr>
      <w:r>
        <w:t xml:space="preserve">mapping from semantic paths to final LHM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names;</w:t>
      </w:r>
    </w:p>
    <w:p>
      <w:pPr>
        <w:pStyle w:val="Compact"/>
        <w:numPr>
          <w:ilvl w:val="0"/>
          <w:numId w:val="1038"/>
        </w:numPr>
      </w:pPr>
      <w:r>
        <w:t xml:space="preserve">repeating BGs based on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t xml:space="preserve">repeat context XPath for BG rows where available.</w:t>
      </w:r>
    </w:p>
    <w:p>
      <w:pPr>
        <w:pStyle w:val="FirstParagraph"/>
      </w:pPr>
      <w:r>
        <w:t xml:space="preserve">PoC LHM: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specs/lhm/EN16931_CIUS_Invoice_LHM.csv</w:t>
      </w:r>
    </w:p>
    <w:bookmarkEnd w:id="85"/>
    <w:bookmarkStart w:id="86" w:name="template-csv"/>
    <w:p>
      <w:pPr>
        <w:pStyle w:val="Heading3"/>
      </w:pPr>
      <w:r>
        <w:t xml:space="preserve">3.4 Template CSV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--template-csv</w:t>
      </w:r>
      <w:r>
        <w:t xml:space="preserve"> </w:t>
      </w:r>
      <w:r>
        <w:t xml:space="preserve">is supplied, the converter uses its header as the output column order and infers some field-to-dimension placement from non-empty template rows.</w:t>
      </w:r>
    </w:p>
    <w:p>
      <w:pPr>
        <w:pStyle w:val="BodyText"/>
      </w:pPr>
      <w:r>
        <w:t xml:space="preserve">Package template: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../syntax_binding_revised_package/invoice.csv</w:t>
      </w:r>
    </w:p>
    <w:p>
      <w:pPr>
        <w:pStyle w:val="FirstParagraph"/>
      </w:pPr>
      <w:r>
        <w:t xml:space="preserve">If both</w:t>
      </w:r>
      <w:r>
        <w:t xml:space="preserve"> </w:t>
      </w:r>
      <w:r>
        <w:rPr>
          <w:rStyle w:val="VerbatimChar"/>
        </w:rPr>
        <w:t xml:space="preserve">--lhm-csv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--template-csv</w:t>
      </w:r>
      <w:r>
        <w:t xml:space="preserve"> </w:t>
      </w:r>
      <w:r>
        <w:t xml:space="preserve">are supplied, the LHM layout controls the main field order and the template may still provide field placement hints.</w:t>
      </w:r>
    </w:p>
    <w:bookmarkEnd w:id="86"/>
    <w:bookmarkEnd w:id="87"/>
    <w:bookmarkStart w:id="88" w:name="forward-output"/>
    <w:p>
      <w:pPr>
        <w:pStyle w:val="Heading2"/>
      </w:pPr>
      <w:r>
        <w:t xml:space="preserve">4. Forward Output</w:t>
      </w:r>
    </w:p>
    <w:p>
      <w:pPr>
        <w:pStyle w:val="FirstParagraph"/>
      </w:pPr>
      <w:r>
        <w:t xml:space="preserve">The output is a UTF-8-SIG CSV file.</w:t>
      </w:r>
    </w:p>
    <w:p>
      <w:pPr>
        <w:pStyle w:val="BodyText"/>
      </w:pPr>
      <w:r>
        <w:t xml:space="preserve">PoC output: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out/hierarchical/en16931_lhm_hierarchical.csv</w:t>
      </w:r>
    </w:p>
    <w:p>
      <w:pPr>
        <w:pStyle w:val="FirstParagraph"/>
      </w:pPr>
      <w:r>
        <w:t xml:space="preserve">Package output: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out/hierarchical/package_invoice_hierarchical.csv</w:t>
      </w:r>
    </w:p>
    <w:p>
      <w:pPr>
        <w:pStyle w:val="FirstParagraph"/>
      </w:pPr>
      <w:r>
        <w:t xml:space="preserve">The output contains: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dInvoice</w:t>
      </w:r>
      <w:r>
        <w:t xml:space="preserve"> </w:t>
      </w:r>
      <w:r>
        <w:t xml:space="preserve">as the root dimension column;</w:t>
      </w:r>
    </w:p>
    <w:p>
      <w:pPr>
        <w:pStyle w:val="Compact"/>
        <w:numPr>
          <w:ilvl w:val="0"/>
          <w:numId w:val="1039"/>
        </w:numPr>
      </w:pPr>
      <w:r>
        <w:t xml:space="preserve">additional</w:t>
      </w:r>
      <w:r>
        <w:t xml:space="preserve"> </w:t>
      </w:r>
      <w:r>
        <w:rPr>
          <w:rStyle w:val="VerbatimChar"/>
        </w:rPr>
        <w:t xml:space="preserve">d*</w:t>
      </w:r>
      <w:r>
        <w:t xml:space="preserve"> </w:t>
      </w:r>
      <w:r>
        <w:t xml:space="preserve">columns for repeating BGs;</w:t>
      </w:r>
    </w:p>
    <w:p>
      <w:pPr>
        <w:pStyle w:val="Compact"/>
        <w:numPr>
          <w:ilvl w:val="0"/>
          <w:numId w:val="1039"/>
        </w:numPr>
      </w:pPr>
      <w:r>
        <w:t xml:space="preserve">BT value columns after dimension columns;</w:t>
      </w:r>
    </w:p>
    <w:p>
      <w:pPr>
        <w:pStyle w:val="Compact"/>
        <w:numPr>
          <w:ilvl w:val="0"/>
          <w:numId w:val="1039"/>
        </w:numPr>
      </w:pPr>
      <w:r>
        <w:t xml:space="preserve">one root row for invoice-level facts;</w:t>
      </w:r>
    </w:p>
    <w:p>
      <w:pPr>
        <w:pStyle w:val="Compact"/>
        <w:numPr>
          <w:ilvl w:val="0"/>
          <w:numId w:val="1039"/>
        </w:numPr>
      </w:pPr>
      <w:r>
        <w:t xml:space="preserve">one row per repeated BG context where bindings produce values.</w:t>
      </w:r>
    </w:p>
    <w:p>
      <w:pPr>
        <w:pStyle w:val="FirstParagraph"/>
      </w:pPr>
      <w:r>
        <w:t xml:space="preserve">Forward conversion also writes JSON metadata. By default the metadata file name is: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&lt;output-csv&gt;.metadata.json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out/hierarchical/en16931_lhm_hierarchical.csv.metadata.json</w:t>
      </w:r>
    </w:p>
    <w:p>
      <w:pPr>
        <w:pStyle w:val="FirstParagraph"/>
      </w:pPr>
      <w:r>
        <w:t xml:space="preserve">The metadata is an xBRL-CSV metadata document that Arelle can load with the</w:t>
      </w:r>
      <w:r>
        <w:t xml:space="preserve"> </w:t>
      </w:r>
      <w:r>
        <w:rPr>
          <w:rStyle w:val="VerbatimChar"/>
        </w:rPr>
        <w:t xml:space="preserve">loadFromOIM</w:t>
      </w:r>
      <w:r>
        <w:t xml:space="preserve"> </w:t>
      </w:r>
      <w:r>
        <w:t xml:space="preserve">plugin. It links the structured CSV table to the generated</w:t>
      </w:r>
      <w:r>
        <w:t xml:space="preserve"> </w:t>
      </w:r>
      <w:r>
        <w:t xml:space="preserve">xBRL-CSV taxonomy entry points and maps CSV columns to taxonomy concepts. The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documentInfo.taxonomy</w:t>
      </w:r>
      <w:r>
        <w:t xml:space="preserve"> </w:t>
      </w:r>
      <w:r>
        <w:t xml:space="preserve">property must not be empty; missing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 </w:t>
      </w:r>
      <w:r>
        <w:t xml:space="preserve">is</w:t>
      </w:r>
      <w:r>
        <w:t xml:space="preserve"> </w:t>
      </w:r>
      <w:r>
        <w:t xml:space="preserve">treated as a conversion error. The JSON metadata names the xBRL-CSV OIM taxonomy</w:t>
      </w:r>
      <w:r>
        <w:t xml:space="preserve"> </w:t>
      </w:r>
      <w:r>
        <w:t xml:space="preserve">entry point</w:t>
      </w:r>
      <w:r>
        <w:t xml:space="preserve"> </w:t>
      </w:r>
      <w:r>
        <w:rPr>
          <w:rStyle w:val="VerbatimChar"/>
        </w:rPr>
        <w:t xml:space="preserve">out/taxonomy/plt/plt-oim-&lt;version&gt;.xsd</w:t>
      </w:r>
      <w:r>
        <w:t xml:space="preserve">.</w:t>
      </w:r>
    </w:p>
    <w:bookmarkEnd w:id="88"/>
    <w:bookmarkStart w:id="89" w:name="reverse-output"/>
    <w:p>
      <w:pPr>
        <w:pStyle w:val="Heading2"/>
      </w:pPr>
      <w:r>
        <w:t xml:space="preserve">5. Reverse Output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--reverse</w:t>
      </w:r>
      <w:r>
        <w:t xml:space="preserve"> </w:t>
      </w:r>
      <w:r>
        <w:t xml:space="preserve">is used, the input is a hierarchical CSV and the output is an XML file.</w:t>
      </w:r>
    </w:p>
    <w:p>
      <w:pPr>
        <w:pStyle w:val="BodyText"/>
      </w:pPr>
      <w:r>
        <w:t xml:space="preserve">Reverse output example: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out/reverse/en16931_reverse_invoice.xml</w:t>
      </w:r>
    </w:p>
    <w:p>
      <w:pPr>
        <w:pStyle w:val="FirstParagraph"/>
      </w:pPr>
      <w:r>
        <w:t xml:space="preserve">The reverse converter:</w:t>
      </w:r>
    </w:p>
    <w:p>
      <w:pPr>
        <w:pStyle w:val="Compact"/>
        <w:numPr>
          <w:ilvl w:val="0"/>
          <w:numId w:val="1040"/>
        </w:numPr>
      </w:pPr>
      <w:r>
        <w:t xml:space="preserve">reads the hierarchical CSV rows;</w:t>
      </w:r>
    </w:p>
    <w:p>
      <w:pPr>
        <w:pStyle w:val="Compact"/>
        <w:numPr>
          <w:ilvl w:val="0"/>
          <w:numId w:val="1040"/>
        </w:numPr>
      </w:pPr>
      <w:r>
        <w:t xml:space="preserve">resolves fields through the syntax binding CSV;</w:t>
      </w:r>
    </w:p>
    <w:p>
      <w:pPr>
        <w:pStyle w:val="Compact"/>
        <w:numPr>
          <w:ilvl w:val="0"/>
          <w:numId w:val="1040"/>
        </w:numPr>
      </w:pPr>
      <w:r>
        <w:t xml:space="preserve">uses the LHM layout to associate fields with dimension rows;</w:t>
      </w:r>
    </w:p>
    <w:p>
      <w:pPr>
        <w:pStyle w:val="Compact"/>
        <w:numPr>
          <w:ilvl w:val="0"/>
          <w:numId w:val="1040"/>
        </w:numPr>
      </w:pPr>
      <w:r>
        <w:t xml:space="preserve">creates UBL Invoice XML elements from bound XPath expressions;</w:t>
      </w:r>
    </w:p>
    <w:p>
      <w:pPr>
        <w:pStyle w:val="Compact"/>
        <w:numPr>
          <w:ilvl w:val="0"/>
          <w:numId w:val="1040"/>
        </w:numPr>
      </w:pPr>
      <w:r>
        <w:t xml:space="preserve">creates one XML context for each repeated dimension row that has bound values.</w:t>
      </w:r>
    </w:p>
    <w:p>
      <w:pPr>
        <w:pStyle w:val="Compact"/>
        <w:numPr>
          <w:ilvl w:val="0"/>
          <w:numId w:val="1040"/>
        </w:numPr>
      </w:pPr>
      <w:r>
        <w:t xml:space="preserve">derives required</w:t>
      </w:r>
      <w:r>
        <w:t xml:space="preserve"> </w:t>
      </w:r>
      <w:r>
        <w:rPr>
          <w:rStyle w:val="VerbatimChar"/>
        </w:rPr>
        <w:t xml:space="preserve">currencyID</w:t>
      </w:r>
      <w:r>
        <w:t xml:space="preserve"> </w:t>
      </w:r>
      <w:r>
        <w:t xml:space="preserve">attributes for amount elements from invoice currency fields.</w:t>
      </w:r>
    </w:p>
    <w:bookmarkEnd w:id="89"/>
    <w:bookmarkStart w:id="90" w:name="command-line-interface"/>
    <w:p>
      <w:pPr>
        <w:pStyle w:val="Heading2"/>
      </w:pPr>
      <w:r>
        <w:t xml:space="preserve">6. Command-Line Interface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syntax_binding_hierarchical.py XML_FILE -b BINDING_CSV -o OUTPUT_CSV [options]</w:t>
      </w:r>
    </w:p>
    <w:p>
      <w:pPr>
        <w:pStyle w:val="FirstParagraph"/>
      </w:pPr>
      <w:r>
        <w:t xml:space="preserve">Reverse form: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syntax_binding_hierarchical.py INPUT_CSV --reverse -b BINDING_CSV -o OUTPUT_XML [options]</w:t>
      </w:r>
    </w:p>
    <w:p>
      <w:pPr>
        <w:pStyle w:val="FirstParagraph"/>
      </w:pPr>
      <w:r>
        <w:t xml:space="preserve">Arguments: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XML_FILE</w:t>
      </w:r>
      <w:r>
        <w:t xml:space="preserve">: input XML file in forward mode.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INPUT_CSV</w:t>
      </w:r>
      <w:r>
        <w:t xml:space="preserve">: input hierarchical CSV file in reverse mode.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-b</w:t>
      </w:r>
      <w:r>
        <w:t xml:space="preserve">,</w:t>
      </w:r>
      <w:r>
        <w:t xml:space="preserve"> </w:t>
      </w:r>
      <w:r>
        <w:rPr>
          <w:rStyle w:val="VerbatimChar"/>
        </w:rPr>
        <w:t xml:space="preserve">--binding</w:t>
      </w:r>
      <w:r>
        <w:t xml:space="preserve">: syntax binding CSV.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-o</w:t>
      </w:r>
      <w:r>
        <w:t xml:space="preserve">,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: output hierarchical CSV in forward mode, or output XML in reverse mode.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--template-csv</w:t>
      </w:r>
      <w:r>
        <w:t xml:space="preserve">: optional CSV template defining column order and dimension placement.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--lhm-csv</w:t>
      </w:r>
      <w:r>
        <w:t xml:space="preserve">: optional LHM CSV defining BG dimension columns and BT value columns.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--metadata-output</w:t>
      </w:r>
      <w:r>
        <w:t xml:space="preserve">: optional JSON metadata output path. Default is output CSV path plus</w:t>
      </w:r>
      <w:r>
        <w:t xml:space="preserve"> </w:t>
      </w:r>
      <w:r>
        <w:rPr>
          <w:rStyle w:val="VerbatimChar"/>
        </w:rPr>
        <w:t xml:space="preserve">.metadata.json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--taxonomy-base</w:t>
      </w:r>
      <w:r>
        <w:t xml:space="preserve">: generated taxonomy base directory referenced by JSON metadata. Default is</w:t>
      </w:r>
      <w:r>
        <w:t xml:space="preserve"> </w:t>
      </w:r>
      <w:r>
        <w:rPr>
          <w:rStyle w:val="VerbatimChar"/>
        </w:rPr>
        <w:t xml:space="preserve">out/taxonomy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--reverse</w:t>
      </w:r>
      <w:r>
        <w:t xml:space="preserve">: convert hierarchical CSV back to XML.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--drop-empty-columns</w:t>
      </w:r>
      <w:r>
        <w:t xml:space="preserve">: remove columns that have no values in the generated rows.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--d-invoice</w:t>
      </w:r>
      <w:r>
        <w:t xml:space="preserve">: value written into the</w:t>
      </w:r>
      <w:r>
        <w:t xml:space="preserve"> </w:t>
      </w:r>
      <w:r>
        <w:rPr>
          <w:rStyle w:val="VerbatimChar"/>
        </w:rPr>
        <w:t xml:space="preserve">dInvoice</w:t>
      </w:r>
      <w:r>
        <w:t xml:space="preserve"> </w:t>
      </w:r>
      <w:r>
        <w:t xml:space="preserve">column. Default is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-e</w:t>
      </w:r>
      <w:r>
        <w:t xml:space="preserve">,</w:t>
      </w:r>
      <w:r>
        <w:t xml:space="preserve"> </w:t>
      </w:r>
      <w:r>
        <w:rPr>
          <w:rStyle w:val="VerbatimChar"/>
        </w:rPr>
        <w:t xml:space="preserve">--encoding</w:t>
      </w:r>
      <w:r>
        <w:t xml:space="preserve">: CSV encoding. Default is</w:t>
      </w:r>
      <w:r>
        <w:t xml:space="preserve"> </w:t>
      </w:r>
      <w:r>
        <w:rPr>
          <w:rStyle w:val="VerbatimChar"/>
        </w:rPr>
        <w:t xml:space="preserve">utf-8-sig</w:t>
      </w:r>
      <w:r>
        <w:t xml:space="preserve">.</w:t>
      </w:r>
    </w:p>
    <w:bookmarkEnd w:id="90"/>
    <w:bookmarkStart w:id="96" w:name="forward-processing-model"/>
    <w:p>
      <w:pPr>
        <w:pStyle w:val="Heading2"/>
      </w:pPr>
      <w:r>
        <w:t xml:space="preserve">7. Forward Processing Model</w:t>
      </w:r>
    </w:p>
    <w:bookmarkStart w:id="91" w:name="namespace-handling"/>
    <w:p>
      <w:pPr>
        <w:pStyle w:val="Heading3"/>
      </w:pPr>
      <w:r>
        <w:t xml:space="preserve">7.1 Namespace handling</w:t>
      </w:r>
    </w:p>
    <w:p>
      <w:pPr>
        <w:pStyle w:val="FirstParagraph"/>
      </w:pPr>
      <w:r>
        <w:t xml:space="preserve">The converter collects XML namespace declarations from the input XML using</w:t>
      </w:r>
      <w:r>
        <w:t xml:space="preserve"> </w:t>
      </w:r>
      <w:r>
        <w:rPr>
          <w:rStyle w:val="VerbatimChar"/>
        </w:rPr>
        <w:t xml:space="preserve">xml.etree.ElementTree.iterparse</w:t>
      </w:r>
      <w:r>
        <w:t xml:space="preserve">.</w:t>
      </w:r>
    </w:p>
    <w:p>
      <w:pPr>
        <w:pStyle w:val="BodyText"/>
      </w:pPr>
      <w:r>
        <w:t xml:space="preserve">XPath helper functions support namespace-prefixed elements such as: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/Invoice/cbc:ID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/Invoice/cac:AccountingSupplierParty/cac:Party/cac:PartyName/cbc:Name</w:t>
      </w:r>
    </w:p>
    <w:bookmarkEnd w:id="91"/>
    <w:bookmarkStart w:id="92" w:name="lhm-layout-loading"/>
    <w:p>
      <w:pPr>
        <w:pStyle w:val="Heading3"/>
      </w:pPr>
      <w:r>
        <w:t xml:space="preserve">7.2 LHM layout loading</w:t>
      </w:r>
    </w:p>
    <w:p>
      <w:pPr>
        <w:pStyle w:val="FirstParagraph"/>
      </w:pPr>
      <w:r>
        <w:t xml:space="preserve">When an LHM CSV is provided:</w:t>
      </w:r>
    </w:p>
    <w:p>
      <w:pPr>
        <w:pStyle w:val="Compact"/>
        <w:numPr>
          <w:ilvl w:val="0"/>
          <w:numId w:val="1042"/>
        </w:numPr>
      </w:pPr>
      <w:r>
        <w:t xml:space="preserve">C rows are treated as BG/class rows.</w:t>
      </w:r>
    </w:p>
    <w:p>
      <w:pPr>
        <w:pStyle w:val="Compact"/>
        <w:numPr>
          <w:ilvl w:val="0"/>
          <w:numId w:val="1042"/>
        </w:numPr>
      </w:pPr>
      <w:r>
        <w:t xml:space="preserve">A C row becomes a dimension only if it is the invoice root or if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is populated.</w:t>
      </w:r>
    </w:p>
    <w:p>
      <w:pPr>
        <w:pStyle w:val="Compact"/>
        <w:numPr>
          <w:ilvl w:val="0"/>
          <w:numId w:val="1042"/>
        </w:numPr>
      </w:pPr>
      <w:r>
        <w:t xml:space="preserve">Non-repeating BG rows normally have blank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; they remain semantic grouping nodes and are not emitted as dimensions.</w:t>
      </w:r>
    </w:p>
    <w:p>
      <w:pPr>
        <w:pStyle w:val="Compact"/>
        <w:numPr>
          <w:ilvl w:val="0"/>
          <w:numId w:val="1042"/>
        </w:numPr>
      </w:pPr>
      <w:r>
        <w:t xml:space="preserve">Dimension names are generated as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+ UpperCamelCase(</w:t>
      </w:r>
      <w:r>
        <w:rPr>
          <w:rStyle w:val="VerbatimChar"/>
        </w:rPr>
        <w:t xml:space="preserve">element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A rows are treated as BT/fact rows.</w:t>
      </w:r>
    </w:p>
    <w:p>
      <w:pPr>
        <w:pStyle w:val="Compact"/>
        <w:numPr>
          <w:ilvl w:val="0"/>
          <w:numId w:val="1042"/>
        </w:numPr>
      </w:pPr>
      <w:r>
        <w:t xml:space="preserve">Fact column names are taken from the LHM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column.</w:t>
      </w:r>
    </w:p>
    <w:p>
      <w:pPr>
        <w:pStyle w:val="Compact"/>
        <w:numPr>
          <w:ilvl w:val="0"/>
          <w:numId w:val="1042"/>
        </w:numPr>
      </w:pPr>
      <w:r>
        <w:t xml:space="preserve">Each fact is assigned to the nearest ancestor dimension, equivalent to the nearest ancestor BG with an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.</w:t>
      </w:r>
    </w:p>
    <w:p>
      <w:pPr>
        <w:pStyle w:val="FirstParagraph"/>
      </w:pPr>
      <w:r>
        <w:t xml:space="preserve">Repeating multiplicity is detected when the upper bound is: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*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n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unbounded</w:t>
      </w:r>
    </w:p>
    <w:p>
      <w:pPr>
        <w:pStyle w:val="FirstParagraph"/>
      </w:pPr>
      <w:r>
        <w:t xml:space="preserve">or a numeric value greater than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92"/>
    <w:bookmarkStart w:id="93" w:name="binding-parsing"/>
    <w:p>
      <w:pPr>
        <w:pStyle w:val="Heading3"/>
      </w:pPr>
      <w:r>
        <w:t xml:space="preserve">7.3 Binding parsing</w:t>
      </w:r>
    </w:p>
    <w:p>
      <w:pPr>
        <w:pStyle w:val="FirstParagraph"/>
      </w:pPr>
      <w:r>
        <w:t xml:space="preserve">Each binding row is converted into an internal binding record: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semantic_path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xpath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root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dimension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filter_field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filter_value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field</w:t>
      </w:r>
    </w:p>
    <w:p>
      <w:pPr>
        <w:pStyle w:val="FirstParagraph"/>
      </w:pPr>
      <w:r>
        <w:t xml:space="preserve">The converter supports:</w:t>
      </w:r>
    </w:p>
    <w:p>
      <w:pPr>
        <w:pStyle w:val="Compact"/>
        <w:numPr>
          <w:ilvl w:val="0"/>
          <w:numId w:val="1043"/>
        </w:numPr>
      </w:pPr>
      <w:r>
        <w:t xml:space="preserve">root-level paths such as</w:t>
      </w:r>
      <w:r>
        <w:t xml:space="preserve"> </w:t>
      </w:r>
      <w:r>
        <w:rPr>
          <w:rStyle w:val="VerbatimChar"/>
        </w:rPr>
        <w:t xml:space="preserve">$.invoice.invoiceNumber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dimension paths with optional filter predicates;</w:t>
      </w:r>
    </w:p>
    <w:p>
      <w:pPr>
        <w:pStyle w:val="Compact"/>
        <w:numPr>
          <w:ilvl w:val="0"/>
          <w:numId w:val="1043"/>
        </w:numPr>
      </w:pPr>
      <w:r>
        <w:t xml:space="preserve">generic nested semantic paths resolved through the nearest LHM dimension.</w:t>
      </w:r>
    </w:p>
    <w:bookmarkEnd w:id="93"/>
    <w:bookmarkStart w:id="94" w:name="row-generation"/>
    <w:p>
      <w:pPr>
        <w:pStyle w:val="Heading3"/>
      </w:pPr>
      <w:r>
        <w:t xml:space="preserve">7.4 Row generation</w:t>
      </w:r>
    </w:p>
    <w:p>
      <w:pPr>
        <w:pStyle w:val="FirstParagraph"/>
      </w:pPr>
      <w:r>
        <w:t xml:space="preserve">The converter creates:</w:t>
      </w:r>
    </w:p>
    <w:p>
      <w:pPr>
        <w:pStyle w:val="Compact"/>
        <w:numPr>
          <w:ilvl w:val="0"/>
          <w:numId w:val="1044"/>
        </w:numPr>
      </w:pPr>
      <w:r>
        <w:t xml:space="preserve">a root invoice row for invoice-level facts;</w:t>
      </w:r>
    </w:p>
    <w:p>
      <w:pPr>
        <w:pStyle w:val="Compact"/>
        <w:numPr>
          <w:ilvl w:val="0"/>
          <w:numId w:val="1044"/>
        </w:numPr>
      </w:pPr>
      <w:r>
        <w:t xml:space="preserve">dimension rows for filtered dimension facts;</w:t>
      </w:r>
    </w:p>
    <w:p>
      <w:pPr>
        <w:pStyle w:val="Compact"/>
        <w:numPr>
          <w:ilvl w:val="0"/>
          <w:numId w:val="1044"/>
        </w:numPr>
      </w:pPr>
      <w:r>
        <w:t xml:space="preserve">repeated BG rows for repeated contexts such as VAT breakdown or invoice line.</w:t>
      </w:r>
    </w:p>
    <w:p>
      <w:pPr>
        <w:pStyle w:val="FirstParagraph"/>
      </w:pPr>
      <w:r>
        <w:t xml:space="preserve">For repeated BG rows:</w:t>
      </w:r>
    </w:p>
    <w:p>
      <w:pPr>
        <w:pStyle w:val="Compact"/>
        <w:numPr>
          <w:ilvl w:val="0"/>
          <w:numId w:val="1045"/>
        </w:numPr>
      </w:pPr>
      <w:r>
        <w:t xml:space="preserve">Bindings are grouped by dimension.</w:t>
      </w:r>
    </w:p>
    <w:p>
      <w:pPr>
        <w:pStyle w:val="Compact"/>
        <w:numPr>
          <w:ilvl w:val="0"/>
          <w:numId w:val="1045"/>
        </w:numPr>
      </w:pPr>
      <w:r>
        <w:t xml:space="preserve">The repeat XPath is taken from the LHM BG row XPath when available.</w:t>
      </w:r>
    </w:p>
    <w:p>
      <w:pPr>
        <w:pStyle w:val="Compact"/>
        <w:numPr>
          <w:ilvl w:val="0"/>
          <w:numId w:val="1045"/>
        </w:numPr>
      </w:pPr>
      <w:r>
        <w:t xml:space="preserve">Otherwise the repeat XPath is inferred from common binding XPath prefixes.</w:t>
      </w:r>
    </w:p>
    <w:p>
      <w:pPr>
        <w:pStyle w:val="Compact"/>
        <w:numPr>
          <w:ilvl w:val="0"/>
          <w:numId w:val="1045"/>
        </w:numPr>
      </w:pPr>
      <w:r>
        <w:t xml:space="preserve">One output row is written for each matched XML context.</w:t>
      </w:r>
    </w:p>
    <w:p>
      <w:pPr>
        <w:pStyle w:val="Compact"/>
        <w:numPr>
          <w:ilvl w:val="0"/>
          <w:numId w:val="1045"/>
        </w:numPr>
      </w:pPr>
      <w:r>
        <w:t xml:space="preserve">Ancestor repeating dimension values are copied into nested repeated rows.</w:t>
      </w:r>
    </w:p>
    <w:bookmarkEnd w:id="94"/>
    <w:bookmarkStart w:id="95" w:name="column-handling"/>
    <w:p>
      <w:pPr>
        <w:pStyle w:val="Heading3"/>
      </w:pPr>
      <w:r>
        <w:t xml:space="preserve">7.5 Column handling</w:t>
      </w:r>
    </w:p>
    <w:p>
      <w:pPr>
        <w:pStyle w:val="FirstParagraph"/>
      </w:pPr>
      <w:r>
        <w:t xml:space="preserve">If the LHM is used, field order is: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dimension columns first, then fact columns</w:t>
      </w:r>
    </w:p>
    <w:p>
      <w:pPr>
        <w:pStyle w:val="FirstParagraph"/>
      </w:pPr>
      <w:r>
        <w:t xml:space="preserve">If a template is used without LHM, the template header controls the output order.</w:t>
      </w:r>
    </w:p>
    <w:p>
      <w:pPr>
        <w:pStyle w:val="BodyText"/>
      </w:pPr>
      <w:r>
        <w:t xml:space="preserve">If neither LHM nor template provides a header, field names are derived from bindings.</w:t>
      </w:r>
    </w:p>
    <w:bookmarkEnd w:id="95"/>
    <w:bookmarkEnd w:id="96"/>
    <w:bookmarkStart w:id="97" w:name="metadata-json-processing-model"/>
    <w:p>
      <w:pPr>
        <w:pStyle w:val="Heading2"/>
      </w:pPr>
      <w:r>
        <w:t xml:space="preserve">8. Metadata JSON Processing Model</w:t>
      </w:r>
    </w:p>
    <w:p>
      <w:pPr>
        <w:pStyle w:val="FirstParagraph"/>
      </w:pPr>
      <w:r>
        <w:t xml:space="preserve">In forward mode the converter writes JSON metadata after the structured CSV is generated.</w:t>
      </w:r>
    </w:p>
    <w:p>
      <w:pPr>
        <w:pStyle w:val="BodyText"/>
      </w:pPr>
      <w:r>
        <w:t xml:space="preserve">The metadata structure follows the xBRL-CSV report package shape: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documentInfo</w:t>
      </w:r>
      <w:r>
        <w:t xml:space="preserve">: xBRL-CSV document type, namespaces, and taxonomy entry point references.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tables</w:t>
      </w:r>
      <w:r>
        <w:t xml:space="preserve">: the generated structured CSV table and its relative URL.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tableTemplates</w:t>
      </w:r>
      <w:r>
        <w:t xml:space="preserve">: table-level dimensions and per-column concept mappings.</w:t>
      </w:r>
    </w:p>
    <w:p>
      <w:pPr>
        <w:pStyle w:val="FirstParagraph"/>
      </w:pPr>
      <w:r>
        <w:t xml:space="preserve">Dimension columns are declared as table dimensions:</w:t>
      </w:r>
    </w:p>
    <w:p>
      <w:pPr>
        <w:pStyle w:val="SourceCode"/>
      </w:pPr>
      <w:r>
        <w:rPr>
          <w:rStyle w:val="ErrorTok"/>
          <w:rFonts w:ascii="Consolas" w:hAnsi="Consolas" w:eastAsia="Consolas"/>
          <w:sz w:val="16"/>
        </w:rPr>
        <w:t xml:space="preserve">"plt:d_en16931_Invoice":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ErrorTok"/>
          <w:rFonts w:ascii="Consolas" w:hAnsi="Consolas" w:eastAsia="Consolas"/>
          <w:sz w:val="16"/>
        </w:rPr>
        <w:t xml:space="preserve">"$dInvoice"</w:t>
      </w:r>
    </w:p>
    <w:p>
      <w:pPr>
        <w:pStyle w:val="FirstParagraph"/>
      </w:pPr>
      <w:r>
        <w:t xml:space="preserve">Fact columns are declared with xBRL concepts: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  <w:rFonts w:ascii="Consolas" w:hAnsi="Consolas" w:eastAsia="Consolas"/>
          <w:sz w:val="16"/>
        </w:rPr>
        <w:t xml:space="preserve">{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DataTypeTok"/>
          <w:rFonts w:ascii="Consolas" w:hAnsi="Consolas" w:eastAsia="Consolas"/>
          <w:sz w:val="16"/>
        </w:rPr>
        <w:t xml:space="preserve">"InvoiceNumber"</w:t>
      </w:r>
      <w:r>
        <w:rPr>
          <w:rStyle w:val="FunctionTok"/>
          <w:rFonts w:ascii="Consolas" w:hAnsi="Consolas" w:eastAsia="Consolas"/>
          <w:sz w:val="16"/>
        </w:rPr>
        <w:t xml:space="preserve">: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FunctionTok"/>
          <w:rFonts w:ascii="Consolas" w:hAnsi="Consolas" w:eastAsia="Consolas"/>
          <w:sz w:val="16"/>
        </w:rPr>
        <w:t xml:space="preserve">{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  </w:t>
      </w:r>
      <w:r>
        <w:rPr>
          <w:rStyle w:val="DataTypeTok"/>
          <w:rFonts w:ascii="Consolas" w:hAnsi="Consolas" w:eastAsia="Consolas"/>
          <w:sz w:val="16"/>
        </w:rPr>
        <w:t xml:space="preserve">"dimensions"</w:t>
      </w:r>
      <w:r>
        <w:rPr>
          <w:rStyle w:val="FunctionTok"/>
          <w:rFonts w:ascii="Consolas" w:hAnsi="Consolas" w:eastAsia="Consolas"/>
          <w:sz w:val="16"/>
        </w:rPr>
        <w:t xml:space="preserve">: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FunctionTok"/>
          <w:rFonts w:ascii="Consolas" w:hAnsi="Consolas" w:eastAsia="Consolas"/>
          <w:sz w:val="16"/>
        </w:rPr>
        <w:t xml:space="preserve">{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    </w:t>
      </w:r>
      <w:r>
        <w:rPr>
          <w:rStyle w:val="DataTypeTok"/>
          <w:rFonts w:ascii="Consolas" w:hAnsi="Consolas" w:eastAsia="Consolas"/>
          <w:sz w:val="16"/>
        </w:rPr>
        <w:t xml:space="preserve">"concept"</w:t>
      </w:r>
      <w:r>
        <w:rPr>
          <w:rStyle w:val="FunctionTok"/>
          <w:rFonts w:ascii="Consolas" w:hAnsi="Consolas" w:eastAsia="Consolas"/>
          <w:sz w:val="16"/>
        </w:rPr>
        <w:t xml:space="preserve">: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"en16931:InvoiceNumber"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  </w:t>
      </w:r>
      <w:r>
        <w:rPr>
          <w:rStyle w:val="FunctionTok"/>
          <w:rFonts w:ascii="Consolas" w:hAnsi="Consolas" w:eastAsia="Consolas"/>
          <w:sz w:val="16"/>
        </w:rPr>
        <w:t xml:space="preserve">}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FunctionTok"/>
          <w:rFonts w:ascii="Consolas" w:hAnsi="Consolas" w:eastAsia="Consolas"/>
          <w:sz w:val="16"/>
        </w:rPr>
        <w:t xml:space="preserve">}</w:t>
      </w:r>
      <w:r>
        <w:rPr>
          <w:rFonts w:ascii="Consolas" w:hAnsi="Consolas" w:eastAsia="Consolas"/>
          <w:sz w:val="16"/>
        </w:rPr>
        <w:br/>
      </w:r>
      <w:r>
        <w:rPr>
          <w:rStyle w:val="FunctionTok"/>
          <w:rFonts w:ascii="Consolas" w:hAnsi="Consolas" w:eastAsia="Consolas"/>
          <w:sz w:val="16"/>
        </w:rPr>
        <w:t xml:space="preserve">}</w:t>
      </w:r>
    </w:p>
    <w:p>
      <w:pPr>
        <w:pStyle w:val="FirstParagraph"/>
      </w:pPr>
      <w:r>
        <w:t xml:space="preserve">Amount facts receive a default test unit of</w:t>
      </w:r>
      <w:r>
        <w:t xml:space="preserve"> </w:t>
      </w:r>
      <w:r>
        <w:rPr>
          <w:rStyle w:val="VerbatimChar"/>
        </w:rPr>
        <w:t xml:space="preserve">iso4217:JPY</w:t>
      </w:r>
      <w:r>
        <w:t xml:space="preserve"> </w:t>
      </w:r>
      <w:r>
        <w:t xml:space="preserve">in metadata when the LHM datatype indicates an amount. Production use should derive the unit from the applicable currency term.</w:t>
      </w:r>
    </w:p>
    <w:bookmarkEnd w:id="97"/>
    <w:bookmarkStart w:id="98" w:name="reverse-processing-model"/>
    <w:p>
      <w:pPr>
        <w:pStyle w:val="Heading2"/>
      </w:pPr>
      <w:r>
        <w:t xml:space="preserve">9. Reverse Processing Model</w:t>
      </w:r>
    </w:p>
    <w:p>
      <w:pPr>
        <w:pStyle w:val="FirstParagraph"/>
      </w:pPr>
      <w:r>
        <w:t xml:space="preserve">In reverse mode:</w:t>
      </w:r>
    </w:p>
    <w:p>
      <w:pPr>
        <w:pStyle w:val="Compact"/>
        <w:numPr>
          <w:ilvl w:val="0"/>
          <w:numId w:val="1047"/>
        </w:numPr>
      </w:pPr>
      <w:r>
        <w:t xml:space="preserve">The converter reads the input hierarchical CSV with</w:t>
      </w:r>
      <w:r>
        <w:t xml:space="preserve"> </w:t>
      </w:r>
      <w:r>
        <w:rPr>
          <w:rStyle w:val="VerbatimChar"/>
        </w:rPr>
        <w:t xml:space="preserve">csv.DictReader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The converter reads the LHM layout and binding CSV in the same way as forward mode.</w:t>
      </w:r>
    </w:p>
    <w:p>
      <w:pPr>
        <w:pStyle w:val="Compact"/>
        <w:numPr>
          <w:ilvl w:val="0"/>
          <w:numId w:val="1047"/>
        </w:numPr>
      </w:pPr>
      <w:r>
        <w:t xml:space="preserve">Root-level fields are written to XML paths directly below the invoice root.</w:t>
      </w:r>
    </w:p>
    <w:p>
      <w:pPr>
        <w:pStyle w:val="Compact"/>
        <w:numPr>
          <w:ilvl w:val="0"/>
          <w:numId w:val="1047"/>
        </w:numPr>
      </w:pPr>
      <w:r>
        <w:t xml:space="preserve">Dimension fields are grouped by their</w:t>
      </w:r>
      <w:r>
        <w:t xml:space="preserve"> </w:t>
      </w:r>
      <w:r>
        <w:rPr>
          <w:rStyle w:val="VerbatimChar"/>
        </w:rPr>
        <w:t xml:space="preserve">d*</w:t>
      </w:r>
      <w:r>
        <w:t xml:space="preserve"> </w:t>
      </w:r>
      <w:r>
        <w:t xml:space="preserve">dimension column.</w:t>
      </w:r>
    </w:p>
    <w:p>
      <w:pPr>
        <w:pStyle w:val="Compact"/>
        <w:numPr>
          <w:ilvl w:val="0"/>
          <w:numId w:val="1047"/>
        </w:numPr>
      </w:pPr>
      <w:r>
        <w:t xml:space="preserve">For each dimension row with bound values, the converter creates a repeated XML context from the BG XPath.</w:t>
      </w:r>
    </w:p>
    <w:p>
      <w:pPr>
        <w:pStyle w:val="Compact"/>
        <w:numPr>
          <w:ilvl w:val="0"/>
          <w:numId w:val="1047"/>
        </w:numPr>
      </w:pPr>
      <w:r>
        <w:t xml:space="preserve">Bound field values are written to relative XPaths under that context.</w:t>
      </w:r>
    </w:p>
    <w:p>
      <w:pPr>
        <w:pStyle w:val="Compact"/>
        <w:numPr>
          <w:ilvl w:val="0"/>
          <w:numId w:val="1047"/>
        </w:numPr>
      </w:pPr>
      <w:r>
        <w:t xml:space="preserve">XPath predicates such as</w:t>
      </w:r>
      <w:r>
        <w:t xml:space="preserve"> </w:t>
      </w:r>
      <w:r>
        <w:rPr>
          <w:rStyle w:val="VerbatimChar"/>
        </w:rPr>
        <w:t xml:space="preserve">cbc:ChargeIndicator=false()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cbc:DocumentTypeCode='130'</w:t>
      </w:r>
      <w:r>
        <w:t xml:space="preserve"> </w:t>
      </w:r>
      <w:r>
        <w:t xml:space="preserve">are materialized as child values when a matching XML context is created.</w:t>
      </w:r>
    </w:p>
    <w:p>
      <w:pPr>
        <w:pStyle w:val="Compact"/>
        <w:numPr>
          <w:ilvl w:val="0"/>
          <w:numId w:val="1047"/>
        </w:numPr>
      </w:pPr>
      <w:r>
        <w:t xml:space="preserve">Amount elements receive</w:t>
      </w:r>
      <w:r>
        <w:t xml:space="preserve"> </w:t>
      </w:r>
      <w:r>
        <w:rPr>
          <w:rStyle w:val="VerbatimChar"/>
        </w:rPr>
        <w:t xml:space="preserve">currencyID</w:t>
      </w:r>
      <w:r>
        <w:t xml:space="preserve"> </w:t>
      </w:r>
      <w:r>
        <w:t xml:space="preserve">from the invoice document currency field. Tax accounting currency TaxTotal paths receive</w:t>
      </w:r>
      <w:r>
        <w:t xml:space="preserve"> </w:t>
      </w:r>
      <w:r>
        <w:rPr>
          <w:rStyle w:val="VerbatimChar"/>
        </w:rPr>
        <w:t xml:space="preserve">currencyID</w:t>
      </w:r>
      <w:r>
        <w:t xml:space="preserve"> </w:t>
      </w:r>
      <w:r>
        <w:t xml:space="preserve">from the tax accounting currency field.</w:t>
      </w:r>
    </w:p>
    <w:p>
      <w:pPr>
        <w:pStyle w:val="Compact"/>
        <w:numPr>
          <w:ilvl w:val="0"/>
          <w:numId w:val="1047"/>
        </w:numPr>
      </w:pPr>
      <w:r>
        <w:t xml:space="preserve">UBL-required supporting elements that are not EN 16931 BT values are added where needed for schema validation, including</w:t>
      </w:r>
      <w:r>
        <w:t xml:space="preserve"> </w:t>
      </w:r>
      <w:r>
        <w:rPr>
          <w:rStyle w:val="VerbatimChar"/>
        </w:rPr>
        <w:t xml:space="preserve">cac:TaxScheme/cbc:ID</w:t>
      </w:r>
      <w:r>
        <w:t xml:space="preserve"> </w:t>
      </w:r>
      <w:r>
        <w:t xml:space="preserve">and missing</w:t>
      </w:r>
      <w:r>
        <w:t xml:space="preserve"> </w:t>
      </w:r>
      <w:r>
        <w:rPr>
          <w:rStyle w:val="VerbatimChar"/>
        </w:rPr>
        <w:t xml:space="preserve">cbc:ChargeIndicator=false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Generated UBL child elements are normalized to the UBL 2.1 sequence for the supported Invoice structures.</w:t>
      </w:r>
    </w:p>
    <w:p>
      <w:pPr>
        <w:pStyle w:val="FirstParagraph"/>
      </w:pPr>
      <w:r>
        <w:t xml:space="preserve">The reverse converter currently targets the PoC UBL Invoice binding pattern. It is intended for round-trip verification of the structured CSV representation rather than canonical XML reproduction.</w:t>
      </w:r>
    </w:p>
    <w:bookmarkEnd w:id="98"/>
    <w:bookmarkStart w:id="99" w:name="currency-attribute-rules"/>
    <w:p>
      <w:pPr>
        <w:pStyle w:val="Heading2"/>
      </w:pPr>
      <w:r>
        <w:t xml:space="preserve">10. Currency Attribute Rules</w:t>
      </w:r>
    </w:p>
    <w:p>
      <w:pPr>
        <w:pStyle w:val="FirstParagraph"/>
      </w:pPr>
      <w:r>
        <w:t xml:space="preserve">The syntax binding treats</w:t>
      </w:r>
      <w:r>
        <w:t xml:space="preserve"> </w:t>
      </w:r>
      <w:r>
        <w:rPr>
          <w:rStyle w:val="VerbatimChar"/>
        </w:rPr>
        <w:t xml:space="preserve">currencyID</w:t>
      </w:r>
      <w:r>
        <w:t xml:space="preserve"> </w:t>
      </w:r>
      <w:r>
        <w:t xml:space="preserve">as syntax metadata derived from semantic currency terms:</w:t>
      </w:r>
    </w:p>
    <w:p>
      <w:pPr>
        <w:pStyle w:val="Compact"/>
        <w:numPr>
          <w:ilvl w:val="0"/>
          <w:numId w:val="1048"/>
        </w:numPr>
      </w:pPr>
      <w:r>
        <w:t xml:space="preserve">BT-5</w:t>
      </w:r>
      <w:r>
        <w:t xml:space="preserve"> </w:t>
      </w:r>
      <w:r>
        <w:rPr>
          <w:rStyle w:val="VerbatimChar"/>
        </w:rPr>
        <w:t xml:space="preserve">DocumentCurrencyCode</w:t>
      </w:r>
      <w:r>
        <w:t xml:space="preserve"> </w:t>
      </w:r>
      <w:r>
        <w:t xml:space="preserve">is the default</w:t>
      </w:r>
      <w:r>
        <w:t xml:space="preserve"> </w:t>
      </w:r>
      <w:r>
        <w:rPr>
          <w:rStyle w:val="VerbatimChar"/>
        </w:rPr>
        <w:t xml:space="preserve">currencyID</w:t>
      </w:r>
      <w:r>
        <w:t xml:space="preserve"> </w:t>
      </w:r>
      <w:r>
        <w:t xml:space="preserve">for invoice amount elements.</w:t>
      </w:r>
    </w:p>
    <w:p>
      <w:pPr>
        <w:pStyle w:val="Compact"/>
        <w:numPr>
          <w:ilvl w:val="0"/>
          <w:numId w:val="1048"/>
        </w:numPr>
      </w:pPr>
      <w:r>
        <w:t xml:space="preserve">BT-6</w:t>
      </w:r>
      <w:r>
        <w:t xml:space="preserve"> </w:t>
      </w:r>
      <w:r>
        <w:rPr>
          <w:rStyle w:val="VerbatimChar"/>
        </w:rPr>
        <w:t xml:space="preserve">TaxAccountingCurrencyCode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currencyID</w:t>
      </w:r>
      <w:r>
        <w:t xml:space="preserve"> </w:t>
      </w:r>
      <w:r>
        <w:t xml:space="preserve">for the tax accounting currency TaxTotal branch.</w:t>
      </w:r>
    </w:p>
    <w:p>
      <w:pPr>
        <w:pStyle w:val="Compact"/>
        <w:numPr>
          <w:ilvl w:val="0"/>
          <w:numId w:val="1048"/>
        </w:numPr>
      </w:pPr>
      <w:r>
        <w:t xml:space="preserve">BT-110 and BG-23 use the UBL path predicate</w:t>
      </w:r>
      <w:r>
        <w:t xml:space="preserve"> </w:t>
      </w:r>
      <w:r>
        <w:rPr>
          <w:rStyle w:val="VerbatimChar"/>
        </w:rPr>
        <w:t xml:space="preserve">cbc:TaxAmount/@currencyID=/Invoice/cbc:DocumentCurrencyCode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BT-111 uses the UBL path predicate</w:t>
      </w:r>
      <w:r>
        <w:t xml:space="preserve"> </w:t>
      </w:r>
      <w:r>
        <w:rPr>
          <w:rStyle w:val="VerbatimChar"/>
        </w:rPr>
        <w:t xml:space="preserve">cbc:TaxAmount/@currencyID=/Invoice/cbc:TaxCurrencyCode</w:t>
      </w:r>
      <w:r>
        <w:t xml:space="preserve">.</w:t>
      </w:r>
    </w:p>
    <w:p>
      <w:pPr>
        <w:pStyle w:val="FirstParagraph"/>
      </w:pPr>
      <w:r>
        <w:t xml:space="preserve">The CSV therefore stores semantic amount values and currency code values separately. Reverse conversion writes the required UBL</w:t>
      </w:r>
      <w:r>
        <w:t xml:space="preserve"> </w:t>
      </w:r>
      <w:r>
        <w:rPr>
          <w:rStyle w:val="VerbatimChar"/>
        </w:rPr>
        <w:t xml:space="preserve">currencyID</w:t>
      </w:r>
      <w:r>
        <w:t xml:space="preserve"> </w:t>
      </w:r>
      <w:r>
        <w:t xml:space="preserve">attributes.</w:t>
      </w:r>
    </w:p>
    <w:bookmarkEnd w:id="99"/>
    <w:bookmarkStart w:id="100" w:name="constraints"/>
    <w:p>
      <w:pPr>
        <w:pStyle w:val="Heading2"/>
      </w:pPr>
      <w:r>
        <w:t xml:space="preserve">11. Constraints</w:t>
      </w:r>
    </w:p>
    <w:p>
      <w:pPr>
        <w:pStyle w:val="Compact"/>
        <w:numPr>
          <w:ilvl w:val="0"/>
          <w:numId w:val="1049"/>
        </w:numPr>
      </w:pPr>
      <w:r>
        <w:t xml:space="preserve">The converter does not validate the XML against UBL schemas internally; the regression test</w:t>
      </w:r>
      <w:r>
        <w:t xml:space="preserve"> </w:t>
      </w:r>
      <w:r>
        <w:rPr>
          <w:rStyle w:val="VerbatimChar"/>
        </w:rPr>
        <w:t xml:space="preserve">tests/test_roundtrip_xml_ubl_schema.py</w:t>
      </w:r>
      <w:r>
        <w:t xml:space="preserve"> </w:t>
      </w:r>
      <w:r>
        <w:t xml:space="preserve">performs UBL 2.1 schema validation.</w:t>
      </w:r>
    </w:p>
    <w:p>
      <w:pPr>
        <w:pStyle w:val="Compact"/>
        <w:numPr>
          <w:ilvl w:val="0"/>
          <w:numId w:val="1049"/>
        </w:numPr>
      </w:pPr>
      <w:r>
        <w:t xml:space="preserve">The converter does not validate EN 16931 business rules.</w:t>
      </w:r>
    </w:p>
    <w:p>
      <w:pPr>
        <w:pStyle w:val="Compact"/>
        <w:numPr>
          <w:ilvl w:val="0"/>
          <w:numId w:val="1049"/>
        </w:numPr>
      </w:pPr>
      <w:r>
        <w:t xml:space="preserve">The converter does not run Arelle internally; the regression test</w:t>
      </w:r>
      <w:r>
        <w:t xml:space="preserve"> </w:t>
      </w:r>
      <w:r>
        <w:rPr>
          <w:rStyle w:val="VerbatimChar"/>
        </w:rPr>
        <w:t xml:space="preserve">tests/test_xbrl_csv_metadata_arelle.py</w:t>
      </w:r>
      <w:r>
        <w:t xml:space="preserve"> </w:t>
      </w:r>
      <w:r>
        <w:t xml:space="preserve">validates generated metadata with Arelle.</w:t>
      </w:r>
    </w:p>
    <w:p>
      <w:pPr>
        <w:pStyle w:val="Compact"/>
        <w:numPr>
          <w:ilvl w:val="0"/>
          <w:numId w:val="1049"/>
        </w:numPr>
      </w:pPr>
      <w:r>
        <w:t xml:space="preserve">The converter does not evaluate full XPath 2.0.</w:t>
      </w:r>
    </w:p>
    <w:p>
      <w:pPr>
        <w:pStyle w:val="Compact"/>
        <w:numPr>
          <w:ilvl w:val="0"/>
          <w:numId w:val="1049"/>
        </w:numPr>
      </w:pPr>
      <w:r>
        <w:t xml:space="preserve">Supported predicates are intentionally limited to the cases used by the PoC bindings.</w:t>
      </w:r>
    </w:p>
    <w:p>
      <w:pPr>
        <w:pStyle w:val="Compact"/>
        <w:numPr>
          <w:ilvl w:val="0"/>
          <w:numId w:val="1049"/>
        </w:numPr>
      </w:pPr>
      <w:r>
        <w:t xml:space="preserve">Template columns alone do not create rows; rows require matching bindings.</w:t>
      </w:r>
    </w:p>
    <w:p>
      <w:pPr>
        <w:pStyle w:val="Compact"/>
        <w:numPr>
          <w:ilvl w:val="0"/>
          <w:numId w:val="1049"/>
        </w:numPr>
      </w:pPr>
      <w:r>
        <w:t xml:space="preserve">Reverse XML element order follows LHM</w:t>
      </w:r>
      <w:r>
        <w:t xml:space="preserve"> </w:t>
      </w:r>
      <w:r>
        <w:rPr>
          <w:rStyle w:val="VerbatimChar"/>
        </w:rPr>
        <w:t xml:space="preserve">syntax_sequence</w:t>
      </w:r>
      <w:r>
        <w:t xml:space="preserve"> </w:t>
      </w:r>
      <w:r>
        <w:t xml:space="preserve">and the supported UBL 2.1 child-order normalization table.</w:t>
      </w:r>
    </w:p>
    <w:p>
      <w:pPr>
        <w:pStyle w:val="Compact"/>
        <w:numPr>
          <w:ilvl w:val="0"/>
          <w:numId w:val="1049"/>
        </w:numPr>
      </w:pPr>
      <w:r>
        <w:t xml:space="preserve">Reverse XML may omit unbound XML content.</w:t>
      </w:r>
    </w:p>
    <w:p>
      <w:pPr>
        <w:pStyle w:val="Compact"/>
        <w:numPr>
          <w:ilvl w:val="0"/>
          <w:numId w:val="1049"/>
        </w:numPr>
      </w:pPr>
      <w:r>
        <w:t xml:space="preserve">Reverse XML is generated from bound CSV values and is not intended to be byte-for-byte identical to the source XML.</w:t>
      </w:r>
    </w:p>
    <w:bookmarkEnd w:id="100"/>
    <w:bookmarkStart w:id="101" w:name="regression-tests"/>
    <w:p>
      <w:pPr>
        <w:pStyle w:val="Heading2"/>
      </w:pPr>
      <w:r>
        <w:t xml:space="preserve">12. Regression Tests</w:t>
      </w:r>
    </w:p>
    <w:p>
      <w:pPr>
        <w:pStyle w:val="FirstParagraph"/>
      </w:pPr>
      <w:r>
        <w:t xml:space="preserve">PoC LHM-driven conversion test: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tests/test_lhm_hierarchical_csv_layout.py</w:t>
      </w:r>
    </w:p>
    <w:p>
      <w:pPr>
        <w:pStyle w:val="FirstParagraph"/>
      </w:pPr>
      <w:r>
        <w:t xml:space="preserve">Package template/binding conversion test: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tests/test_syntax_binding_hierarchical.py</w:t>
      </w:r>
    </w:p>
    <w:p>
      <w:pPr>
        <w:pStyle w:val="FirstParagraph"/>
      </w:pPr>
      <w:r>
        <w:t xml:space="preserve">OpenPeppol structured conversion test: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tests/test_openpeppol_invoice_conversion.py</w:t>
      </w:r>
    </w:p>
    <w:p>
      <w:pPr>
        <w:pStyle w:val="FirstParagraph"/>
      </w:pPr>
      <w:r>
        <w:t xml:space="preserve">Reverse conversion round-trip test: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tests/test_syntax_binding_reverse.py</w:t>
      </w:r>
    </w:p>
    <w:p>
      <w:pPr>
        <w:pStyle w:val="FirstParagraph"/>
      </w:pPr>
      <w:r>
        <w:t xml:space="preserve">Round-trip artifact and metadata test: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tests/test_roundtrip_artifacts.py</w:t>
      </w:r>
    </w:p>
    <w:bookmarkEnd w:id="101"/>
    <w:bookmarkStart w:id="102" w:name="non-goals-1"/>
    <w:p>
      <w:pPr>
        <w:pStyle w:val="Heading2"/>
      </w:pPr>
      <w:r>
        <w:t xml:space="preserve">13. Non-Goals</w:t>
      </w:r>
    </w:p>
    <w:p>
      <w:pPr>
        <w:pStyle w:val="FirstParagraph"/>
      </w:pPr>
      <w:r>
        <w:t xml:space="preserve">The syntax binding converter does not:</w:t>
      </w:r>
    </w:p>
    <w:p>
      <w:pPr>
        <w:pStyle w:val="Compact"/>
        <w:numPr>
          <w:ilvl w:val="0"/>
          <w:numId w:val="1050"/>
        </w:numPr>
      </w:pPr>
      <w:r>
        <w:t xml:space="preserve">generate LHM definitions;</w:t>
      </w:r>
    </w:p>
    <w:p>
      <w:pPr>
        <w:pStyle w:val="Compact"/>
        <w:numPr>
          <w:ilvl w:val="0"/>
          <w:numId w:val="1050"/>
        </w:numPr>
      </w:pPr>
      <w:r>
        <w:t xml:space="preserve">generate XBRL taxonomy files;</w:t>
      </w:r>
    </w:p>
    <w:p>
      <w:pPr>
        <w:pStyle w:val="Compact"/>
        <w:numPr>
          <w:ilvl w:val="0"/>
          <w:numId w:val="1050"/>
        </w:numPr>
      </w:pPr>
      <w:r>
        <w:t xml:space="preserve">run semantic binding to flat CSV;</w:t>
      </w:r>
    </w:p>
    <w:p>
      <w:pPr>
        <w:pStyle w:val="Compact"/>
        <w:numPr>
          <w:ilvl w:val="0"/>
          <w:numId w:val="1050"/>
        </w:numPr>
      </w:pPr>
      <w:r>
        <w:t xml:space="preserve">perform full EN 16931 or OpenPeppol validation;</w:t>
      </w:r>
    </w:p>
    <w:p>
      <w:pPr>
        <w:pStyle w:val="Compact"/>
        <w:numPr>
          <w:ilvl w:val="0"/>
          <w:numId w:val="1050"/>
        </w:numPr>
      </w:pPr>
      <w:r>
        <w:t xml:space="preserve">publish generated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files to GitHub.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docs/syntax_binding_conversion/user_guide.md</w:t>
      </w:r>
    </w:p>
    <w:bookmarkEnd w:id="102"/>
    <w:bookmarkEnd w:id="103"/>
    <w:bookmarkStart w:id="123" w:name="Xa70cd13afc54e8792a3d55d5903632b321a56f1"/>
    <w:p>
      <w:pPr>
        <w:pStyle w:val="Heading1"/>
      </w:pPr>
      <w:r>
        <w:t xml:space="preserve">User Guide: Syntax Binding XML-to-Hierarchical-CSV Conversion</w:t>
      </w:r>
    </w:p>
    <w:bookmarkStart w:id="104" w:name="working-directory-1"/>
    <w:p>
      <w:pPr>
        <w:pStyle w:val="Heading2"/>
      </w:pPr>
      <w:r>
        <w:t xml:space="preserve">1. Working Directory</w:t>
      </w:r>
    </w:p>
    <w:p>
      <w:pPr>
        <w:pStyle w:val="FirstParagraph"/>
      </w:pPr>
      <w:r>
        <w:t xml:space="preserve">Run commands from the</w:t>
      </w:r>
      <w:r>
        <w:t xml:space="preserve"> </w:t>
      </w:r>
      <w:r>
        <w:rPr>
          <w:rStyle w:val="VerbatimChar"/>
        </w:rPr>
        <w:t xml:space="preserve">UADC_PoC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FunctionTok"/>
          <w:rFonts w:ascii="Consolas" w:hAnsi="Consolas" w:eastAsia="Consolas"/>
          <w:sz w:val="16"/>
        </w:rPr>
        <w:t xml:space="preserve">cd</w:t>
      </w:r>
      <w:r>
        <w:rPr>
          <w:rStyle w:val="NormalTok"/>
          <w:rFonts w:ascii="Consolas" w:hAnsi="Consolas" w:eastAsia="Consolas"/>
          <w:sz w:val="16"/>
        </w:rPr>
        <w:t xml:space="preserve"> UADC_PoC</w:t>
      </w:r>
    </w:p>
    <w:p>
      <w:pPr>
        <w:pStyle w:val="FirstParagraph"/>
      </w:pPr>
      <w:r>
        <w:t xml:space="preserve">All paths below are relative to this directory unless they begin with</w:t>
      </w:r>
      <w:r>
        <w:t xml:space="preserve"> </w:t>
      </w:r>
      <w:r>
        <w:rPr>
          <w:rStyle w:val="VerbatimChar"/>
        </w:rPr>
        <w:t xml:space="preserve">../</w:t>
      </w:r>
      <w:r>
        <w:t xml:space="preserve">.</w:t>
      </w:r>
    </w:p>
    <w:p>
      <w:pPr>
        <w:pStyle w:val="BodyText"/>
      </w:pPr>
      <w:r>
        <w:t xml:space="preserve">Set the Python command for the local Windows environment:</w:t>
      </w:r>
    </w:p>
    <w:p>
      <w:pPr>
        <w:pStyle w:val="SourceCode"/>
      </w:pP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=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</w:p>
    <w:bookmarkEnd w:id="104"/>
    <w:bookmarkStart w:id="105" w:name="main-script"/>
    <w:p>
      <w:pPr>
        <w:pStyle w:val="Heading2"/>
      </w:pPr>
      <w:r>
        <w:t xml:space="preserve">2. Main Script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src/syntax_binding_hierarchical.py</w:t>
      </w:r>
    </w:p>
    <w:p>
      <w:pPr>
        <w:pStyle w:val="FirstParagraph"/>
      </w:pPr>
      <w:r>
        <w:t xml:space="preserve">This script converts XML to dimension-based hierarchical CSV using a syntax binding CSV.</w:t>
      </w:r>
      <w:r>
        <w:t xml:space="preserve"> </w:t>
      </w:r>
      <w:r>
        <w:t xml:space="preserve">It also supports reverse conversion from hierarchical CSV back to XML with</w:t>
      </w:r>
      <w:r>
        <w:t xml:space="preserve"> </w:t>
      </w:r>
      <w:r>
        <w:rPr>
          <w:rStyle w:val="VerbatimChar"/>
        </w:rPr>
        <w:t xml:space="preserve">--reverse</w:t>
      </w:r>
      <w:r>
        <w:t xml:space="preserve">.</w:t>
      </w:r>
    </w:p>
    <w:bookmarkEnd w:id="105"/>
    <w:bookmarkStart w:id="106" w:name="convert-the-poc-openpeppol-sample"/>
    <w:p>
      <w:pPr>
        <w:pStyle w:val="Heading2"/>
      </w:pPr>
      <w:r>
        <w:t xml:space="preserve">3. Convert the PoC OpenPeppol Sample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\src\syntax_binding_hierarchical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\samples\input\openpeppol_ubl_invoice_minimal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xml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b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\specs\bindings\syntax\EN16931_UBL_Invoice_Syntax_Binding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lhm-csv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o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\out\hierarchical\en16931_lhm_hierarchical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out/hierarchical/en16931_lhm_hierarchical.csv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out/hierarchical/en16931_lhm_hierarchical.csv.metadata.json</w:t>
      </w:r>
    </w:p>
    <w:p>
      <w:pPr>
        <w:pStyle w:val="FirstParagraph"/>
      </w:pPr>
      <w:r>
        <w:t xml:space="preserve">This command uses the LHM CSV to determine the output dimensions and fact columns. It also creates JSON metadata that relates the CSV columns to the generated taxonomy.</w:t>
      </w:r>
    </w:p>
    <w:p>
      <w:pPr>
        <w:pStyle w:val="BodyText"/>
      </w:pPr>
      <w:r>
        <w:t xml:space="preserve">The converter treats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as the effective hierarchy for Structured CSV. BG rows with blank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, such as non-repeating Seller or Buyer groups, are semantic grouping nodes only; their BT values are written in the nearest ancestor dimension row.</w:t>
      </w:r>
    </w:p>
    <w:bookmarkEnd w:id="106"/>
    <w:bookmarkStart w:id="107" w:name="convert-the-revised-package-sample"/>
    <w:p>
      <w:pPr>
        <w:pStyle w:val="Heading2"/>
      </w:pPr>
      <w:r>
        <w:t xml:space="preserve">4. Convert the Revised Package Sample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\src\syntax_binding_hierarchical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..</w:t>
      </w:r>
      <w:r>
        <w:rPr>
          <w:rStyle w:val="NormalTok"/>
          <w:rFonts w:ascii="Consolas" w:hAnsi="Consolas" w:eastAsia="Consolas"/>
          <w:sz w:val="16"/>
        </w:rPr>
        <w:t xml:space="preserve">\syntax_binding_revised_package\invoice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xml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b </w:t>
      </w:r>
      <w:r>
        <w:rPr>
          <w:rStyle w:val="OperatorTok"/>
          <w:rFonts w:ascii="Consolas" w:hAnsi="Consolas" w:eastAsia="Consolas"/>
          <w:sz w:val="16"/>
        </w:rPr>
        <w:t xml:space="preserve">..</w:t>
      </w:r>
      <w:r>
        <w:rPr>
          <w:rStyle w:val="NormalTok"/>
          <w:rFonts w:ascii="Consolas" w:hAnsi="Consolas" w:eastAsia="Consolas"/>
          <w:sz w:val="16"/>
        </w:rPr>
        <w:t xml:space="preserve">\syntax_binding_revised_package\bindings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template-csv </w:t>
      </w:r>
      <w:r>
        <w:rPr>
          <w:rStyle w:val="OperatorTok"/>
          <w:rFonts w:ascii="Consolas" w:hAnsi="Consolas" w:eastAsia="Consolas"/>
          <w:sz w:val="16"/>
        </w:rPr>
        <w:t xml:space="preserve">..</w:t>
      </w:r>
      <w:r>
        <w:rPr>
          <w:rStyle w:val="NormalTok"/>
          <w:rFonts w:ascii="Consolas" w:hAnsi="Consolas" w:eastAsia="Consolas"/>
          <w:sz w:val="16"/>
        </w:rPr>
        <w:t xml:space="preserve">\syntax_binding_revised_package\invoice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o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\out\hierarchical\package_invoice_hierarchical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out/hierarchical/package_invoice_hierarchical.csv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out/hierarchical/package_invoice_hierarchical.csv.metadata.json</w:t>
      </w:r>
    </w:p>
    <w:p>
      <w:pPr>
        <w:pStyle w:val="FirstParagraph"/>
      </w:pPr>
      <w:r>
        <w:t xml:space="preserve">This command uses the package template CSV to preserve the expected output column order.</w:t>
      </w:r>
    </w:p>
    <w:bookmarkEnd w:id="107"/>
    <w:bookmarkStart w:id="108" w:name="command-options"/>
    <w:p>
      <w:pPr>
        <w:pStyle w:val="Heading2"/>
      </w:pPr>
      <w:r>
        <w:t xml:space="preserve">5. Command Options</w:t>
      </w:r>
    </w:p>
    <w:p>
      <w:pPr>
        <w:pStyle w:val="FirstParagraph"/>
      </w:pPr>
      <w:r>
        <w:t xml:space="preserve">Basic form: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\src\syntax_binding_hierarchical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XML_FILE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b BINDING_CSV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o OUTPUT_CSV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--lhm-csv</w:t>
      </w:r>
      <w:r>
        <w:t xml:space="preserve">: use an LHM CSV to define dimension columns and BT value columns.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--template-csv</w:t>
      </w:r>
      <w:r>
        <w:t xml:space="preserve">: use a template CSV header to define output column order.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--metadata-output</w:t>
      </w:r>
      <w:r>
        <w:t xml:space="preserve">: set the JSON metadata output path. Default is</w:t>
      </w:r>
      <w:r>
        <w:t xml:space="preserve"> </w:t>
      </w:r>
      <w:r>
        <w:rPr>
          <w:rStyle w:val="VerbatimChar"/>
        </w:rPr>
        <w:t xml:space="preserve">OUTPUT_CSV.metadata.json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--taxonomy-base</w:t>
      </w:r>
      <w:r>
        <w:t xml:space="preserve">: set the generated taxonomy directory referenced by JSON metadata. Default is</w:t>
      </w:r>
      <w:r>
        <w:t xml:space="preserve"> </w:t>
      </w:r>
      <w:r>
        <w:rPr>
          <w:rStyle w:val="VerbatimChar"/>
        </w:rPr>
        <w:t xml:space="preserve">out/taxonomy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--reverse</w:t>
      </w:r>
      <w:r>
        <w:t xml:space="preserve">: convert hierarchical CSV back to XML.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--drop-empty-columns</w:t>
      </w:r>
      <w:r>
        <w:t xml:space="preserve">: remove output columns that have no values.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--d-invoice</w:t>
      </w:r>
      <w:r>
        <w:t xml:space="preserve">: set the</w:t>
      </w:r>
      <w:r>
        <w:t xml:space="preserve"> </w:t>
      </w:r>
      <w:r>
        <w:rPr>
          <w:rStyle w:val="VerbatimChar"/>
        </w:rPr>
        <w:t xml:space="preserve">dInvoice</w:t>
      </w:r>
      <w:r>
        <w:t xml:space="preserve"> </w:t>
      </w:r>
      <w:r>
        <w:t xml:space="preserve">value. Default is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-e</w:t>
      </w:r>
      <w:r>
        <w:t xml:space="preserve">,</w:t>
      </w:r>
      <w:r>
        <w:t xml:space="preserve"> </w:t>
      </w:r>
      <w:r>
        <w:rPr>
          <w:rStyle w:val="VerbatimChar"/>
        </w:rPr>
        <w:t xml:space="preserve">--encoding</w:t>
      </w:r>
      <w:r>
        <w:t xml:space="preserve">: CSV encoding. Default is</w:t>
      </w:r>
      <w:r>
        <w:t xml:space="preserve"> </w:t>
      </w:r>
      <w:r>
        <w:rPr>
          <w:rStyle w:val="VerbatimChar"/>
        </w:rPr>
        <w:t xml:space="preserve">utf-8-sig</w:t>
      </w:r>
      <w:r>
        <w:t xml:space="preserve">.</w:t>
      </w:r>
    </w:p>
    <w:bookmarkEnd w:id="108"/>
    <w:bookmarkStart w:id="109" w:name="reverse-hierarchical-csv-to-xml"/>
    <w:p>
      <w:pPr>
        <w:pStyle w:val="Heading2"/>
      </w:pPr>
      <w:r>
        <w:t xml:space="preserve">6. Reverse Hierarchical CSV to XML</w:t>
      </w:r>
    </w:p>
    <w:p>
      <w:pPr>
        <w:pStyle w:val="FirstParagraph"/>
      </w:pPr>
      <w:r>
        <w:t xml:space="preserve">First create or confirm the hierarchical CSV: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\src\syntax_binding_hierarchical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\samples\input\openpeppol_ubl_invoice_minimal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xml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b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\specs\bindings\syntax\EN16931_UBL_Invoice_Syntax_Binding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lhm-csv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o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\out\hierarchical\en16931_lhm_hierarchical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</w:p>
    <w:p>
      <w:pPr>
        <w:pStyle w:val="FirstParagraph"/>
      </w:pPr>
      <w:r>
        <w:t xml:space="preserve">Then reverse it to XML: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\src\syntax_binding_hierarchical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\out\hierarchical\en16931_lhm_hierarchical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reverse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b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\specs\bindings\syntax\EN16931_UBL_Invoice_Syntax_Binding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lhm-csv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o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\out\reverse\en16931_reverse_invoice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xml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out/reverse/en16931_reverse_invoice.xml</w:t>
      </w:r>
    </w:p>
    <w:p>
      <w:pPr>
        <w:pStyle w:val="FirstParagraph"/>
      </w:pPr>
      <w:r>
        <w:t xml:space="preserve">The reverse XML is generated from bound CSV values. It is intended for round-trip verification and may not reproduce unbound XML content. When the LHM has</w:t>
      </w:r>
      <w:r>
        <w:t xml:space="preserve"> </w:t>
      </w:r>
      <w:r>
        <w:rPr>
          <w:rStyle w:val="VerbatimChar"/>
        </w:rPr>
        <w:t xml:space="preserve">syntax_sequence</w:t>
      </w:r>
      <w:r>
        <w:t xml:space="preserve"> </w:t>
      </w:r>
      <w:r>
        <w:t xml:space="preserve">values, reverse output uses them to follow UBL schema order.</w:t>
      </w:r>
    </w:p>
    <w:p>
      <w:pPr>
        <w:pStyle w:val="BodyText"/>
      </w:pPr>
      <w:r>
        <w:t xml:space="preserve">Amount</w:t>
      </w:r>
      <w:r>
        <w:t xml:space="preserve"> </w:t>
      </w:r>
      <w:r>
        <w:rPr>
          <w:rStyle w:val="VerbatimChar"/>
        </w:rPr>
        <w:t xml:space="preserve">currencyID</w:t>
      </w:r>
      <w:r>
        <w:t xml:space="preserve"> </w:t>
      </w:r>
      <w:r>
        <w:t xml:space="preserve">attributes are derived during reverse conversion: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DocumentCurrencyCode</w:t>
      </w:r>
      <w:r>
        <w:t xml:space="preserve"> </w:t>
      </w:r>
      <w:r>
        <w:t xml:space="preserve">is used for ordinary invoice amount elements.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TaxAccountingCurrencyCode</w:t>
      </w:r>
      <w:r>
        <w:t xml:space="preserve"> </w:t>
      </w:r>
      <w:r>
        <w:t xml:space="preserve">is used for the tax accounting currency TaxTotal branch.</w:t>
      </w:r>
    </w:p>
    <w:bookmarkEnd w:id="109"/>
    <w:bookmarkStart w:id="110" w:name="generate-test-artifacts-with-metadata"/>
    <w:p>
      <w:pPr>
        <w:pStyle w:val="Heading2"/>
      </w:pPr>
      <w:r>
        <w:t xml:space="preserve">7. Generate Test Artifacts with Metadata</w:t>
      </w:r>
    </w:p>
    <w:p>
      <w:pPr>
        <w:pStyle w:val="FirstParagraph"/>
      </w:pPr>
      <w:r>
        <w:t xml:space="preserve">Round-trip test artifacts are built under: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tests/roundtrip/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\tests\build_roundtrip_test_artifacts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The generated layout is: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tests/roundtrip/&lt;dataset&gt;/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source_xml/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structured_csv/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metadata_json/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  roundtrip_xml/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source_xml</w:t>
      </w:r>
      <w:r>
        <w:t xml:space="preserve">: source UBL Invoice XML.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structured_csv</w:t>
      </w:r>
      <w:r>
        <w:t xml:space="preserve">: hierarchical structured CSV.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metadata_json</w:t>
      </w:r>
      <w:r>
        <w:t xml:space="preserve">: JSON metadata relating the CSV columns to the taxonomy.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roundtrip_xml</w:t>
      </w:r>
      <w:r>
        <w:t xml:space="preserve">: XML regenerated from the structured CSV.</w:t>
      </w:r>
    </w:p>
    <w:p>
      <w:pPr>
        <w:pStyle w:val="FirstParagraph"/>
      </w:pPr>
      <w:r>
        <w:t xml:space="preserve">The script uses</w:t>
      </w:r>
      <w:r>
        <w:t xml:space="preserve"> </w:t>
      </w:r>
      <w:r>
        <w:rPr>
          <w:rStyle w:val="VerbatimChar"/>
        </w:rPr>
        <w:t xml:space="preserve">--metadata-output</w:t>
      </w:r>
      <w:r>
        <w:t xml:space="preserve"> </w:t>
      </w:r>
      <w:r>
        <w:t xml:space="preserve">to place metadata JSON in</w:t>
      </w:r>
      <w:r>
        <w:t xml:space="preserve"> </w:t>
      </w:r>
      <w:r>
        <w:rPr>
          <w:rStyle w:val="VerbatimChar"/>
        </w:rPr>
        <w:t xml:space="preserve">metadata_json/</w:t>
      </w:r>
      <w:r>
        <w:t xml:space="preserve">.</w:t>
      </w:r>
    </w:p>
    <w:bookmarkEnd w:id="110"/>
    <w:bookmarkStart w:id="111" w:name="input-binding-csv"/>
    <w:p>
      <w:pPr>
        <w:pStyle w:val="Heading2"/>
      </w:pPr>
      <w:r>
        <w:t xml:space="preserve">8. Input Binding CSV</w:t>
      </w:r>
    </w:p>
    <w:p>
      <w:pPr>
        <w:pStyle w:val="FirstParagraph"/>
      </w:pPr>
      <w:r>
        <w:t xml:space="preserve">The binding CSV should contain: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semantic_path,xpath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$.invoice.invoiceNumber,/Invoice/cbc:ID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$.invoice.invoiceIssueDate,/Invoice/cbc:IssueDate</w:t>
      </w:r>
    </w:p>
    <w:p>
      <w:pPr>
        <w:pStyle w:val="FirstParagraph"/>
      </w:pPr>
      <w:r>
        <w:t xml:space="preserve">Compatible column aliases are also accepted: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source_xpath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xml_path</w:t>
      </w:r>
    </w:p>
    <w:bookmarkEnd w:id="111"/>
    <w:bookmarkStart w:id="112" w:name="output-csv-layout"/>
    <w:p>
      <w:pPr>
        <w:pStyle w:val="Heading2"/>
      </w:pPr>
      <w:r>
        <w:t xml:space="preserve">9. Output CSV Layout</w:t>
      </w:r>
    </w:p>
    <w:p>
      <w:pPr>
        <w:pStyle w:val="FirstParagraph"/>
      </w:pPr>
      <w:r>
        <w:t xml:space="preserve">The hierarchical CSV uses: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dInvoice</w:t>
      </w:r>
      <w:r>
        <w:t xml:space="preserve"> </w:t>
      </w:r>
      <w:r>
        <w:t xml:space="preserve">for the invoice root;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d*</w:t>
      </w:r>
      <w:r>
        <w:t xml:space="preserve"> </w:t>
      </w:r>
      <w:r>
        <w:t xml:space="preserve">columns for repeated BG dimensions;</w:t>
      </w:r>
    </w:p>
    <w:p>
      <w:pPr>
        <w:pStyle w:val="Compact"/>
        <w:numPr>
          <w:ilvl w:val="0"/>
          <w:numId w:val="1054"/>
        </w:numPr>
      </w:pPr>
      <w:r>
        <w:t xml:space="preserve">fact columns for BT values.</w:t>
      </w:r>
    </w:p>
    <w:p>
      <w:pPr>
        <w:pStyle w:val="FirstParagraph"/>
      </w:pPr>
      <w:r>
        <w:t xml:space="preserve">When the LHM is used, dimension columns are placed first and BT columns follow.</w:t>
      </w:r>
    </w:p>
    <w:p>
      <w:pPr>
        <w:pStyle w:val="BodyText"/>
      </w:pPr>
      <w:r>
        <w:t xml:space="preserve">Example output pattern: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dInvoice,dVatBreakdown,dInvoiceLine,InvoiceNumber,InvoiceIssueDate,...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1,,,INV-2026-0001,2026-07-06,...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1,1,,,,...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1,,1,,,...</w:t>
      </w:r>
    </w:p>
    <w:bookmarkEnd w:id="112"/>
    <w:bookmarkStart w:id="113" w:name="json-metadata-layout"/>
    <w:p>
      <w:pPr>
        <w:pStyle w:val="Heading2"/>
      </w:pPr>
      <w:r>
        <w:t xml:space="preserve">10. JSON Metadata Layout</w:t>
      </w:r>
    </w:p>
    <w:p>
      <w:pPr>
        <w:pStyle w:val="FirstParagraph"/>
      </w:pPr>
      <w:r>
        <w:t xml:space="preserve">The metadata file is an xBRL-CSV metadata document. It has these main sections: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documentInfo</w:t>
      </w:r>
      <w:r>
        <w:t xml:space="preserve">: xBRL-CSV document type and taxonomy references.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tables</w:t>
      </w:r>
      <w:r>
        <w:t xml:space="preserve">: the generated structured CSV table URL.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tableTemplates</w:t>
      </w:r>
      <w:r>
        <w:t xml:space="preserve">: table-level dimensions and fact concept mappings.</w:t>
      </w:r>
    </w:p>
    <w:p>
      <w:pPr>
        <w:pStyle w:val="FirstParagraph"/>
      </w:pPr>
      <w:r>
        <w:t xml:space="preserve">Check that important columns are mapped as expected: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tableTemplates.structured.dimensions["plt:d_en16931_Invoice"] -&gt; "$dInvoice"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tableTemplates.structured.columns.InvoiceNumber.dimensions.concept -&gt; "en16931:InvoiceNumber"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tableTemplates.structured.columns.DocumentCurrencyCode.dimensions.concept -&gt; "en16931:DocumentCurrencyCode"</w:t>
      </w:r>
    </w:p>
    <w:bookmarkEnd w:id="113"/>
    <w:bookmarkStart w:id="114" w:name="run-regression-checks"/>
    <w:p>
      <w:pPr>
        <w:pStyle w:val="Heading2"/>
      </w:pPr>
      <w:r>
        <w:t xml:space="preserve">11. Run Regression Checks</w:t>
      </w:r>
    </w:p>
    <w:p>
      <w:pPr>
        <w:pStyle w:val="FirstParagraph"/>
      </w:pPr>
      <w:r>
        <w:t xml:space="preserve">Run the LHM-driven OpenPeppol sample conversion check: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\tests\test_lhm_hierarchical_csv_layout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Run the revised package conversion check: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\tests\test_syntax_binding_hierarchical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Run the OpenPeppol structured conversion check: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\tests\test_openpeppol_invoice_conversion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Run the reverse conversion round-trip check: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\tests\test_syntax_binding_reverse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Run the round-trip artifact and metadata check: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\tests\test_roundtrip_artifacts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Validate the generated xBRL-CSV metadata with Arelle: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\tests\test_xbrl_csv_metadata_arelle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Validate the regenerated round-trip XML against the UBL 2.1 Invoice schema: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\tests\test_roundtrip_xml_ubl_schema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bookmarkEnd w:id="114"/>
    <w:bookmarkStart w:id="122" w:name="troubleshooting-1"/>
    <w:p>
      <w:pPr>
        <w:pStyle w:val="Heading2"/>
      </w:pPr>
      <w:r>
        <w:t xml:space="preserve">12. Troubleshooting</w:t>
      </w:r>
    </w:p>
    <w:bookmarkStart w:id="115" w:name="no-usable-bindings-found"/>
    <w:p>
      <w:pPr>
        <w:pStyle w:val="Heading3"/>
      </w:pPr>
      <w:r>
        <w:t xml:space="preserve">No usable bindings found</w:t>
      </w:r>
    </w:p>
    <w:p>
      <w:pPr>
        <w:pStyle w:val="FirstParagraph"/>
      </w:pPr>
      <w:r>
        <w:t xml:space="preserve">Check that the binding CSV contains</w:t>
      </w:r>
      <w:r>
        <w:t xml:space="preserve"> </w:t>
      </w:r>
      <w:r>
        <w:rPr>
          <w:rStyle w:val="VerbatimChar"/>
        </w:rPr>
        <w:t xml:space="preserve">semantic_path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xpath</w:t>
      </w:r>
      <w:r>
        <w:t xml:space="preserve"> </w:t>
      </w:r>
      <w:r>
        <w:t xml:space="preserve">values.</w:t>
      </w:r>
    </w:p>
    <w:bookmarkEnd w:id="115"/>
    <w:bookmarkStart w:id="116" w:name="missing-output-columns"/>
    <w:p>
      <w:pPr>
        <w:pStyle w:val="Heading3"/>
      </w:pPr>
      <w:r>
        <w:t xml:space="preserve">Missing output columns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--drop-empty-columns</w:t>
      </w:r>
      <w:r>
        <w:t xml:space="preserve"> </w:t>
      </w:r>
      <w:r>
        <w:t xml:space="preserve">is used, columns with no generated values are removed. Run without this option when a stable full header is required.</w:t>
      </w:r>
    </w:p>
    <w:bookmarkEnd w:id="116"/>
    <w:bookmarkStart w:id="117" w:name="metadata-json-cannot-locate-the-taxonomy"/>
    <w:p>
      <w:pPr>
        <w:pStyle w:val="Heading3"/>
      </w:pPr>
      <w:r>
        <w:t xml:space="preserve">Metadata JSON cannot locate the taxonomy</w:t>
      </w:r>
    </w:p>
    <w:p>
      <w:pPr>
        <w:pStyle w:val="FirstParagraph"/>
      </w:pPr>
      <w:r>
        <w:t xml:space="preserve">The converter must write a non-empty</w:t>
      </w:r>
      <w:r>
        <w:t xml:space="preserve"> </w:t>
      </w:r>
      <w:r>
        <w:rPr>
          <w:rStyle w:val="VerbatimChar"/>
        </w:rPr>
        <w:t xml:space="preserve">documentInfo.taxonomy</w:t>
      </w:r>
      <w:r>
        <w:t xml:space="preserve"> </w:t>
      </w:r>
      <w:r>
        <w:t xml:space="preserve">array. Generate the taxonomy first: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\tests\test_xbrlgl_generator_uadc_lhm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Or pass</w:t>
      </w:r>
      <w:r>
        <w:t xml:space="preserve"> </w:t>
      </w:r>
      <w:r>
        <w:rPr>
          <w:rStyle w:val="VerbatimChar"/>
        </w:rPr>
        <w:t xml:space="preserve">--taxonomy-base</w:t>
      </w:r>
      <w:r>
        <w:t xml:space="preserve"> </w:t>
      </w:r>
      <w:r>
        <w:t xml:space="preserve">with the directory containing</w:t>
      </w:r>
      <w:r>
        <w:t xml:space="preserve"> </w:t>
      </w:r>
      <w:r>
        <w:rPr>
          <w:rStyle w:val="VerbatimChar"/>
        </w:rPr>
        <w:t xml:space="preserve">plt/plt-oim-*.xsd</w:t>
      </w:r>
      <w:r>
        <w:t xml:space="preserve">. If this schema is missing, metadata generation fails instead of writing an empty taxonomy list.</w:t>
      </w:r>
    </w:p>
    <w:bookmarkEnd w:id="117"/>
    <w:bookmarkStart w:id="118" w:name="repeating-rows-are-missing"/>
    <w:p>
      <w:pPr>
        <w:pStyle w:val="Heading3"/>
      </w:pPr>
      <w:r>
        <w:t xml:space="preserve">Repeating rows are missing</w:t>
      </w:r>
    </w:p>
    <w:p>
      <w:pPr>
        <w:pStyle w:val="FirstParagraph"/>
      </w:pPr>
      <w:r>
        <w:t xml:space="preserve">Check that:</w:t>
      </w:r>
    </w:p>
    <w:p>
      <w:pPr>
        <w:pStyle w:val="Compact"/>
        <w:numPr>
          <w:ilvl w:val="0"/>
          <w:numId w:val="1056"/>
        </w:numPr>
      </w:pPr>
      <w:r>
        <w:t xml:space="preserve">the BG row in the LHM has repeating multiplicity such as</w:t>
      </w:r>
      <w:r>
        <w:t xml:space="preserve"> </w:t>
      </w:r>
      <w:r>
        <w:rPr>
          <w:rStyle w:val="VerbatimChar"/>
        </w:rPr>
        <w:t xml:space="preserve">0..*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1..*</w:t>
      </w:r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the BG row has an XPath that points to the repeated XML context;</w:t>
      </w:r>
    </w:p>
    <w:p>
      <w:pPr>
        <w:pStyle w:val="Compact"/>
        <w:numPr>
          <w:ilvl w:val="0"/>
          <w:numId w:val="1056"/>
        </w:numPr>
      </w:pPr>
      <w:r>
        <w:t xml:space="preserve">the syntax binding CSV contains bindings under that BG semantic path.</w:t>
      </w:r>
    </w:p>
    <w:bookmarkEnd w:id="118"/>
    <w:bookmarkStart w:id="119" w:name="X36eb02615678033b8e186cb5b98feaeb62ba639"/>
    <w:p>
      <w:pPr>
        <w:pStyle w:val="Heading3"/>
      </w:pPr>
      <w:r>
        <w:t xml:space="preserve">Values are written to the invoice root row instead of a dimension row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--lhm-csv</w:t>
      </w:r>
      <w:r>
        <w:t xml:space="preserve"> </w:t>
      </w:r>
      <w:r>
        <w:t xml:space="preserve">so the converter can resolve each BT semantic path to its nearest LHM dimension.</w:t>
      </w:r>
    </w:p>
    <w:bookmarkEnd w:id="119"/>
    <w:bookmarkStart w:id="120" w:name="package-sample-line-rows-are-empty"/>
    <w:p>
      <w:pPr>
        <w:pStyle w:val="Heading3"/>
      </w:pPr>
      <w:r>
        <w:t xml:space="preserve">Package sample line rows are empty</w:t>
      </w:r>
    </w:p>
    <w:p>
      <w:pPr>
        <w:pStyle w:val="FirstParagraph"/>
      </w:pPr>
      <w:r>
        <w:t xml:space="preserve">Template columns alone do not create rows. Invoice line rows require invoice line bindings.</w:t>
      </w:r>
    </w:p>
    <w:bookmarkEnd w:id="120"/>
    <w:bookmarkStart w:id="121" w:name="X256295cbf3efec1da4dca33f52d3d91c582b5a5"/>
    <w:p>
      <w:pPr>
        <w:pStyle w:val="Heading3"/>
      </w:pPr>
      <w:r>
        <w:t xml:space="preserve">Reverse XML does not match the original file order</w:t>
      </w:r>
    </w:p>
    <w:p>
      <w:pPr>
        <w:pStyle w:val="FirstParagraph"/>
      </w:pPr>
      <w:r>
        <w:t xml:space="preserve">Reverse XML is reconstructed from binding rows and hierarchical CSV values. Populate LHM</w:t>
      </w:r>
      <w:r>
        <w:t xml:space="preserve"> </w:t>
      </w:r>
      <w:r>
        <w:rPr>
          <w:rStyle w:val="VerbatimChar"/>
        </w:rPr>
        <w:t xml:space="preserve">syntax_sequence</w:t>
      </w:r>
      <w:r>
        <w:t xml:space="preserve"> </w:t>
      </w:r>
      <w:r>
        <w:t xml:space="preserve">from the UBL schema when XML element order must be checked. Unbound XML content still cannot be reproduced until it is represented by a binding or fixed-value rule.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docs/taxonomy_generation/program_specification.md</w:t>
      </w:r>
    </w:p>
    <w:bookmarkEnd w:id="121"/>
    <w:bookmarkEnd w:id="122"/>
    <w:bookmarkEnd w:id="123"/>
    <w:bookmarkStart w:id="137" w:name="Xe404829cedb1bec04de2667a26bdc906cccc1b6"/>
    <w:p>
      <w:pPr>
        <w:pStyle w:val="Heading1"/>
      </w:pPr>
      <w:r>
        <w:t xml:space="preserve">Program Specification: Taxonomy Generation</w:t>
      </w:r>
    </w:p>
    <w:bookmarkStart w:id="124" w:name="purpose-2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taxonomy generation program used by the UADC Proof of Concept.</w:t>
      </w:r>
    </w:p>
    <w:p>
      <w:pPr>
        <w:pStyle w:val="BodyText"/>
      </w:pPr>
      <w:r>
        <w:t xml:space="preserve">All paths in this document are relative to the repository root after the repository is pushed or cloned. The taxonomy generator is included in this repository; it no longer depends on an external</w:t>
      </w:r>
      <w:r>
        <w:t xml:space="preserve"> </w:t>
      </w:r>
      <w:r>
        <w:rPr>
          <w:rStyle w:val="VerbatimChar"/>
        </w:rPr>
        <w:t xml:space="preserve">XBRL-GL-2026</w:t>
      </w:r>
      <w:r>
        <w:t xml:space="preserve"> </w:t>
      </w:r>
      <w:r>
        <w:t xml:space="preserve">checkout.</w:t>
      </w:r>
    </w:p>
    <w:bookmarkEnd w:id="124"/>
    <w:bookmarkStart w:id="125" w:name="scope-1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Input LHM: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specs/lhm/EN16931_CIUS_Invoice_LHM.csv</w:t>
      </w:r>
    </w:p>
    <w:p>
      <w:pPr>
        <w:pStyle w:val="FirstParagraph"/>
      </w:pPr>
      <w:r>
        <w:t xml:space="preserve">Taxonomy generator: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tools/taxonomy/xBRLGL_TaxonomyGenerator.py</w:t>
      </w:r>
    </w:p>
    <w:p>
      <w:pPr>
        <w:pStyle w:val="FirstParagraph"/>
      </w:pPr>
      <w:r>
        <w:t xml:space="preserve">Output directory: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</w:t>
      </w:r>
    </w:p>
    <w:p>
      <w:pPr>
        <w:pStyle w:val="FirstParagraph"/>
      </w:pPr>
      <w:r>
        <w:t xml:space="preserve">The output directory is generated local output and is not intended to be pushed to GitHub.</w:t>
      </w:r>
    </w:p>
    <w:bookmarkEnd w:id="125"/>
    <w:bookmarkStart w:id="126" w:name="component"/>
    <w:p>
      <w:pPr>
        <w:pStyle w:val="Heading2"/>
      </w:pPr>
      <w:r>
        <w:t xml:space="preserve">3. Component</w:t>
      </w:r>
    </w:p>
    <w:p>
      <w:pPr>
        <w:pStyle w:val="FirstParagraph"/>
      </w:pPr>
      <w:r>
        <w:t xml:space="preserve">Program: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tools/taxonomy/xBRLGL_TaxonomyGenerator.py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57"/>
        </w:numPr>
      </w:pPr>
      <w:r>
        <w:t xml:space="preserve">read the UADC LHM CSV layout through</w:t>
      </w:r>
      <w:r>
        <w:t xml:space="preserve"> </w:t>
      </w:r>
      <w:r>
        <w:rPr>
          <w:rStyle w:val="VerbatimChar"/>
        </w:rPr>
        <w:t xml:space="preserve">csv.DictReader</w:t>
      </w:r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normalize UADC LHM records into the internal XBRL-GL generator layout;</w:t>
      </w:r>
    </w:p>
    <w:p>
      <w:pPr>
        <w:pStyle w:val="Compact"/>
        <w:numPr>
          <w:ilvl w:val="0"/>
          <w:numId w:val="1057"/>
        </w:numPr>
      </w:pPr>
      <w:r>
        <w:t xml:space="preserve">generate module taxonomy schema files;</w:t>
      </w:r>
    </w:p>
    <w:p>
      <w:pPr>
        <w:pStyle w:val="Compact"/>
        <w:numPr>
          <w:ilvl w:val="0"/>
          <w:numId w:val="1057"/>
        </w:numPr>
      </w:pPr>
      <w:r>
        <w:t xml:space="preserve">generate an xBRL-CSV dimensional taxonomy schema;</w:t>
      </w:r>
    </w:p>
    <w:p>
      <w:pPr>
        <w:pStyle w:val="Compact"/>
        <w:numPr>
          <w:ilvl w:val="0"/>
          <w:numId w:val="1057"/>
        </w:numPr>
      </w:pPr>
      <w:r>
        <w:t xml:space="preserve">generate label, presentation, definition linkbase, JSON metadata, and CSV skeleton files.</w:t>
      </w:r>
    </w:p>
    <w:p>
      <w:pPr>
        <w:pStyle w:val="FirstParagraph"/>
      </w:pPr>
      <w:r>
        <w:t xml:space="preserve">The generator accepts UADC LHM CSV headers directly. It also supports older XBRL-GL LHM layouts where compatible.</w:t>
      </w:r>
    </w:p>
    <w:bookmarkEnd w:id="126"/>
    <w:bookmarkStart w:id="127" w:name="input-contract"/>
    <w:p>
      <w:pPr>
        <w:pStyle w:val="Heading2"/>
      </w:pPr>
      <w:r>
        <w:t xml:space="preserve">4. Input Contract</w:t>
      </w:r>
    </w:p>
    <w:p>
      <w:pPr>
        <w:pStyle w:val="FirstParagraph"/>
      </w:pPr>
      <w:r>
        <w:t xml:space="preserve">The generator consumes the generated LHM CSV: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specs/lhm/EN16931_CIUS_Invoice_LHM.csv</w:t>
      </w:r>
    </w:p>
    <w:p>
      <w:pPr>
        <w:pStyle w:val="FirstParagraph"/>
      </w:pPr>
      <w:r>
        <w:t xml:space="preserve">Required fields include: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sequence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level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lhm_level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type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name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datatype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multiplicity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definition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module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class_term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id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semantic_path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element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xpath</w:t>
      </w:r>
    </w:p>
    <w:p>
      <w:pPr>
        <w:pStyle w:val="FirstParagraph"/>
      </w:pPr>
      <w:r>
        <w:t xml:space="preserve">Important interpretation rules: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module</w:t>
      </w:r>
      <w:r>
        <w:t xml:space="preserve"> </w:t>
      </w:r>
      <w:r>
        <w:t xml:space="preserve">becomes the module namespace prefix, currently</w:t>
      </w:r>
      <w:r>
        <w:t xml:space="preserve"> </w:t>
      </w:r>
      <w:r>
        <w:rPr>
          <w:rStyle w:val="VerbatimChar"/>
        </w:rPr>
        <w:t xml:space="preserve">en16931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element</w:t>
      </w:r>
      <w:r>
        <w:t xml:space="preserve"> </w:t>
      </w:r>
      <w:r>
        <w:t xml:space="preserve">becomes the concept name.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controls whether a row is treated as a field or group for dimensional modeling.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multiplicity</w:t>
      </w:r>
      <w:r>
        <w:t xml:space="preserve"> </w:t>
      </w:r>
      <w:r>
        <w:t xml:space="preserve">is used for dimensional modeling.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semantic_path</w:t>
      </w:r>
      <w:r>
        <w:t xml:space="preserve"> </w:t>
      </w:r>
      <w:r>
        <w:t xml:space="preserve">preserve the logical LHM hierarchy.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lhm_level</w:t>
      </w:r>
      <w:r>
        <w:t xml:space="preserve"> </w:t>
      </w:r>
      <w:r>
        <w:t xml:space="preserve">defines the effective hierarchy for xBRL-CSV taxonomy generation.</w:t>
      </w:r>
    </w:p>
    <w:p>
      <w:pPr>
        <w:pStyle w:val="Compact"/>
        <w:numPr>
          <w:ilvl w:val="0"/>
          <w:numId w:val="1058"/>
        </w:numPr>
      </w:pPr>
      <w:r>
        <w:t xml:space="preserve">BG rows with blank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 </w:t>
      </w:r>
      <w:r>
        <w:t xml:space="preserve">are retained as semantic groupings but are not emitted as hypercube, dimension, or primary item concepts.</w:t>
      </w:r>
    </w:p>
    <w:p>
      <w:pPr>
        <w:pStyle w:val="Compact"/>
        <w:numPr>
          <w:ilvl w:val="0"/>
          <w:numId w:val="1058"/>
        </w:numPr>
      </w:pPr>
      <w:r>
        <w:t xml:space="preserve">BT rows are attached to the cube of the nearest ancestor BG with an</w:t>
      </w:r>
      <w:r>
        <w:t xml:space="preserve"> </w:t>
      </w:r>
      <w:r>
        <w:rPr>
          <w:rStyle w:val="VerbatimChar"/>
        </w:rPr>
        <w:t xml:space="preserve">lhm_level</w:t>
      </w:r>
      <w:r>
        <w:t xml:space="preserve">.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 </w:t>
      </w:r>
      <w:r>
        <w:t xml:space="preserve">values are</w:t>
      </w:r>
      <w:r>
        <w:t xml:space="preserve"> </w:t>
      </w:r>
      <w:r>
        <w:rPr>
          <w:rStyle w:val="VerbatimChar"/>
        </w:rPr>
        <w:t xml:space="preserve">0..1</w:t>
      </w:r>
      <w:r>
        <w:t xml:space="preserve">,</w:t>
      </w:r>
      <w:r>
        <w:t xml:space="preserve"> </w:t>
      </w:r>
      <w:r>
        <w:rPr>
          <w:rStyle w:val="VerbatimChar"/>
        </w:rPr>
        <w:t xml:space="preserve">0..*</w:t>
      </w:r>
      <w:r>
        <w:t xml:space="preserve">,</w:t>
      </w:r>
      <w:r>
        <w:t xml:space="preserve"> </w:t>
      </w:r>
      <w:r>
        <w:rPr>
          <w:rStyle w:val="VerbatimChar"/>
        </w:rPr>
        <w:t xml:space="preserve">1..1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1..*</w:t>
      </w:r>
      <w:r>
        <w:t xml:space="preserve">. The LHM generation step normalizes source values such as</w:t>
      </w:r>
      <w:r>
        <w:t xml:space="preserve"> </w:t>
      </w:r>
      <w:r>
        <w:rPr>
          <w:rStyle w:val="VerbatimChar"/>
        </w:rPr>
        <w:t xml:space="preserve">0..n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1..n</w:t>
      </w:r>
      <w:r>
        <w:t xml:space="preserve"> </w:t>
      </w:r>
      <w:r>
        <w:t xml:space="preserve">before taxonomy generation.</w:t>
      </w:r>
    </w:p>
    <w:bookmarkEnd w:id="127"/>
    <w:bookmarkStart w:id="133" w:name="taxonomy-output"/>
    <w:p>
      <w:pPr>
        <w:pStyle w:val="Heading2"/>
      </w:pPr>
      <w:r>
        <w:t xml:space="preserve">5. Taxonomy Output</w:t>
      </w:r>
    </w:p>
    <w:p>
      <w:pPr>
        <w:pStyle w:val="FirstParagraph"/>
      </w:pPr>
      <w:r>
        <w:t xml:space="preserve">The EN 16931 PoC output includes: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out/taxonomy/en16931/en16931-2026-07-05.xsd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out/taxonomy/en16931/en16931-2026-07-05-presentation.xml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out/taxonomy/en16931/lang/en16931-2026-07-05-label.xml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out/taxonomy/en16931/lang/en16931-2026-07-05-label-ja.xml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out/taxonomy/gen/gl-gen-2026-07-05.xsd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out/taxonomy/plt/plt-def-2026-07-05.xml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out/taxonomy/plt/plt-oim-2026-07-05.xsd</w:t>
      </w:r>
    </w:p>
    <w:bookmarkStart w:id="128" w:name="module-schema"/>
    <w:p>
      <w:pPr>
        <w:pStyle w:val="Heading3"/>
      </w:pPr>
      <w:r>
        <w:t xml:space="preserve">5.1 Module schema</w:t>
      </w:r>
    </w:p>
    <w:p>
      <w:pPr>
        <w:pStyle w:val="FirstParagraph"/>
      </w:pPr>
      <w:r>
        <w:t xml:space="preserve">File pattern: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out/taxonomy/&lt;module&gt;/&lt;module&gt;-&lt;version&gt;.xsd</w:t>
      </w:r>
    </w:p>
    <w:p>
      <w:pPr>
        <w:pStyle w:val="FirstParagraph"/>
      </w:pPr>
      <w:r>
        <w:t xml:space="preserve">For this PoC: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out/taxonomy/en16931/en16931-2026-07-05.xsd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59"/>
        </w:numPr>
      </w:pPr>
      <w:r>
        <w:t xml:space="preserve">declare item concepts for LHM Field rows;</w:t>
      </w:r>
    </w:p>
    <w:p>
      <w:pPr>
        <w:pStyle w:val="Compact"/>
        <w:numPr>
          <w:ilvl w:val="0"/>
          <w:numId w:val="1059"/>
        </w:numPr>
      </w:pPr>
      <w:r>
        <w:t xml:space="preserve">assign</w:t>
      </w:r>
      <w:r>
        <w:t xml:space="preserve"> </w:t>
      </w:r>
      <w:r>
        <w:rPr>
          <w:rStyle w:val="VerbatimChar"/>
        </w:rPr>
        <w:t xml:space="preserve">xbrli:periodType="instant"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substitutionGroup="xbrli:item"</w:t>
      </w:r>
      <w:r>
        <w:t xml:space="preserve"> </w:t>
      </w:r>
      <w:r>
        <w:t xml:space="preserve">elements.</w:t>
      </w:r>
    </w:p>
    <w:p>
      <w:pPr>
        <w:pStyle w:val="Compact"/>
        <w:numPr>
          <w:ilvl w:val="0"/>
          <w:numId w:val="1059"/>
        </w:numPr>
      </w:pPr>
      <w:r>
        <w:t xml:space="preserve">import the GL generic type schema from</w:t>
      </w:r>
      <w:r>
        <w:t xml:space="preserve"> </w:t>
      </w:r>
      <w:r>
        <w:rPr>
          <w:rStyle w:val="VerbatimChar"/>
        </w:rPr>
        <w:t xml:space="preserve">../gen/gl-gen-&lt;version&gt;.xsd</w:t>
      </w:r>
      <w:r>
        <w:t xml:space="preserve"> </w:t>
      </w:r>
      <w:r>
        <w:t xml:space="preserve">when a GL generic type is used.</w:t>
      </w:r>
    </w:p>
    <w:bookmarkEnd w:id="128"/>
    <w:bookmarkStart w:id="129" w:name="omitted-tuplecontent-schemas"/>
    <w:p>
      <w:pPr>
        <w:pStyle w:val="Heading3"/>
      </w:pPr>
      <w:r>
        <w:t xml:space="preserve">5.2 Omitted tuple/content schemas</w:t>
      </w:r>
    </w:p>
    <w:p>
      <w:pPr>
        <w:pStyle w:val="FirstParagraph"/>
      </w:pPr>
      <w:r>
        <w:t xml:space="preserve">No XBRL 2.1 tuple taxonomy entry point or tuple/content schema is generated for this Structured CSV PoC. In particular, these files are not defined: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out/taxonomy/plt/plt-all-&lt;version&gt;.xsd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out/taxonomy/plt/&lt;module&gt;-content-&lt;version&gt;.xsd</w:t>
      </w:r>
    </w:p>
    <w:bookmarkEnd w:id="129"/>
    <w:bookmarkStart w:id="130" w:name="gl-generic-type-schema"/>
    <w:p>
      <w:pPr>
        <w:pStyle w:val="Heading3"/>
      </w:pPr>
      <w:r>
        <w:t xml:space="preserve">5.3 GL generic type schema</w:t>
      </w:r>
    </w:p>
    <w:p>
      <w:pPr>
        <w:pStyle w:val="FirstParagraph"/>
      </w:pPr>
      <w:r>
        <w:t xml:space="preserve">File pattern: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out/taxonomy/gen/gl-gen-&lt;version&gt;.xsd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61"/>
        </w:numPr>
      </w:pPr>
      <w:r>
        <w:t xml:space="preserve">provide reusable GL item types such as</w:t>
      </w:r>
      <w:r>
        <w:t xml:space="preserve"> </w:t>
      </w:r>
      <w:r>
        <w:rPr>
          <w:rStyle w:val="VerbatimChar"/>
        </w:rPr>
        <w:t xml:space="preserve">gen:amountItemType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gen:emailAddressItemType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use the same version namespace as the generated taxonomy;</w:t>
      </w:r>
    </w:p>
    <w:p>
      <w:pPr>
        <w:pStyle w:val="Compact"/>
        <w:numPr>
          <w:ilvl w:val="0"/>
          <w:numId w:val="1061"/>
        </w:numPr>
      </w:pPr>
      <w:r>
        <w:t xml:space="preserve">be referenced from module schemas as</w:t>
      </w:r>
      <w:r>
        <w:t xml:space="preserve"> </w:t>
      </w:r>
      <w:r>
        <w:rPr>
          <w:rStyle w:val="VerbatimChar"/>
        </w:rPr>
        <w:t xml:space="preserve">../gen/gl-gen-&lt;version&gt;.xsd</w:t>
      </w:r>
      <w:r>
        <w:t xml:space="preserve">.</w:t>
      </w:r>
    </w:p>
    <w:bookmarkEnd w:id="130"/>
    <w:bookmarkStart w:id="131" w:name="xbrl-csv-taxonomy-schema"/>
    <w:p>
      <w:pPr>
        <w:pStyle w:val="Heading3"/>
      </w:pPr>
      <w:r>
        <w:t xml:space="preserve">5.4 xBRL-CSV taxonomy schema</w:t>
      </w:r>
    </w:p>
    <w:p>
      <w:pPr>
        <w:pStyle w:val="FirstParagraph"/>
      </w:pPr>
      <w:r>
        <w:t xml:space="preserve">File pattern: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out/taxonomy/plt/plt-oim-&lt;version&gt;.xsd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62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h_*</w:t>
      </w:r>
      <w:r>
        <w:t xml:space="preserve"> </w:t>
      </w:r>
      <w:r>
        <w:t xml:space="preserve">hypercube concepts using</w:t>
      </w:r>
      <w:r>
        <w:t xml:space="preserve"> </w:t>
      </w:r>
      <w:r>
        <w:rPr>
          <w:rStyle w:val="VerbatimChar"/>
        </w:rPr>
        <w:t xml:space="preserve">xbrldt:hypercubeItem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d_*</w:t>
      </w:r>
      <w:r>
        <w:t xml:space="preserve"> </w:t>
      </w:r>
      <w:r>
        <w:t xml:space="preserve">dimension concepts using</w:t>
      </w:r>
      <w:r>
        <w:t xml:space="preserve"> </w:t>
      </w:r>
      <w:r>
        <w:rPr>
          <w:rStyle w:val="VerbatimChar"/>
        </w:rPr>
        <w:t xml:space="preserve">xbrldt:dimensionItem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p_*</w:t>
      </w:r>
      <w:r>
        <w:t xml:space="preserve"> </w:t>
      </w:r>
      <w:r>
        <w:t xml:space="preserve">primary item concepts using</w:t>
      </w:r>
      <w:r>
        <w:t xml:space="preserve"> </w:t>
      </w:r>
      <w:r>
        <w:rPr>
          <w:rStyle w:val="VerbatimChar"/>
        </w:rPr>
        <w:t xml:space="preserve">xbrli:item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define the typed dimension domain element</w:t>
      </w:r>
      <w:r>
        <w:t xml:space="preserve"> </w:t>
      </w:r>
      <w:r>
        <w:rPr>
          <w:rStyle w:val="VerbatimChar"/>
        </w:rPr>
        <w:t xml:space="preserve">_v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define role types used by the xBRL-CSV definition linkbase.</w:t>
      </w:r>
    </w:p>
    <w:p>
      <w:pPr>
        <w:pStyle w:val="FirstParagraph"/>
      </w:pPr>
      <w:r>
        <w:t xml:space="preserve">Restrictions: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plt-oim</w:t>
      </w:r>
      <w:r>
        <w:t xml:space="preserve"> </w:t>
      </w:r>
      <w:r>
        <w:t xml:space="preserve">must not define tuple-supporting</w:t>
      </w:r>
      <w:r>
        <w:t xml:space="preserve"> </w:t>
      </w:r>
      <w:r>
        <w:rPr>
          <w:rStyle w:val="VerbatimChar"/>
        </w:rPr>
        <w:t xml:space="preserve">complexType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plt-oim</w:t>
      </w:r>
      <w:r>
        <w:t xml:space="preserve"> </w:t>
      </w:r>
      <w:r>
        <w:t xml:space="preserve">must not define</w:t>
      </w:r>
      <w:r>
        <w:t xml:space="preserve"> </w:t>
      </w:r>
      <w:r>
        <w:rPr>
          <w:rStyle w:val="VerbatimChar"/>
        </w:rPr>
        <w:t xml:space="preserve">xbrli:tuple</w:t>
      </w:r>
      <w:r>
        <w:t xml:space="preserve"> </w:t>
      </w:r>
      <w:r>
        <w:t xml:space="preserve">concepts.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plt-oim</w:t>
      </w:r>
      <w:r>
        <w:t xml:space="preserve"> </w:t>
      </w:r>
      <w:r>
        <w:t xml:space="preserve">must not import the module content schema.</w:t>
      </w:r>
    </w:p>
    <w:bookmarkEnd w:id="131"/>
    <w:bookmarkStart w:id="132" w:name="definition-linkbase"/>
    <w:p>
      <w:pPr>
        <w:pStyle w:val="Heading3"/>
      </w:pPr>
      <w:r>
        <w:t xml:space="preserve">5.5 Definition linkbase</w:t>
      </w:r>
    </w:p>
    <w:p>
      <w:pPr>
        <w:pStyle w:val="FirstParagraph"/>
      </w:pPr>
      <w:r>
        <w:t xml:space="preserve">File pattern: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out/taxonomy/plt/plt-def-&lt;version&gt;.xml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64"/>
        </w:numPr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 </w:t>
      </w:r>
      <w:r>
        <w:t xml:space="preserve">role types and dimensional concepts;</w:t>
      </w:r>
    </w:p>
    <w:p>
      <w:pPr>
        <w:pStyle w:val="Compact"/>
        <w:numPr>
          <w:ilvl w:val="0"/>
          <w:numId w:val="1064"/>
        </w:numPr>
      </w:pPr>
      <w:r>
        <w:t xml:space="preserve">connect primary items, hypercubes, and dimensions;</w:t>
      </w:r>
    </w:p>
    <w:p>
      <w:pPr>
        <w:pStyle w:val="Compact"/>
        <w:numPr>
          <w:ilvl w:val="0"/>
          <w:numId w:val="1064"/>
        </w:numPr>
      </w:pPr>
      <w:r>
        <w:t xml:space="preserve">represent BG-to-BG hierarchy using dimensional relationships for xBRL-CSV.</w:t>
      </w:r>
    </w:p>
    <w:p>
      <w:pPr>
        <w:pStyle w:val="FirstParagraph"/>
      </w:pPr>
      <w:r>
        <w:t xml:space="preserve">The definition linkbase locators for dimensional relationships point to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.</w:t>
      </w:r>
    </w:p>
    <w:bookmarkEnd w:id="132"/>
    <w:bookmarkEnd w:id="133"/>
    <w:bookmarkStart w:id="134" w:name="validation-rules-1"/>
    <w:p>
      <w:pPr>
        <w:pStyle w:val="Heading2"/>
      </w:pPr>
      <w:r>
        <w:t xml:space="preserve">6. Validation Rules</w:t>
      </w:r>
    </w:p>
    <w:p>
      <w:pPr>
        <w:pStyle w:val="FirstParagraph"/>
      </w:pPr>
      <w:r>
        <w:t xml:space="preserve">The taxonomy regression checks verify that: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plt-oim</w:t>
      </w:r>
      <w:r>
        <w:t xml:space="preserve"> </w:t>
      </w:r>
      <w:r>
        <w:t xml:space="preserve">contains hypercube, dimension, and primary item definitions;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plt-oim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xbrli:tuple</w:t>
      </w:r>
      <w:r>
        <w:t xml:space="preserve">;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plt-oim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complexType</w:t>
      </w:r>
      <w:r>
        <w:t xml:space="preserve">;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plt-oim</w:t>
      </w:r>
      <w:r>
        <w:t xml:space="preserve"> </w:t>
      </w:r>
      <w:r>
        <w:t xml:space="preserve">does not import</w:t>
      </w:r>
      <w:r>
        <w:t xml:space="preserve"> </w:t>
      </w:r>
      <w:r>
        <w:rPr>
          <w:rStyle w:val="VerbatimChar"/>
        </w:rPr>
        <w:t xml:space="preserve">en16931-content</w:t>
      </w:r>
      <w:r>
        <w:t xml:space="preserve">;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plt-all</w:t>
      </w:r>
      <w:r>
        <w:t xml:space="preserve"> </w:t>
      </w:r>
      <w:r>
        <w:t xml:space="preserve">is not generated;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en16931-content</w:t>
      </w:r>
      <w:r>
        <w:t xml:space="preserve"> </w:t>
      </w:r>
      <w:r>
        <w:t xml:space="preserve">is not generated;</w:t>
      </w:r>
    </w:p>
    <w:p>
      <w:pPr>
        <w:pStyle w:val="Compact"/>
        <w:numPr>
          <w:ilvl w:val="0"/>
          <w:numId w:val="1065"/>
        </w:numPr>
      </w:pPr>
      <w:r>
        <w:t xml:space="preserve">module schemas import</w:t>
      </w:r>
      <w:r>
        <w:t xml:space="preserve"> </w:t>
      </w:r>
      <w:r>
        <w:rPr>
          <w:rStyle w:val="VerbatimChar"/>
        </w:rPr>
        <w:t xml:space="preserve">../gen/gl-gen-&lt;version&gt;.xsd</w:t>
      </w:r>
      <w:r>
        <w:t xml:space="preserve">;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xbrli:item</w:t>
      </w:r>
      <w:r>
        <w:t xml:space="preserve"> </w:t>
      </w:r>
      <w:r>
        <w:t xml:space="preserve">elements generated in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xbrli:periodType="instant"</w:t>
      </w:r>
      <w:r>
        <w:t xml:space="preserve">.</w:t>
      </w:r>
    </w:p>
    <w:bookmarkEnd w:id="134"/>
    <w:bookmarkStart w:id="135" w:name="dependencies-1"/>
    <w:p>
      <w:pPr>
        <w:pStyle w:val="Heading2"/>
      </w:pPr>
      <w:r>
        <w:t xml:space="preserve">7. Dependencies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66"/>
        </w:numPr>
      </w:pPr>
      <w:r>
        <w:t xml:space="preserve">Python 3.10 or later.</w:t>
      </w:r>
    </w:p>
    <w:bookmarkEnd w:id="135"/>
    <w:bookmarkStart w:id="136" w:name="non-goals-2"/>
    <w:p>
      <w:pPr>
        <w:pStyle w:val="Heading2"/>
      </w:pPr>
      <w:r>
        <w:t xml:space="preserve">8. Non-Goals</w:t>
      </w:r>
    </w:p>
    <w:p>
      <w:pPr>
        <w:pStyle w:val="FirstParagraph"/>
      </w:pPr>
      <w:r>
        <w:t xml:space="preserve">The taxonomy generation program does not:</w:t>
      </w:r>
    </w:p>
    <w:p>
      <w:pPr>
        <w:pStyle w:val="Compact"/>
        <w:numPr>
          <w:ilvl w:val="0"/>
          <w:numId w:val="1067"/>
        </w:numPr>
      </w:pPr>
      <w:r>
        <w:t xml:space="preserve">update LHM source CSV files;</w:t>
      </w:r>
    </w:p>
    <w:p>
      <w:pPr>
        <w:pStyle w:val="Compact"/>
        <w:numPr>
          <w:ilvl w:val="0"/>
          <w:numId w:val="1067"/>
        </w:numPr>
      </w:pPr>
      <w:r>
        <w:t xml:space="preserve">publish generated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files to GitHub;</w:t>
      </w:r>
    </w:p>
    <w:p>
      <w:pPr>
        <w:pStyle w:val="Compact"/>
        <w:numPr>
          <w:ilvl w:val="0"/>
          <w:numId w:val="1067"/>
        </w:numPr>
      </w:pPr>
      <w:r>
        <w:t xml:space="preserve">validate the generated DTS with an external XBRL processor;</w:t>
      </w:r>
    </w:p>
    <w:p>
      <w:pPr>
        <w:pStyle w:val="Compact"/>
        <w:numPr>
          <w:ilvl w:val="0"/>
          <w:numId w:val="1067"/>
        </w:numPr>
      </w:pPr>
      <w:r>
        <w:t xml:space="preserve">validate xBRL-CSV instances beyond the regression checks.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docs/taxonomy_generation/user_guide.md</w:t>
      </w:r>
    </w:p>
    <w:bookmarkEnd w:id="136"/>
    <w:bookmarkEnd w:id="137"/>
    <w:bookmarkStart w:id="150" w:name="user-guide-taxonomy-generation"/>
    <w:p>
      <w:pPr>
        <w:pStyle w:val="Heading1"/>
      </w:pPr>
      <w:r>
        <w:t xml:space="preserve">User Guide: Taxonomy Generation</w:t>
      </w:r>
    </w:p>
    <w:bookmarkStart w:id="138" w:name="working-directory-2"/>
    <w:p>
      <w:pPr>
        <w:pStyle w:val="Heading2"/>
      </w:pPr>
      <w:r>
        <w:t xml:space="preserve">1. Working Directory</w:t>
      </w:r>
    </w:p>
    <w:p>
      <w:pPr>
        <w:pStyle w:val="FirstParagraph"/>
      </w:pPr>
      <w:r>
        <w:t xml:space="preserve">Run commands from the</w:t>
      </w:r>
      <w:r>
        <w:t xml:space="preserve"> </w:t>
      </w:r>
      <w:r>
        <w:rPr>
          <w:rStyle w:val="VerbatimChar"/>
        </w:rPr>
        <w:t xml:space="preserve">UADC_PoC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FunctionTok"/>
          <w:rFonts w:ascii="Consolas" w:hAnsi="Consolas" w:eastAsia="Consolas"/>
          <w:sz w:val="16"/>
        </w:rPr>
        <w:t xml:space="preserve">cd</w:t>
      </w:r>
      <w:r>
        <w:rPr>
          <w:rStyle w:val="NormalTok"/>
          <w:rFonts w:ascii="Consolas" w:hAnsi="Consolas" w:eastAsia="Consolas"/>
          <w:sz w:val="16"/>
        </w:rPr>
        <w:t xml:space="preserve"> UADC_PoC</w:t>
      </w:r>
    </w:p>
    <w:p>
      <w:pPr>
        <w:pStyle w:val="FirstParagraph"/>
      </w:pPr>
      <w:r>
        <w:t xml:space="preserve">All paths below are relative to this directory. The taxonomy generator is included in</w:t>
      </w:r>
      <w:r>
        <w:t xml:space="preserve"> </w:t>
      </w:r>
      <w:r>
        <w:rPr>
          <w:rStyle w:val="VerbatimChar"/>
        </w:rPr>
        <w:t xml:space="preserve">tools/taxonomy/</w:t>
      </w:r>
      <w:r>
        <w:t xml:space="preserve">, so no external</w:t>
      </w:r>
      <w:r>
        <w:t xml:space="preserve"> </w:t>
      </w:r>
      <w:r>
        <w:rPr>
          <w:rStyle w:val="VerbatimChar"/>
        </w:rPr>
        <w:t xml:space="preserve">XBRL-GL-2026</w:t>
      </w:r>
      <w:r>
        <w:t xml:space="preserve"> </w:t>
      </w:r>
      <w:r>
        <w:t xml:space="preserve">checkout is required.</w:t>
      </w:r>
    </w:p>
    <w:p>
      <w:pPr>
        <w:pStyle w:val="BodyText"/>
      </w:pPr>
      <w:r>
        <w:t xml:space="preserve">Set the Python command for the local Windows environment:</w:t>
      </w:r>
    </w:p>
    <w:p>
      <w:pPr>
        <w:pStyle w:val="SourceCode"/>
      </w:pP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=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</w:p>
    <w:bookmarkEnd w:id="138"/>
    <w:bookmarkStart w:id="139" w:name="input"/>
    <w:p>
      <w:pPr>
        <w:pStyle w:val="Heading2"/>
      </w:pPr>
      <w:r>
        <w:t xml:space="preserve">2. Input</w:t>
      </w:r>
    </w:p>
    <w:p>
      <w:pPr>
        <w:pStyle w:val="FirstParagraph"/>
      </w:pPr>
      <w:r>
        <w:t xml:space="preserve">The taxonomy generator uses: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specs/lhm/EN16931_CIUS_Invoice_LHM.csv</w:t>
      </w:r>
    </w:p>
    <w:p>
      <w:pPr>
        <w:pStyle w:val="FirstParagraph"/>
      </w:pPr>
      <w:r>
        <w:t xml:space="preserve">Regenerate and check the LHM before generating taxonomy when the source model has changed.</w:t>
      </w:r>
    </w:p>
    <w:bookmarkEnd w:id="139"/>
    <w:bookmarkStart w:id="140" w:name="generate-the-taxonomy"/>
    <w:p>
      <w:pPr>
        <w:pStyle w:val="Heading2"/>
      </w:pPr>
      <w:r>
        <w:t xml:space="preserve">3. Generate the Taxonomy</w:t>
      </w:r>
    </w:p>
    <w:p>
      <w:pPr>
        <w:pStyle w:val="FirstParagraph"/>
      </w:pPr>
      <w:r>
        <w:t xml:space="preserve">Run the taxonomy regression script: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\tests\test_xbrlgl_generator_uadc_lhm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This regenerates files under: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</w:t>
      </w:r>
    </w:p>
    <w:bookmarkEnd w:id="140"/>
    <w:bookmarkStart w:id="141" w:name="direct-generator-command"/>
    <w:p>
      <w:pPr>
        <w:pStyle w:val="Heading2"/>
      </w:pPr>
      <w:r>
        <w:t xml:space="preserve">4. Direct Generator Command</w:t>
      </w:r>
    </w:p>
    <w:p>
      <w:pPr>
        <w:pStyle w:val="FirstParagraph"/>
      </w:pPr>
      <w:r>
        <w:t xml:space="preserve">To run the taxonomy generator directly: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\tools\taxonomy\xBRLGL_TaxonomyGenerator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\specs\lhm\EN16931_CIUS_Invoice_LHM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csv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b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\out\taxonomy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p en16931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n https</w:t>
      </w:r>
      <w:r>
        <w:rPr>
          <w:rStyle w:val="OperatorTok"/>
          <w:rFonts w:ascii="Consolas" w:hAnsi="Consolas" w:eastAsia="Consolas"/>
          <w:sz w:val="16"/>
        </w:rPr>
        <w:t xml:space="preserve">://</w:t>
      </w:r>
      <w:r>
        <w:rPr>
          <w:rStyle w:val="NormalTok"/>
          <w:rFonts w:ascii="Consolas" w:hAnsi="Consolas" w:eastAsia="Consolas"/>
          <w:sz w:val="16"/>
        </w:rPr>
        <w:t xml:space="preserve">example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com</w:t>
      </w:r>
      <w:r>
        <w:rPr>
          <w:rStyle w:val="OperatorTok"/>
          <w:rFonts w:ascii="Consolas" w:hAnsi="Consolas" w:eastAsia="Consolas"/>
          <w:sz w:val="16"/>
        </w:rPr>
        <w:t xml:space="preserve">/</w:t>
      </w:r>
      <w:r>
        <w:rPr>
          <w:rStyle w:val="NormalTok"/>
          <w:rFonts w:ascii="Consolas" w:hAnsi="Consolas" w:eastAsia="Consolas"/>
          <w:sz w:val="16"/>
        </w:rPr>
        <w:t xml:space="preserve">uada</w:t>
      </w:r>
      <w:r>
        <w:rPr>
          <w:rStyle w:val="OperatorTok"/>
          <w:rFonts w:ascii="Consolas" w:hAnsi="Consolas" w:eastAsia="Consolas"/>
          <w:sz w:val="16"/>
        </w:rPr>
        <w:t xml:space="preserve">/</w:t>
      </w:r>
      <w:r>
        <w:rPr>
          <w:rStyle w:val="NormalTok"/>
          <w:rFonts w:ascii="Consolas" w:hAnsi="Consolas" w:eastAsia="Consolas"/>
          <w:sz w:val="16"/>
        </w:rPr>
        <w:t xml:space="preserve">en16931</w:t>
      </w:r>
      <w:r>
        <w:rPr>
          <w:rStyle w:val="OperatorTok"/>
          <w:rFonts w:ascii="Consolas" w:hAnsi="Consolas" w:eastAsia="Consolas"/>
          <w:sz w:val="16"/>
        </w:rPr>
        <w:t xml:space="preserve">/</w:t>
      </w:r>
      <w:r>
        <w:rPr>
          <w:rStyle w:val="NormalTok"/>
          <w:rFonts w:ascii="Consolas" w:hAnsi="Consolas" w:eastAsia="Consolas"/>
          <w:sz w:val="16"/>
        </w:rPr>
        <w:t xml:space="preserve">invoice</w:t>
      </w:r>
      <w:r>
        <w:rPr>
          <w:rStyle w:val="OperatorTok"/>
          <w:rFonts w:ascii="Consolas" w:hAnsi="Consolas" w:eastAsia="Consolas"/>
          <w:sz w:val="16"/>
        </w:rPr>
        <w:t xml:space="preserve">/</w:t>
      </w:r>
      <w:r>
        <w:rPr>
          <w:rStyle w:val="DecValTok"/>
          <w:rFonts w:ascii="Consolas" w:hAnsi="Consolas" w:eastAsia="Consolas"/>
          <w:sz w:val="16"/>
        </w:rPr>
        <w:t xml:space="preserve">2026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DecValTok"/>
          <w:rFonts w:ascii="Consolas" w:hAnsi="Consolas" w:eastAsia="Consolas"/>
          <w:sz w:val="16"/>
        </w:rPr>
        <w:t xml:space="preserve">07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DecValTok"/>
          <w:rFonts w:ascii="Consolas" w:hAnsi="Consolas" w:eastAsia="Consolas"/>
          <w:sz w:val="16"/>
        </w:rPr>
        <w:t xml:space="preserve">05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l ja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c JPY</w:t>
      </w:r>
    </w:p>
    <w:p>
      <w:pPr>
        <w:pStyle w:val="FirstParagraph"/>
      </w:pPr>
      <w:r>
        <w:t xml:space="preserve">Useful options: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-b</w:t>
      </w:r>
      <w:r>
        <w:t xml:space="preserve">,</w:t>
      </w:r>
      <w:r>
        <w:t xml:space="preserve"> </w:t>
      </w:r>
      <w:r>
        <w:rPr>
          <w:rStyle w:val="VerbatimChar"/>
        </w:rPr>
        <w:t xml:space="preserve">--base_dir</w:t>
      </w:r>
      <w:r>
        <w:t xml:space="preserve">: output directory.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--palette</w:t>
      </w:r>
      <w:r>
        <w:t xml:space="preserve">: palette/module prefix used for generated files.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--root</w:t>
      </w:r>
      <w:r>
        <w:t xml:space="preserve">: root element name for JSON metadata and CSV skeleton generation.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-l</w:t>
      </w:r>
      <w:r>
        <w:t xml:space="preserve">,</w:t>
      </w:r>
      <w:r>
        <w:t xml:space="preserve"> </w:t>
      </w:r>
      <w:r>
        <w:rPr>
          <w:rStyle w:val="VerbatimChar"/>
        </w:rPr>
        <w:t xml:space="preserve">--lang</w:t>
      </w:r>
      <w:r>
        <w:t xml:space="preserve">: local label language.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--currency</w:t>
      </w:r>
      <w:r>
        <w:t xml:space="preserve">: ISO currency for amount facts.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-n</w:t>
      </w:r>
      <w:r>
        <w:t xml:space="preserve">,</w:t>
      </w:r>
      <w:r>
        <w:t xml:space="preserve"> </w:t>
      </w:r>
      <w:r>
        <w:rPr>
          <w:rStyle w:val="VerbatimChar"/>
        </w:rPr>
        <w:t xml:space="preserve">--namespace</w:t>
      </w:r>
      <w:r>
        <w:t xml:space="preserve">: namespace. The final 10 characters are used as the version date.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-e</w:t>
      </w:r>
      <w:r>
        <w:t xml:space="preserve">,</w:t>
      </w:r>
      <w:r>
        <w:t xml:space="preserve"> </w:t>
      </w:r>
      <w:r>
        <w:rPr>
          <w:rStyle w:val="VerbatimChar"/>
        </w:rPr>
        <w:t xml:space="preserve">--encoding</w:t>
      </w:r>
      <w:r>
        <w:t xml:space="preserve">: input/output encoding. Default is</w:t>
      </w:r>
      <w:r>
        <w:t xml:space="preserve"> </w:t>
      </w:r>
      <w:r>
        <w:rPr>
          <w:rStyle w:val="VerbatimChar"/>
        </w:rPr>
        <w:t xml:space="preserve">utf-8-sig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-t</w:t>
      </w:r>
      <w:r>
        <w:t xml:space="preserve">,</w:t>
      </w:r>
      <w:r>
        <w:t xml:space="preserve"> </w:t>
      </w:r>
      <w:r>
        <w:rPr>
          <w:rStyle w:val="VerbatimChar"/>
        </w:rPr>
        <w:t xml:space="preserve">--trace</w:t>
      </w:r>
      <w:r>
        <w:t xml:space="preserve">: print trace messages.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-d</w:t>
      </w:r>
      <w:r>
        <w:t xml:space="preserve">,</w:t>
      </w:r>
      <w:r>
        <w:t xml:space="preserve"> </w:t>
      </w:r>
      <w:r>
        <w:rPr>
          <w:rStyle w:val="VerbatimChar"/>
        </w:rPr>
        <w:t xml:space="preserve">--debug</w:t>
      </w:r>
      <w:r>
        <w:t xml:space="preserve">: print debug messages.</w:t>
      </w:r>
    </w:p>
    <w:bookmarkEnd w:id="141"/>
    <w:bookmarkStart w:id="142" w:name="output-files"/>
    <w:p>
      <w:pPr>
        <w:pStyle w:val="Heading2"/>
      </w:pPr>
      <w:r>
        <w:t xml:space="preserve">5. Output Files</w:t>
      </w:r>
    </w:p>
    <w:p>
      <w:pPr>
        <w:pStyle w:val="FirstParagraph"/>
      </w:pPr>
      <w:r>
        <w:t xml:space="preserve">Key files: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out/taxonomy/en16931/en16931-2026-07-05.xsd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out/taxonomy/en16931/en16931-2026-07-05-presentation.xml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out/taxonomy/en16931/lang/en16931-2026-07-05-label.xml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out/taxonomy/en16931/lang/en16931-2026-07-05-label-ja.xml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out/taxonomy/gen/gl-gen-2026-07-05.xsd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out/taxonomy/plt/plt-def-2026-07-05.xml</w:t>
      </w:r>
      <w:r>
        <w:rPr>
          <w:rFonts w:ascii="Consolas" w:hAnsi="Consolas" w:eastAsia="Consolas"/>
          <w:sz w:val="16"/>
        </w:rPr>
        <w:br/>
      </w:r>
      <w:r>
        <w:rPr>
          <w:rStyle w:val="VerbatimChar"/>
          <w:rFonts w:ascii="Consolas" w:hAnsi="Consolas" w:eastAsia="Consolas"/>
          <w:sz w:val="16"/>
        </w:rPr>
        <w:t xml:space="preserve">out/taxonomy/plt/plt-oim-2026-07-05.xsd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en16931/en16931-2026-07-05.xsd</w:t>
      </w:r>
      <w:r>
        <w:t xml:space="preserve">: module item concepts.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gen/gl-gen-2026-07-05.xsd</w:t>
      </w:r>
      <w:r>
        <w:t xml:space="preserve">: GL generic item type schema referenced as</w:t>
      </w:r>
      <w:r>
        <w:t xml:space="preserve"> </w:t>
      </w:r>
      <w:r>
        <w:rPr>
          <w:rStyle w:val="VerbatimChar"/>
        </w:rPr>
        <w:t xml:space="preserve">../gen/gl-gen-&lt;version&gt;.xsd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plt/plt-oim-2026-07-05.xsd</w:t>
      </w:r>
      <w:r>
        <w:t xml:space="preserve">: xBRL-CSV taxonomy schema with hypercubes, dimensions, and primary items.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plt/plt-def-2026-07-05.xml</w:t>
      </w:r>
      <w:r>
        <w:t xml:space="preserve">: xBRL-CSV dimensional definition linkbase.</w:t>
      </w:r>
    </w:p>
    <w:bookmarkEnd w:id="142"/>
    <w:bookmarkStart w:id="143" w:name="verify-the-taxonomy-separation"/>
    <w:p>
      <w:pPr>
        <w:pStyle w:val="Heading2"/>
      </w:pPr>
      <w:r>
        <w:t xml:space="preserve">6. Verify the Taxonomy Separation</w:t>
      </w:r>
    </w:p>
    <w:p>
      <w:pPr>
        <w:pStyle w:val="FirstParagraph"/>
      </w:pPr>
      <w:r>
        <w:t xml:space="preserve">Check that the local taxonomy structure is consistent: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\tests\validate_taxonomy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ok: local taxonomy checks passed</w:t>
      </w:r>
    </w:p>
    <w:p>
      <w:pPr>
        <w:pStyle w:val="FirstParagraph"/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 </w:t>
      </w:r>
      <w:r>
        <w:t xml:space="preserve">does not contain tuple or content schema definitions:</w:t>
      </w:r>
    </w:p>
    <w:p>
      <w:pPr>
        <w:pStyle w:val="SourceCode"/>
      </w:pPr>
      <w:r>
        <w:rPr>
          <w:rStyle w:val="FunctionTok"/>
          <w:rFonts w:ascii="Consolas" w:hAnsi="Consolas" w:eastAsia="Consolas"/>
          <w:sz w:val="16"/>
        </w:rPr>
        <w:t xml:space="preserve">Select-String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Path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\out\taxonomy\plt\plt-oim-2026-07-05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xsd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Pattern </w:t>
      </w:r>
      <w:r>
        <w:rPr>
          <w:rStyle w:val="StringTok"/>
          <w:rFonts w:ascii="Consolas" w:hAnsi="Consolas" w:eastAsia="Consolas"/>
          <w:sz w:val="16"/>
        </w:rPr>
        <w:t xml:space="preserve">'en16931-content'</w:t>
      </w:r>
      <w:r>
        <w:rPr>
          <w:rStyle w:val="OperatorTok"/>
          <w:rFonts w:ascii="Consolas" w:hAnsi="Consolas" w:eastAsia="Consolas"/>
          <w:sz w:val="16"/>
        </w:rPr>
        <w:t xml:space="preserve">,</w:t>
      </w:r>
      <w:r>
        <w:rPr>
          <w:rStyle w:val="StringTok"/>
          <w:rFonts w:ascii="Consolas" w:hAnsi="Consolas" w:eastAsia="Consolas"/>
          <w:sz w:val="16"/>
        </w:rPr>
        <w:t xml:space="preserve">'complexType'</w:t>
      </w:r>
      <w:r>
        <w:rPr>
          <w:rStyle w:val="OperatorTok"/>
          <w:rFonts w:ascii="Consolas" w:hAnsi="Consolas" w:eastAsia="Consolas"/>
          <w:sz w:val="16"/>
        </w:rPr>
        <w:t xml:space="preserve">,</w:t>
      </w:r>
      <w:r>
        <w:rPr>
          <w:rStyle w:val="StringTok"/>
          <w:rFonts w:ascii="Consolas" w:hAnsi="Consolas" w:eastAsia="Consolas"/>
          <w:sz w:val="16"/>
        </w:rPr>
        <w:t xml:space="preserve">'xbrli:tuple'</w:t>
      </w:r>
    </w:p>
    <w:p>
      <w:pPr>
        <w:pStyle w:val="FirstParagraph"/>
      </w:pPr>
      <w:r>
        <w:t xml:space="preserve">Expected result: no matches.</w:t>
      </w:r>
    </w:p>
    <w:p>
      <w:pPr>
        <w:pStyle w:val="BodyText"/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 </w:t>
      </w:r>
      <w:r>
        <w:t xml:space="preserve">contains hypercube, dimension, and primary item concepts:</w:t>
      </w:r>
    </w:p>
    <w:p>
      <w:pPr>
        <w:pStyle w:val="SourceCode"/>
      </w:pPr>
      <w:r>
        <w:rPr>
          <w:rStyle w:val="FunctionTok"/>
          <w:rFonts w:ascii="Consolas" w:hAnsi="Consolas" w:eastAsia="Consolas"/>
          <w:sz w:val="16"/>
        </w:rPr>
        <w:t xml:space="preserve">Select-String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Path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\out\taxonomy\plt\plt-oim-2026-07-05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xsd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Pattern </w:t>
      </w:r>
      <w:r>
        <w:rPr>
          <w:rStyle w:val="StringTok"/>
          <w:rFonts w:ascii="Consolas" w:hAnsi="Consolas" w:eastAsia="Consolas"/>
          <w:sz w:val="16"/>
        </w:rPr>
        <w:t xml:space="preserve">'xbrldt:hypercubeItem'</w:t>
      </w:r>
      <w:r>
        <w:rPr>
          <w:rStyle w:val="OperatorTok"/>
          <w:rFonts w:ascii="Consolas" w:hAnsi="Consolas" w:eastAsia="Consolas"/>
          <w:sz w:val="16"/>
        </w:rPr>
        <w:t xml:space="preserve">,</w:t>
      </w:r>
      <w:r>
        <w:rPr>
          <w:rStyle w:val="StringTok"/>
          <w:rFonts w:ascii="Consolas" w:hAnsi="Consolas" w:eastAsia="Consolas"/>
          <w:sz w:val="16"/>
        </w:rPr>
        <w:t xml:space="preserve">'xbrldt:dimensionItem'</w:t>
      </w:r>
      <w:r>
        <w:rPr>
          <w:rStyle w:val="OperatorTok"/>
          <w:rFonts w:ascii="Consolas" w:hAnsi="Consolas" w:eastAsia="Consolas"/>
          <w:sz w:val="16"/>
        </w:rPr>
        <w:t xml:space="preserve">,</w:t>
      </w:r>
      <w:r>
        <w:rPr>
          <w:rStyle w:val="StringTok"/>
          <w:rFonts w:ascii="Consolas" w:hAnsi="Consolas" w:eastAsia="Consolas"/>
          <w:sz w:val="16"/>
        </w:rPr>
        <w:t xml:space="preserve">'substitutionGroup="xbrli:item"'</w:t>
      </w:r>
    </w:p>
    <w:p>
      <w:pPr>
        <w:pStyle w:val="FirstParagraph"/>
      </w:pPr>
      <w:r>
        <w:t xml:space="preserve">Check that the module schema imports the GL generic schema:</w:t>
      </w:r>
    </w:p>
    <w:p>
      <w:pPr>
        <w:pStyle w:val="SourceCode"/>
      </w:pPr>
      <w:r>
        <w:rPr>
          <w:rStyle w:val="FunctionTok"/>
          <w:rFonts w:ascii="Consolas" w:hAnsi="Consolas" w:eastAsia="Consolas"/>
          <w:sz w:val="16"/>
        </w:rPr>
        <w:t xml:space="preserve">Select-String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Path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\out\taxonomy\en16931\en16931-2026-07-05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xsd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</w:t>
      </w:r>
      <w:r>
        <w:rPr>
          <w:rStyle w:val="NormalTok"/>
          <w:rFonts w:ascii="Consolas" w:hAnsi="Consolas" w:eastAsia="Consolas"/>
          <w:sz w:val="16"/>
        </w:rPr>
        <w:t xml:space="preserve">Pattern </w:t>
      </w:r>
      <w:r>
        <w:rPr>
          <w:rStyle w:val="StringTok"/>
          <w:rFonts w:ascii="Consolas" w:hAnsi="Consolas" w:eastAsia="Consolas"/>
          <w:sz w:val="16"/>
        </w:rPr>
        <w:t xml:space="preserve">'../gen/gl-gen-2026-07-05.xsd'</w:t>
      </w:r>
    </w:p>
    <w:p>
      <w:pPr>
        <w:pStyle w:val="FirstParagraph"/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plt-all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en16931-content</w:t>
      </w:r>
      <w:r>
        <w:t xml:space="preserve"> </w:t>
      </w:r>
      <w:r>
        <w:t xml:space="preserve">are not generated:</w:t>
      </w:r>
    </w:p>
    <w:p>
      <w:pPr>
        <w:pStyle w:val="SourceCode"/>
      </w:pPr>
      <w:r>
        <w:rPr>
          <w:rStyle w:val="FunctionTok"/>
          <w:rFonts w:ascii="Consolas" w:hAnsi="Consolas" w:eastAsia="Consolas"/>
          <w:sz w:val="16"/>
        </w:rPr>
        <w:t xml:space="preserve">Test-Path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\out\taxonomy\plt\plt-all-2026-07-05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xsd</w:t>
      </w:r>
      <w:r>
        <w:rPr>
          <w:rFonts w:ascii="Consolas" w:hAnsi="Consolas" w:eastAsia="Consolas"/>
          <w:sz w:val="16"/>
        </w:rPr>
        <w:br/>
      </w:r>
      <w:r>
        <w:rPr>
          <w:rStyle w:val="FunctionTok"/>
          <w:rFonts w:ascii="Consolas" w:hAnsi="Consolas" w:eastAsia="Consolas"/>
          <w:sz w:val="16"/>
        </w:rPr>
        <w:t xml:space="preserve">Test-Path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\out\taxonomy\plt\en16931-content-2026-07-05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xsd</w:t>
      </w:r>
    </w:p>
    <w:p>
      <w:pPr>
        <w:pStyle w:val="FirstParagraph"/>
      </w:pPr>
      <w:r>
        <w:t xml:space="preserve">Expected result: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143"/>
    <w:bookmarkStart w:id="144" w:name="run-arelle-taxonomy-validation"/>
    <w:p>
      <w:pPr>
        <w:pStyle w:val="Heading2"/>
      </w:pPr>
      <w:r>
        <w:t xml:space="preserve">7. Run Arelle Taxonomy Validation</w:t>
      </w:r>
    </w:p>
    <w:p>
      <w:pPr>
        <w:pStyle w:val="FirstParagraph"/>
      </w:pPr>
      <w:r>
        <w:t xml:space="preserve">If Arelle is installed, run: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'C:\Users\nobuy\AppData\Local\Programs\Python\Python310\Scripts\arelleCmdLine.exe'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file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\out\taxonomy\plt\plt-oim-2026-07-05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xsd</w:t>
      </w:r>
      <w:r>
        <w:rPr>
          <w:rStyle w:val="NormalTok"/>
          <w:rFonts w:ascii="Consolas" w:hAnsi="Consolas" w:eastAsia="Consolas"/>
          <w:sz w:val="16"/>
        </w:rPr>
        <w:t xml:space="preserve"> `</w:t>
      </w:r>
      <w:r>
        <w:rPr>
          <w:rFonts w:ascii="Consolas" w:hAnsi="Consolas" w:eastAsia="Consolas"/>
          <w:sz w:val="16"/>
        </w:rPr>
        <w:br/>
      </w:r>
      <w:r>
        <w:rPr>
          <w:rStyle w:val="NormalTok"/>
          <w:rFonts w:ascii="Consolas" w:hAnsi="Consolas" w:eastAsia="Consolas"/>
          <w:sz w:val="16"/>
        </w:rPr>
        <w:t xml:space="preserve"> 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validate</w:t>
      </w:r>
    </w:p>
    <w:p>
      <w:pPr>
        <w:pStyle w:val="FirstParagraph"/>
      </w:pPr>
      <w:r>
        <w:t xml:space="preserve">Expected output includes: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[info] validated</w:t>
      </w:r>
    </w:p>
    <w:bookmarkEnd w:id="144"/>
    <w:bookmarkStart w:id="145" w:name="run-the-regression-check"/>
    <w:p>
      <w:pPr>
        <w:pStyle w:val="Heading2"/>
      </w:pPr>
      <w:r>
        <w:t xml:space="preserve">8. Run the Regression Check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\tests\test_xbrlgl_generator_uadc_lhm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Expected output includes: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6"/>
        </w:rPr>
        <w:t xml:space="preserve">ok: XBRL-GL generator accepted UADC LHM CSV</w:t>
      </w:r>
    </w:p>
    <w:bookmarkEnd w:id="145"/>
    <w:bookmarkStart w:id="149" w:name="troubleshooting-2"/>
    <w:p>
      <w:pPr>
        <w:pStyle w:val="Heading2"/>
      </w:pPr>
      <w:r>
        <w:t xml:space="preserve">9. Troubleshooting</w:t>
      </w:r>
    </w:p>
    <w:bookmarkStart w:id="146" w:name="python-is-not-found"/>
    <w:p>
      <w:pPr>
        <w:pStyle w:val="Heading3"/>
      </w:pPr>
      <w:r>
        <w:t xml:space="preserve">Python is not found</w:t>
      </w:r>
    </w:p>
    <w:p>
      <w:pPr>
        <w:pStyle w:val="FirstParagraph"/>
      </w:pPr>
      <w:r>
        <w:t xml:space="preserve">Use the full Python path: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StringTok"/>
          <w:rFonts w:ascii="Consolas" w:hAnsi="Consolas" w:eastAsia="Consolas"/>
          <w:sz w:val="16"/>
        </w:rPr>
        <w:t xml:space="preserve">'C:\Users\nobuy\AppData\Local\Programs\Python\Python310\python.exe'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--</w:t>
      </w:r>
      <w:r>
        <w:rPr>
          <w:rStyle w:val="NormalTok"/>
          <w:rFonts w:ascii="Consolas" w:hAnsi="Consolas" w:eastAsia="Consolas"/>
          <w:sz w:val="16"/>
        </w:rPr>
        <w:t xml:space="preserve">version</w:t>
      </w:r>
    </w:p>
    <w:bookmarkEnd w:id="146"/>
    <w:bookmarkStart w:id="147" w:name="X5604ae5463328a12a32f70c15aa5be5252acda3"/>
    <w:p>
      <w:pPr>
        <w:pStyle w:val="Heading3"/>
      </w:pPr>
      <w:r>
        <w:rPr>
          <w:rStyle w:val="VerbatimChar"/>
        </w:rPr>
        <w:t xml:space="preserve">plt-oim</w:t>
      </w:r>
      <w:r>
        <w:t xml:space="preserve"> </w:t>
      </w:r>
      <w:r>
        <w:t xml:space="preserve">contains tuple or content definitions</w:t>
      </w:r>
    </w:p>
    <w:p>
      <w:pPr>
        <w:pStyle w:val="FirstParagraph"/>
      </w:pPr>
      <w:r>
        <w:t xml:space="preserve">Regenerate with the current generator:</w:t>
      </w:r>
    </w:p>
    <w:p>
      <w:pPr>
        <w:pStyle w:val="SourceCode"/>
      </w:pPr>
      <w:r>
        <w:rPr>
          <w:rStyle w:val="OperatorTok"/>
          <w:rFonts w:ascii="Consolas" w:hAnsi="Consolas" w:eastAsia="Consolas"/>
          <w:sz w:val="16"/>
        </w:rPr>
        <w:t xml:space="preserve">&amp;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VariableTok"/>
          <w:rFonts w:ascii="Consolas" w:hAnsi="Consolas" w:eastAsia="Consolas"/>
          <w:sz w:val="16"/>
        </w:rPr>
        <w:t xml:space="preserve">$python</w:t>
      </w:r>
      <w:r>
        <w:rPr>
          <w:rStyle w:val="NormalTok"/>
          <w:rFonts w:ascii="Consolas" w:hAnsi="Consolas" w:eastAsia="Consolas"/>
          <w:sz w:val="16"/>
        </w:rPr>
        <w:t xml:space="preserve"> 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NormalTok"/>
          <w:rFonts w:ascii="Consolas" w:hAnsi="Consolas" w:eastAsia="Consolas"/>
          <w:sz w:val="16"/>
        </w:rPr>
        <w:t xml:space="preserve">\tests\test_xbrlgl_generator_uadc_lhm</w:t>
      </w:r>
      <w:r>
        <w:rPr>
          <w:rStyle w:val="OperatorTok"/>
          <w:rFonts w:ascii="Consolas" w:hAnsi="Consolas" w:eastAsia="Consolas"/>
          <w:sz w:val="16"/>
        </w:rPr>
        <w:t xml:space="preserve">.</w:t>
      </w:r>
      <w:r>
        <w:rPr>
          <w:rStyle w:val="FunctionTok"/>
          <w:rFonts w:ascii="Consolas" w:hAnsi="Consolas" w:eastAsia="Consolas"/>
          <w:sz w:val="16"/>
        </w:rPr>
        <w:t xml:space="preserve">py</w:t>
      </w:r>
    </w:p>
    <w:p>
      <w:pPr>
        <w:pStyle w:val="FirstParagraph"/>
      </w:pPr>
      <w:r>
        <w:t xml:space="preserve">The current design is xBRL-CSV only. It keeps hypercube, dimension, and primary item definitions in</w:t>
      </w:r>
      <w:r>
        <w:t xml:space="preserve"> </w:t>
      </w:r>
      <w:r>
        <w:rPr>
          <w:rStyle w:val="VerbatimChar"/>
        </w:rPr>
        <w:t xml:space="preserve">plt-oim</w:t>
      </w:r>
      <w:r>
        <w:t xml:space="preserve">; it does not generate XBRL 2.1 tuple concepts.</w:t>
      </w:r>
    </w:p>
    <w:bookmarkEnd w:id="147"/>
    <w:bookmarkStart w:id="148" w:name="the-taxonomy-uses-an-unexpected-date"/>
    <w:p>
      <w:pPr>
        <w:pStyle w:val="Heading3"/>
      </w:pPr>
      <w:r>
        <w:t xml:space="preserve">The taxonomy uses an unexpected date</w:t>
      </w:r>
    </w:p>
    <w:p>
      <w:pPr>
        <w:pStyle w:val="FirstParagraph"/>
      </w:pPr>
      <w:r>
        <w:t xml:space="preserve">Check the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namespace option. The generator uses the final 10 characters of the namespace as the version date.</w:t>
      </w:r>
    </w:p>
    <w:bookmarkEnd w:id="148"/>
    <w:bookmarkEnd w:id="149"/>
    <w:bookmarkEnd w:id="150"/>
    <w:sectPr>
      <w:headerReference w:type="default" r:id="rId9"/>
      <w:footerReference w:type="default" r:id="rId10"/>
      <w:pgMar w:top="1008" w:bottom="1008" w:left="1080" w:right="1080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r>
      <w:rPr>
        <w:sz w:val="18"/>
      </w:rPr>
      <w:t xml:space="preserve">—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UADC-PoC Documentation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Yu Gothic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UADC-PoC Documentation</dc:title>
  <dc:creator>pontsoleil</dc:creator>
  <cp:keywords>UADC-PoC, EN 16931, UBL, syntax binding, structured CSV, xBRL-CSV, taxonomy</cp:keywords>
  <dcterms:created xsi:type="dcterms:W3CDTF">2026-07-06T11:08:11Z</dcterms:created>
  <dcterms:modified xsi:type="dcterms:W3CDTF">2026-07-06T11:08:11Z</dcterms:modified>
  <dc:subject>Current documentation generated from README.md and docs/ Markdown sources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</vt:lpwstr>
  </property>
  <property fmtid="{D5CDD505-2E9C-101B-9397-08002B2CF9AE}" pid="3" name="subtitle">
    <vt:lpwstr>Generated from current repository Markdown sources</vt:lpwstr>
  </property>
</Properties>
</file>