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A326" w14:textId="77777777" w:rsidR="00177088" w:rsidRDefault="00FC79EF" w:rsidP="007A3178">
      <w:pPr>
        <w:pStyle w:val="af0"/>
      </w:pPr>
      <w:r w:rsidRPr="001C39C7">
        <w:t xml:space="preserve">XBRL GL Next </w:t>
      </w:r>
    </w:p>
    <w:p w14:paraId="12B34C44" w14:textId="3BFC9DE8" w:rsidR="00A73AF9" w:rsidRPr="001C39C7" w:rsidRDefault="00FC79EF" w:rsidP="007A3178">
      <w:pPr>
        <w:pStyle w:val="af0"/>
      </w:pPr>
      <w:r w:rsidRPr="001C39C7">
        <w:t>— Requirements Specification</w:t>
      </w:r>
    </w:p>
    <w:p w14:paraId="185CDB3A" w14:textId="77777777" w:rsidR="00466121" w:rsidRPr="00FD220D" w:rsidRDefault="00466121" w:rsidP="00466121">
      <w:r w:rsidRPr="00FD220D">
        <w:rPr>
          <w:b/>
        </w:rPr>
        <w:t>Document status: Draft — For Collaborative Review</w:t>
      </w:r>
    </w:p>
    <w:p w14:paraId="3D530155" w14:textId="779401EA" w:rsidR="00466121" w:rsidRPr="00FD220D" w:rsidRDefault="00466121" w:rsidP="00466121">
      <w:r w:rsidRPr="00FD220D">
        <w:rPr>
          <w:b/>
          <w:bCs/>
        </w:rPr>
        <w:t>Date: 2026-</w:t>
      </w:r>
      <w:r>
        <w:rPr>
          <w:rFonts w:hint="eastAsia"/>
          <w:b/>
          <w:bCs/>
        </w:rPr>
        <w:t>10</w:t>
      </w:r>
      <w:r w:rsidRPr="00FD220D">
        <w:rPr>
          <w:b/>
          <w:bCs/>
        </w:rPr>
        <w:t>-</w:t>
      </w:r>
      <w:r>
        <w:rPr>
          <w:rFonts w:hint="eastAsia"/>
          <w:b/>
          <w:bCs/>
        </w:rPr>
        <w:t>27</w:t>
      </w:r>
    </w:p>
    <w:p w14:paraId="3466FBBC" w14:textId="77777777" w:rsidR="00466121" w:rsidRPr="00FD220D" w:rsidRDefault="00466121" w:rsidP="00466121">
      <w:r w:rsidRPr="00FD220D">
        <w:rPr>
          <w:b/>
          <w:bCs/>
        </w:rPr>
        <w:t>Author</w:t>
      </w:r>
      <w:r w:rsidRPr="00FD220D">
        <w:t>: Nobuyuki SAMBUICHI</w:t>
      </w:r>
    </w:p>
    <w:p w14:paraId="6DD43DAD" w14:textId="77777777" w:rsidR="00466121" w:rsidRPr="00FD220D" w:rsidRDefault="00466121" w:rsidP="00466121">
      <w:r w:rsidRPr="00FD220D">
        <w:rPr>
          <w:b/>
          <w:bCs/>
        </w:rPr>
        <w:t>Role</w:t>
      </w:r>
      <w:r w:rsidRPr="00FD220D">
        <w:t>: Advisor to XBRL Japan</w:t>
      </w:r>
    </w:p>
    <w:p w14:paraId="024F02A6" w14:textId="77777777" w:rsidR="00466121" w:rsidRPr="00FD220D" w:rsidRDefault="00466121" w:rsidP="00466121">
      <w:r w:rsidRPr="00FD220D">
        <w:rPr>
          <w:b/>
          <w:bCs/>
        </w:rPr>
        <w:t>Project</w:t>
      </w:r>
      <w:r w:rsidRPr="00FD220D">
        <w:t>: XBRL GL Next</w:t>
      </w:r>
    </w:p>
    <w:p w14:paraId="2C2543E4" w14:textId="77777777" w:rsidR="00466121" w:rsidRPr="00FD220D" w:rsidRDefault="00466121" w:rsidP="00466121">
      <w:r w:rsidRPr="00FD220D">
        <w:rPr>
          <w:b/>
          <w:bCs/>
        </w:rPr>
        <w:t>Distribution</w:t>
      </w:r>
      <w:r w:rsidRPr="00FD220D">
        <w:t>: Public collaborative review draft.</w:t>
      </w:r>
    </w:p>
    <w:p w14:paraId="2CAA5467" w14:textId="77777777" w:rsidR="00466121" w:rsidRPr="00FD220D" w:rsidRDefault="00466121" w:rsidP="00466121">
      <w:r w:rsidRPr="00FD220D">
        <w:rPr>
          <w:b/>
          <w:bCs/>
        </w:rPr>
        <w:t>Repository version</w:t>
      </w:r>
      <w:r w:rsidRPr="00FD220D">
        <w:t>: public collaborative review draft.</w:t>
      </w:r>
    </w:p>
    <w:p w14:paraId="1D74C458" w14:textId="77777777" w:rsidR="00466121" w:rsidRPr="00FD220D" w:rsidRDefault="00466121" w:rsidP="00466121">
      <w:r w:rsidRPr="00FD220D">
        <w:rPr>
          <w:b/>
          <w:bCs/>
        </w:rPr>
        <w:t>Editors</w:t>
      </w:r>
      <w:r w:rsidRPr="00FD220D">
        <w:t>: SAMBUICHI, Nobuyuki</w:t>
      </w:r>
    </w:p>
    <w:p w14:paraId="239D1E0A" w14:textId="77777777" w:rsidR="00466121" w:rsidRPr="00FD220D" w:rsidRDefault="00466121" w:rsidP="00466121">
      <w:r w:rsidRPr="00FD220D">
        <w:rPr>
          <w:b/>
          <w:bCs/>
        </w:rPr>
        <w:t>Contributors</w:t>
      </w:r>
      <w:r w:rsidRPr="00FD220D">
        <w:t>: invited project participants (individual names not yet confirmed for publication).</w:t>
      </w:r>
    </w:p>
    <w:p w14:paraId="5D9636B4" w14:textId="77777777" w:rsidR="00466121" w:rsidRPr="00FD220D" w:rsidRDefault="00466121" w:rsidP="00466121">
      <w:pPr>
        <w:rPr>
          <w:b/>
          <w:bCs/>
        </w:rPr>
      </w:pPr>
      <w:r w:rsidRPr="00FD220D">
        <w:rPr>
          <w:i/>
        </w:rPr>
        <w:t>This document is a draft under development by Nobuyuki SAMBUICHI, Advisor to XBRL Japan, for collaborative review within the XBRL GL Next project. It is made available for public collaborative review.</w:t>
      </w:r>
      <w:r w:rsidRPr="00536822">
        <w:rPr>
          <w:rFonts w:hint="eastAsia"/>
          <w:i/>
          <w:iCs/>
        </w:rPr>
        <w:t xml:space="preserve"> </w:t>
      </w:r>
      <w:r w:rsidRPr="00536822">
        <w:rPr>
          <w:i/>
          <w:iCs/>
        </w:rPr>
        <w:t>Copyright and licence</w:t>
      </w:r>
      <w:r w:rsidRPr="00536822">
        <w:rPr>
          <w:b/>
          <w:bCs/>
          <w:i/>
          <w:iCs/>
        </w:rPr>
        <w:t xml:space="preserve"> </w:t>
      </w:r>
      <w:r w:rsidRPr="00536822">
        <w:rPr>
          <w:i/>
          <w:iCs/>
        </w:rPr>
        <w:t>terms remain under review.</w:t>
      </w:r>
    </w:p>
    <w:p w14:paraId="1482A972" w14:textId="77777777" w:rsidR="004B17F1" w:rsidRPr="00177088" w:rsidRDefault="004B17F1" w:rsidP="00D2343A">
      <w:pPr>
        <w:pStyle w:val="1"/>
      </w:pPr>
      <w:bookmarkStart w:id="0" w:name="_Toc226106143"/>
      <w:bookmarkStart w:id="1" w:name="_Toc244000473"/>
      <w:r w:rsidRPr="00177088">
        <w:t>Status of this document</w:t>
      </w:r>
      <w:bookmarkEnd w:id="0"/>
      <w:bookmarkEnd w:id="1"/>
    </w:p>
    <w:p w14:paraId="12D4C9B2" w14:textId="77777777" w:rsidR="00466121" w:rsidRDefault="00466121" w:rsidP="00466121">
      <w:r>
        <w:t>This document is a Working Draft of the XBRL GL Next Requirements Specification. It consolidates and refines the requirements for XBRL GL Next, building on the [Vision Statement], the historical background and design principles documented in [GLFAQ], cross-jurisdiction discussions, and experience gained from existing XBRL GL implementations.</w:t>
      </w:r>
    </w:p>
    <w:p w14:paraId="2BA66145" w14:textId="77777777" w:rsidR="00466121" w:rsidRDefault="00466121" w:rsidP="00466121">
      <w:r>
        <w:t>This revision incorporates relevant proposals and supporting material from the XBRL Europe Vision Statement [EUROPE-VISION], XBRL Finland's proposed improvements [FI-IMPROVEMENTS] and use cases [FI-USE-CASES], Eric E. Cohen's discussion of assurance-ready data [ASSURANCE-READY-DATA] and modernisation plan [MODERNIZATION-PLAN], the independent technical review [MODERNIZATION-REVIEW], and the XBRL Europe Transactional Reporting Working Group Charter [TRWG-CHARTER]. Related proposals have been integrated into existing requirements, while additional requirements have been introduced where necessary. References to these supporting documents are identified at the relevant provisions and do not confer normative authority on the source documents.</w:t>
      </w:r>
    </w:p>
    <w:p w14:paraId="59B9BFF7" w14:textId="77777777" w:rsidR="00466121" w:rsidRDefault="00466121" w:rsidP="00466121">
      <w:r>
        <w:t>The specification preserves the original vision of XBRL GL as a Global Ledger Framework encompassing ERP, accounting, operational, audit, tax, and reporting data, rather than a general-ledger-only syntax. It establishes the semantic, structural, interoperability, extensibility, and implementation requirements for the next generation of [XBRL GL], namely **XBRL GL Next**.</w:t>
      </w:r>
    </w:p>
    <w:p w14:paraId="6B5FD9B2" w14:textId="7CEFE448" w:rsidR="00466121" w:rsidRPr="00CA3CD3" w:rsidRDefault="00466121" w:rsidP="00466121">
      <w:r>
        <w:t xml:space="preserve">This document provides the requirements foundation for the accompanying XBRL GL Next Taxonomy Framework Parts 1–5, which define the common semantic architecture, Tuple and OIM taxonomy realisations, extension governance, and Tavi taxonomy realisation. Together, these documents are </w:t>
      </w:r>
      <w:r>
        <w:lastRenderedPageBreak/>
        <w:t>intended to advance and update the architecture described in the *XBRL GL Taxonomy Framework Technical Architecture* ([GLTFTA]).</w:t>
      </w:r>
    </w:p>
    <w:bookmarkStart w:id="2" w:name="_Toc226106144" w:displacedByCustomXml="next"/>
    <w:sdt>
      <w:sdtPr>
        <w:rPr>
          <w:rFonts w:eastAsiaTheme="minorEastAsia" w:cstheme="minorBidi"/>
          <w:b w:val="0"/>
          <w:bCs w:val="0"/>
          <w:sz w:val="24"/>
          <w:szCs w:val="21"/>
        </w:rPr>
        <w:id w:val="566850273"/>
        <w:docPartObj>
          <w:docPartGallery w:val="Table of Contents"/>
          <w:docPartUnique/>
        </w:docPartObj>
      </w:sdtPr>
      <w:sdtEndPr>
        <w:rPr>
          <w:sz w:val="22"/>
          <w:szCs w:val="20"/>
        </w:rPr>
      </w:sdtEndPr>
      <w:sdtContent>
        <w:p w14:paraId="7F105981" w14:textId="68C2B69F" w:rsidR="00EB4F54" w:rsidRDefault="00EB4F54" w:rsidP="005C646C">
          <w:pPr>
            <w:pStyle w:val="aff2"/>
            <w:pageBreakBefore/>
            <w:jc w:val="center"/>
          </w:pPr>
          <w:r>
            <w:t>Table of Contents</w:t>
          </w:r>
        </w:p>
        <w:p w14:paraId="7A8719CC" w14:textId="6CAB7B05" w:rsidR="004A2BFC" w:rsidRPr="004A2BFC" w:rsidRDefault="00EB4F54">
          <w:pPr>
            <w:pStyle w:val="18"/>
            <w:tabs>
              <w:tab w:val="right" w:leader="dot" w:pos="9962"/>
            </w:tabs>
            <w:rPr>
              <w:rFonts w:asciiTheme="minorHAnsi" w:hAnsiTheme="minorHAnsi"/>
              <w:b/>
              <w:bCs/>
              <w:noProof/>
              <w:sz w:val="21"/>
              <w:szCs w:val="24"/>
              <w:lang w:val="en-US" w:bidi="ar-SA"/>
            </w:rPr>
          </w:pPr>
          <w:r w:rsidRPr="004A2BFC">
            <w:rPr>
              <w:b/>
              <w:bCs/>
            </w:rPr>
            <w:fldChar w:fldCharType="begin"/>
          </w:r>
          <w:r w:rsidRPr="004A2BFC">
            <w:rPr>
              <w:b/>
              <w:bCs/>
            </w:rPr>
            <w:instrText xml:space="preserve"> TOC \o "1-3" \h \z \u </w:instrText>
          </w:r>
          <w:r w:rsidRPr="004A2BFC">
            <w:rPr>
              <w:b/>
              <w:bCs/>
            </w:rPr>
            <w:fldChar w:fldCharType="separate"/>
          </w:r>
          <w:hyperlink w:anchor="_Toc244000473" w:history="1">
            <w:r w:rsidR="004A2BFC" w:rsidRPr="004A2BFC">
              <w:rPr>
                <w:rStyle w:val="aff4"/>
                <w:b/>
                <w:bCs/>
                <w:noProof/>
              </w:rPr>
              <w:t>Status of this document</w:t>
            </w:r>
            <w:r w:rsidR="004A2BFC" w:rsidRPr="004A2BFC">
              <w:rPr>
                <w:b/>
                <w:bCs/>
                <w:noProof/>
                <w:webHidden/>
              </w:rPr>
              <w:tab/>
            </w:r>
            <w:r w:rsidR="004A2BFC" w:rsidRPr="004A2BFC">
              <w:rPr>
                <w:b/>
                <w:bCs/>
                <w:noProof/>
                <w:webHidden/>
              </w:rPr>
              <w:fldChar w:fldCharType="begin"/>
            </w:r>
            <w:r w:rsidR="004A2BFC" w:rsidRPr="004A2BFC">
              <w:rPr>
                <w:b/>
                <w:bCs/>
                <w:noProof/>
                <w:webHidden/>
              </w:rPr>
              <w:instrText xml:space="preserve"> PAGEREF _Toc244000473 \h </w:instrText>
            </w:r>
            <w:r w:rsidR="004A2BFC" w:rsidRPr="004A2BFC">
              <w:rPr>
                <w:b/>
                <w:bCs/>
                <w:noProof/>
                <w:webHidden/>
              </w:rPr>
            </w:r>
            <w:r w:rsidR="004A2BFC" w:rsidRPr="004A2BFC">
              <w:rPr>
                <w:b/>
                <w:bCs/>
                <w:noProof/>
                <w:webHidden/>
              </w:rPr>
              <w:fldChar w:fldCharType="separate"/>
            </w:r>
            <w:r w:rsidR="004A2BFC" w:rsidRPr="004A2BFC">
              <w:rPr>
                <w:b/>
                <w:bCs/>
                <w:noProof/>
                <w:webHidden/>
              </w:rPr>
              <w:t>1</w:t>
            </w:r>
            <w:r w:rsidR="004A2BFC" w:rsidRPr="004A2BFC">
              <w:rPr>
                <w:b/>
                <w:bCs/>
                <w:noProof/>
                <w:webHidden/>
              </w:rPr>
              <w:fldChar w:fldCharType="end"/>
            </w:r>
          </w:hyperlink>
        </w:p>
        <w:p w14:paraId="2BF5A238" w14:textId="2935D90E"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474" w:history="1">
            <w:r w:rsidRPr="004A2BFC">
              <w:rPr>
                <w:rStyle w:val="aff4"/>
                <w:b/>
                <w:bCs/>
                <w:noProof/>
              </w:rPr>
              <w:t>1. Purpose</w:t>
            </w:r>
            <w:r w:rsidRPr="004A2BFC">
              <w:rPr>
                <w:b/>
                <w:bCs/>
                <w:noProof/>
                <w:webHidden/>
              </w:rPr>
              <w:tab/>
            </w:r>
            <w:r w:rsidRPr="004A2BFC">
              <w:rPr>
                <w:b/>
                <w:bCs/>
                <w:noProof/>
                <w:webHidden/>
              </w:rPr>
              <w:fldChar w:fldCharType="begin"/>
            </w:r>
            <w:r w:rsidRPr="004A2BFC">
              <w:rPr>
                <w:b/>
                <w:bCs/>
                <w:noProof/>
                <w:webHidden/>
              </w:rPr>
              <w:instrText xml:space="preserve"> PAGEREF _Toc244000474 \h </w:instrText>
            </w:r>
            <w:r w:rsidRPr="004A2BFC">
              <w:rPr>
                <w:b/>
                <w:bCs/>
                <w:noProof/>
                <w:webHidden/>
              </w:rPr>
            </w:r>
            <w:r w:rsidRPr="004A2BFC">
              <w:rPr>
                <w:b/>
                <w:bCs/>
                <w:noProof/>
                <w:webHidden/>
              </w:rPr>
              <w:fldChar w:fldCharType="separate"/>
            </w:r>
            <w:r w:rsidRPr="004A2BFC">
              <w:rPr>
                <w:b/>
                <w:bCs/>
                <w:noProof/>
                <w:webHidden/>
              </w:rPr>
              <w:t>5</w:t>
            </w:r>
            <w:r w:rsidRPr="004A2BFC">
              <w:rPr>
                <w:b/>
                <w:bCs/>
                <w:noProof/>
                <w:webHidden/>
              </w:rPr>
              <w:fldChar w:fldCharType="end"/>
            </w:r>
          </w:hyperlink>
        </w:p>
        <w:p w14:paraId="095D029B" w14:textId="25AB7E76"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475" w:history="1">
            <w:r w:rsidRPr="004A2BFC">
              <w:rPr>
                <w:rStyle w:val="aff4"/>
                <w:b/>
                <w:bCs/>
                <w:noProof/>
              </w:rPr>
              <w:t>2. Relationship to the vision</w:t>
            </w:r>
            <w:r w:rsidRPr="004A2BFC">
              <w:rPr>
                <w:b/>
                <w:bCs/>
                <w:noProof/>
                <w:webHidden/>
              </w:rPr>
              <w:tab/>
            </w:r>
            <w:r w:rsidRPr="004A2BFC">
              <w:rPr>
                <w:b/>
                <w:bCs/>
                <w:noProof/>
                <w:webHidden/>
              </w:rPr>
              <w:fldChar w:fldCharType="begin"/>
            </w:r>
            <w:r w:rsidRPr="004A2BFC">
              <w:rPr>
                <w:b/>
                <w:bCs/>
                <w:noProof/>
                <w:webHidden/>
              </w:rPr>
              <w:instrText xml:space="preserve"> PAGEREF _Toc244000475 \h </w:instrText>
            </w:r>
            <w:r w:rsidRPr="004A2BFC">
              <w:rPr>
                <w:b/>
                <w:bCs/>
                <w:noProof/>
                <w:webHidden/>
              </w:rPr>
            </w:r>
            <w:r w:rsidRPr="004A2BFC">
              <w:rPr>
                <w:b/>
                <w:bCs/>
                <w:noProof/>
                <w:webHidden/>
              </w:rPr>
              <w:fldChar w:fldCharType="separate"/>
            </w:r>
            <w:r w:rsidRPr="004A2BFC">
              <w:rPr>
                <w:b/>
                <w:bCs/>
                <w:noProof/>
                <w:webHidden/>
              </w:rPr>
              <w:t>5</w:t>
            </w:r>
            <w:r w:rsidRPr="004A2BFC">
              <w:rPr>
                <w:b/>
                <w:bCs/>
                <w:noProof/>
                <w:webHidden/>
              </w:rPr>
              <w:fldChar w:fldCharType="end"/>
            </w:r>
          </w:hyperlink>
        </w:p>
        <w:p w14:paraId="5039B9FE" w14:textId="2AABDA83"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476" w:history="1">
            <w:r w:rsidRPr="004A2BFC">
              <w:rPr>
                <w:rStyle w:val="aff4"/>
                <w:b/>
                <w:bCs/>
                <w:noProof/>
              </w:rPr>
              <w:t>3. Scope</w:t>
            </w:r>
            <w:r w:rsidRPr="004A2BFC">
              <w:rPr>
                <w:b/>
                <w:bCs/>
                <w:noProof/>
                <w:webHidden/>
              </w:rPr>
              <w:tab/>
            </w:r>
            <w:r w:rsidRPr="004A2BFC">
              <w:rPr>
                <w:b/>
                <w:bCs/>
                <w:noProof/>
                <w:webHidden/>
              </w:rPr>
              <w:fldChar w:fldCharType="begin"/>
            </w:r>
            <w:r w:rsidRPr="004A2BFC">
              <w:rPr>
                <w:b/>
                <w:bCs/>
                <w:noProof/>
                <w:webHidden/>
              </w:rPr>
              <w:instrText xml:space="preserve"> PAGEREF _Toc244000476 \h </w:instrText>
            </w:r>
            <w:r w:rsidRPr="004A2BFC">
              <w:rPr>
                <w:b/>
                <w:bCs/>
                <w:noProof/>
                <w:webHidden/>
              </w:rPr>
            </w:r>
            <w:r w:rsidRPr="004A2BFC">
              <w:rPr>
                <w:b/>
                <w:bCs/>
                <w:noProof/>
                <w:webHidden/>
              </w:rPr>
              <w:fldChar w:fldCharType="separate"/>
            </w:r>
            <w:r w:rsidRPr="004A2BFC">
              <w:rPr>
                <w:b/>
                <w:bCs/>
                <w:noProof/>
                <w:webHidden/>
              </w:rPr>
              <w:t>6</w:t>
            </w:r>
            <w:r w:rsidRPr="004A2BFC">
              <w:rPr>
                <w:b/>
                <w:bCs/>
                <w:noProof/>
                <w:webHidden/>
              </w:rPr>
              <w:fldChar w:fldCharType="end"/>
            </w:r>
          </w:hyperlink>
        </w:p>
        <w:p w14:paraId="51A11C44" w14:textId="4BB66D0B"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477" w:history="1">
            <w:r w:rsidRPr="004A2BFC">
              <w:rPr>
                <w:rStyle w:val="aff4"/>
                <w:b/>
                <w:bCs/>
                <w:noProof/>
              </w:rPr>
              <w:t>4. Out of scope</w:t>
            </w:r>
            <w:r w:rsidRPr="004A2BFC">
              <w:rPr>
                <w:b/>
                <w:bCs/>
                <w:noProof/>
                <w:webHidden/>
              </w:rPr>
              <w:tab/>
            </w:r>
            <w:r w:rsidRPr="004A2BFC">
              <w:rPr>
                <w:b/>
                <w:bCs/>
                <w:noProof/>
                <w:webHidden/>
              </w:rPr>
              <w:fldChar w:fldCharType="begin"/>
            </w:r>
            <w:r w:rsidRPr="004A2BFC">
              <w:rPr>
                <w:b/>
                <w:bCs/>
                <w:noProof/>
                <w:webHidden/>
              </w:rPr>
              <w:instrText xml:space="preserve"> PAGEREF _Toc244000477 \h </w:instrText>
            </w:r>
            <w:r w:rsidRPr="004A2BFC">
              <w:rPr>
                <w:b/>
                <w:bCs/>
                <w:noProof/>
                <w:webHidden/>
              </w:rPr>
            </w:r>
            <w:r w:rsidRPr="004A2BFC">
              <w:rPr>
                <w:b/>
                <w:bCs/>
                <w:noProof/>
                <w:webHidden/>
              </w:rPr>
              <w:fldChar w:fldCharType="separate"/>
            </w:r>
            <w:r w:rsidRPr="004A2BFC">
              <w:rPr>
                <w:b/>
                <w:bCs/>
                <w:noProof/>
                <w:webHidden/>
              </w:rPr>
              <w:t>6</w:t>
            </w:r>
            <w:r w:rsidRPr="004A2BFC">
              <w:rPr>
                <w:b/>
                <w:bCs/>
                <w:noProof/>
                <w:webHidden/>
              </w:rPr>
              <w:fldChar w:fldCharType="end"/>
            </w:r>
          </w:hyperlink>
        </w:p>
        <w:p w14:paraId="2CC6321F" w14:textId="09618288"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478" w:history="1">
            <w:r w:rsidRPr="004A2BFC">
              <w:rPr>
                <w:rStyle w:val="aff4"/>
                <w:b/>
                <w:bCs/>
                <w:noProof/>
              </w:rPr>
              <w:t>5. Audience</w:t>
            </w:r>
            <w:r w:rsidRPr="004A2BFC">
              <w:rPr>
                <w:b/>
                <w:bCs/>
                <w:noProof/>
                <w:webHidden/>
              </w:rPr>
              <w:tab/>
            </w:r>
            <w:r w:rsidRPr="004A2BFC">
              <w:rPr>
                <w:b/>
                <w:bCs/>
                <w:noProof/>
                <w:webHidden/>
              </w:rPr>
              <w:fldChar w:fldCharType="begin"/>
            </w:r>
            <w:r w:rsidRPr="004A2BFC">
              <w:rPr>
                <w:b/>
                <w:bCs/>
                <w:noProof/>
                <w:webHidden/>
              </w:rPr>
              <w:instrText xml:space="preserve"> PAGEREF _Toc244000478 \h </w:instrText>
            </w:r>
            <w:r w:rsidRPr="004A2BFC">
              <w:rPr>
                <w:b/>
                <w:bCs/>
                <w:noProof/>
                <w:webHidden/>
              </w:rPr>
            </w:r>
            <w:r w:rsidRPr="004A2BFC">
              <w:rPr>
                <w:b/>
                <w:bCs/>
                <w:noProof/>
                <w:webHidden/>
              </w:rPr>
              <w:fldChar w:fldCharType="separate"/>
            </w:r>
            <w:r w:rsidRPr="004A2BFC">
              <w:rPr>
                <w:b/>
                <w:bCs/>
                <w:noProof/>
                <w:webHidden/>
              </w:rPr>
              <w:t>7</w:t>
            </w:r>
            <w:r w:rsidRPr="004A2BFC">
              <w:rPr>
                <w:b/>
                <w:bCs/>
                <w:noProof/>
                <w:webHidden/>
              </w:rPr>
              <w:fldChar w:fldCharType="end"/>
            </w:r>
          </w:hyperlink>
        </w:p>
        <w:p w14:paraId="4A7DABCC" w14:textId="371BACA1"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479" w:history="1">
            <w:r w:rsidRPr="004A2BFC">
              <w:rPr>
                <w:rStyle w:val="aff4"/>
                <w:b/>
                <w:bCs/>
                <w:noProof/>
              </w:rPr>
              <w:t>6. Requirement conventions</w:t>
            </w:r>
            <w:r w:rsidRPr="004A2BFC">
              <w:rPr>
                <w:b/>
                <w:bCs/>
                <w:noProof/>
                <w:webHidden/>
              </w:rPr>
              <w:tab/>
            </w:r>
            <w:r w:rsidRPr="004A2BFC">
              <w:rPr>
                <w:b/>
                <w:bCs/>
                <w:noProof/>
                <w:webHidden/>
              </w:rPr>
              <w:fldChar w:fldCharType="begin"/>
            </w:r>
            <w:r w:rsidRPr="004A2BFC">
              <w:rPr>
                <w:b/>
                <w:bCs/>
                <w:noProof/>
                <w:webHidden/>
              </w:rPr>
              <w:instrText xml:space="preserve"> PAGEREF _Toc244000479 \h </w:instrText>
            </w:r>
            <w:r w:rsidRPr="004A2BFC">
              <w:rPr>
                <w:b/>
                <w:bCs/>
                <w:noProof/>
                <w:webHidden/>
              </w:rPr>
            </w:r>
            <w:r w:rsidRPr="004A2BFC">
              <w:rPr>
                <w:b/>
                <w:bCs/>
                <w:noProof/>
                <w:webHidden/>
              </w:rPr>
              <w:fldChar w:fldCharType="separate"/>
            </w:r>
            <w:r w:rsidRPr="004A2BFC">
              <w:rPr>
                <w:b/>
                <w:bCs/>
                <w:noProof/>
                <w:webHidden/>
              </w:rPr>
              <w:t>7</w:t>
            </w:r>
            <w:r w:rsidRPr="004A2BFC">
              <w:rPr>
                <w:b/>
                <w:bCs/>
                <w:noProof/>
                <w:webHidden/>
              </w:rPr>
              <w:fldChar w:fldCharType="end"/>
            </w:r>
          </w:hyperlink>
        </w:p>
        <w:p w14:paraId="52349776" w14:textId="79889B23"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480" w:history="1">
            <w:r w:rsidRPr="004A2BFC">
              <w:rPr>
                <w:rStyle w:val="aff4"/>
                <w:b/>
                <w:bCs/>
                <w:noProof/>
              </w:rPr>
              <w:t>7. Requirements</w:t>
            </w:r>
            <w:r w:rsidRPr="004A2BFC">
              <w:rPr>
                <w:b/>
                <w:bCs/>
                <w:noProof/>
                <w:webHidden/>
              </w:rPr>
              <w:tab/>
            </w:r>
            <w:r w:rsidRPr="004A2BFC">
              <w:rPr>
                <w:b/>
                <w:bCs/>
                <w:noProof/>
                <w:webHidden/>
              </w:rPr>
              <w:fldChar w:fldCharType="begin"/>
            </w:r>
            <w:r w:rsidRPr="004A2BFC">
              <w:rPr>
                <w:b/>
                <w:bCs/>
                <w:noProof/>
                <w:webHidden/>
              </w:rPr>
              <w:instrText xml:space="preserve"> PAGEREF _Toc244000480 \h </w:instrText>
            </w:r>
            <w:r w:rsidRPr="004A2BFC">
              <w:rPr>
                <w:b/>
                <w:bCs/>
                <w:noProof/>
                <w:webHidden/>
              </w:rPr>
            </w:r>
            <w:r w:rsidRPr="004A2BFC">
              <w:rPr>
                <w:b/>
                <w:bCs/>
                <w:noProof/>
                <w:webHidden/>
              </w:rPr>
              <w:fldChar w:fldCharType="separate"/>
            </w:r>
            <w:r w:rsidRPr="004A2BFC">
              <w:rPr>
                <w:b/>
                <w:bCs/>
                <w:noProof/>
                <w:webHidden/>
              </w:rPr>
              <w:t>7</w:t>
            </w:r>
            <w:r w:rsidRPr="004A2BFC">
              <w:rPr>
                <w:b/>
                <w:bCs/>
                <w:noProof/>
                <w:webHidden/>
              </w:rPr>
              <w:fldChar w:fldCharType="end"/>
            </w:r>
          </w:hyperlink>
        </w:p>
        <w:p w14:paraId="46A3685A" w14:textId="0E346A79" w:rsidR="004A2BFC" w:rsidRPr="004A2BFC" w:rsidRDefault="004A2BFC">
          <w:pPr>
            <w:pStyle w:val="2f2"/>
            <w:tabs>
              <w:tab w:val="right" w:leader="dot" w:pos="9962"/>
            </w:tabs>
            <w:rPr>
              <w:rFonts w:asciiTheme="minorHAnsi" w:hAnsiTheme="minorHAnsi"/>
              <w:b/>
              <w:bCs/>
              <w:noProof/>
              <w:sz w:val="21"/>
              <w:szCs w:val="24"/>
              <w:lang w:val="en-US" w:bidi="ar-SA"/>
            </w:rPr>
          </w:pPr>
          <w:hyperlink w:anchor="_Toc244000481" w:history="1">
            <w:r w:rsidRPr="004A2BFC">
              <w:rPr>
                <w:rStyle w:val="aff4"/>
                <w:b/>
                <w:bCs/>
                <w:noProof/>
              </w:rPr>
              <w:t>7.1. Semantic modelling requirements</w:t>
            </w:r>
            <w:r w:rsidRPr="004A2BFC">
              <w:rPr>
                <w:b/>
                <w:bCs/>
                <w:noProof/>
                <w:webHidden/>
              </w:rPr>
              <w:tab/>
            </w:r>
            <w:r w:rsidRPr="004A2BFC">
              <w:rPr>
                <w:b/>
                <w:bCs/>
                <w:noProof/>
                <w:webHidden/>
              </w:rPr>
              <w:fldChar w:fldCharType="begin"/>
            </w:r>
            <w:r w:rsidRPr="004A2BFC">
              <w:rPr>
                <w:b/>
                <w:bCs/>
                <w:noProof/>
                <w:webHidden/>
              </w:rPr>
              <w:instrText xml:space="preserve"> PAGEREF _Toc244000481 \h </w:instrText>
            </w:r>
            <w:r w:rsidRPr="004A2BFC">
              <w:rPr>
                <w:b/>
                <w:bCs/>
                <w:noProof/>
                <w:webHidden/>
              </w:rPr>
            </w:r>
            <w:r w:rsidRPr="004A2BFC">
              <w:rPr>
                <w:b/>
                <w:bCs/>
                <w:noProof/>
                <w:webHidden/>
              </w:rPr>
              <w:fldChar w:fldCharType="separate"/>
            </w:r>
            <w:r w:rsidRPr="004A2BFC">
              <w:rPr>
                <w:b/>
                <w:bCs/>
                <w:noProof/>
                <w:webHidden/>
              </w:rPr>
              <w:t>7</w:t>
            </w:r>
            <w:r w:rsidRPr="004A2BFC">
              <w:rPr>
                <w:b/>
                <w:bCs/>
                <w:noProof/>
                <w:webHidden/>
              </w:rPr>
              <w:fldChar w:fldCharType="end"/>
            </w:r>
          </w:hyperlink>
        </w:p>
        <w:p w14:paraId="05E72069" w14:textId="768943D1" w:rsidR="004A2BFC" w:rsidRPr="004A2BFC" w:rsidRDefault="004A2BFC">
          <w:pPr>
            <w:pStyle w:val="3e"/>
            <w:rPr>
              <w:rFonts w:asciiTheme="minorHAnsi" w:hAnsiTheme="minorHAnsi"/>
              <w:b/>
              <w:bCs/>
              <w:noProof/>
              <w:sz w:val="21"/>
              <w:szCs w:val="24"/>
              <w:lang w:val="en-US" w:bidi="ar-SA"/>
            </w:rPr>
          </w:pPr>
          <w:hyperlink w:anchor="_Toc244000482" w:history="1">
            <w:r w:rsidRPr="004A2BFC">
              <w:rPr>
                <w:rStyle w:val="aff4"/>
                <w:b/>
                <w:bCs/>
                <w:noProof/>
              </w:rPr>
              <w:t>GL-REQ-0001  Semantic layer separation</w:t>
            </w:r>
            <w:r w:rsidRPr="004A2BFC">
              <w:rPr>
                <w:b/>
                <w:bCs/>
                <w:noProof/>
                <w:webHidden/>
              </w:rPr>
              <w:tab/>
            </w:r>
            <w:r w:rsidRPr="004A2BFC">
              <w:rPr>
                <w:b/>
                <w:bCs/>
                <w:noProof/>
                <w:webHidden/>
              </w:rPr>
              <w:fldChar w:fldCharType="begin"/>
            </w:r>
            <w:r w:rsidRPr="004A2BFC">
              <w:rPr>
                <w:b/>
                <w:bCs/>
                <w:noProof/>
                <w:webHidden/>
              </w:rPr>
              <w:instrText xml:space="preserve"> PAGEREF _Toc244000482 \h </w:instrText>
            </w:r>
            <w:r w:rsidRPr="004A2BFC">
              <w:rPr>
                <w:b/>
                <w:bCs/>
                <w:noProof/>
                <w:webHidden/>
              </w:rPr>
            </w:r>
            <w:r w:rsidRPr="004A2BFC">
              <w:rPr>
                <w:b/>
                <w:bCs/>
                <w:noProof/>
                <w:webHidden/>
              </w:rPr>
              <w:fldChar w:fldCharType="separate"/>
            </w:r>
            <w:r w:rsidRPr="004A2BFC">
              <w:rPr>
                <w:b/>
                <w:bCs/>
                <w:noProof/>
                <w:webHidden/>
              </w:rPr>
              <w:t>7</w:t>
            </w:r>
            <w:r w:rsidRPr="004A2BFC">
              <w:rPr>
                <w:b/>
                <w:bCs/>
                <w:noProof/>
                <w:webHidden/>
              </w:rPr>
              <w:fldChar w:fldCharType="end"/>
            </w:r>
          </w:hyperlink>
        </w:p>
        <w:p w14:paraId="0ED31C36" w14:textId="6F75381F" w:rsidR="004A2BFC" w:rsidRPr="004A2BFC" w:rsidRDefault="004A2BFC">
          <w:pPr>
            <w:pStyle w:val="2f2"/>
            <w:tabs>
              <w:tab w:val="right" w:leader="dot" w:pos="9962"/>
            </w:tabs>
            <w:rPr>
              <w:rFonts w:asciiTheme="minorHAnsi" w:hAnsiTheme="minorHAnsi"/>
              <w:b/>
              <w:bCs/>
              <w:noProof/>
              <w:sz w:val="21"/>
              <w:szCs w:val="24"/>
              <w:lang w:val="en-US" w:bidi="ar-SA"/>
            </w:rPr>
          </w:pPr>
          <w:hyperlink w:anchor="_Toc244000483" w:history="1">
            <w:r w:rsidRPr="004A2BFC">
              <w:rPr>
                <w:rStyle w:val="aff4"/>
                <w:b/>
                <w:bCs/>
                <w:noProof/>
              </w:rPr>
              <w:t>7.2. Business domain requirements</w:t>
            </w:r>
            <w:r w:rsidRPr="004A2BFC">
              <w:rPr>
                <w:b/>
                <w:bCs/>
                <w:noProof/>
                <w:webHidden/>
              </w:rPr>
              <w:tab/>
            </w:r>
            <w:r w:rsidRPr="004A2BFC">
              <w:rPr>
                <w:b/>
                <w:bCs/>
                <w:noProof/>
                <w:webHidden/>
              </w:rPr>
              <w:fldChar w:fldCharType="begin"/>
            </w:r>
            <w:r w:rsidRPr="004A2BFC">
              <w:rPr>
                <w:b/>
                <w:bCs/>
                <w:noProof/>
                <w:webHidden/>
              </w:rPr>
              <w:instrText xml:space="preserve"> PAGEREF _Toc244000483 \h </w:instrText>
            </w:r>
            <w:r w:rsidRPr="004A2BFC">
              <w:rPr>
                <w:b/>
                <w:bCs/>
                <w:noProof/>
                <w:webHidden/>
              </w:rPr>
            </w:r>
            <w:r w:rsidRPr="004A2BFC">
              <w:rPr>
                <w:b/>
                <w:bCs/>
                <w:noProof/>
                <w:webHidden/>
              </w:rPr>
              <w:fldChar w:fldCharType="separate"/>
            </w:r>
            <w:r w:rsidRPr="004A2BFC">
              <w:rPr>
                <w:b/>
                <w:bCs/>
                <w:noProof/>
                <w:webHidden/>
              </w:rPr>
              <w:t>8</w:t>
            </w:r>
            <w:r w:rsidRPr="004A2BFC">
              <w:rPr>
                <w:b/>
                <w:bCs/>
                <w:noProof/>
                <w:webHidden/>
              </w:rPr>
              <w:fldChar w:fldCharType="end"/>
            </w:r>
          </w:hyperlink>
        </w:p>
        <w:p w14:paraId="53EE02B5" w14:textId="610556FA" w:rsidR="004A2BFC" w:rsidRPr="004A2BFC" w:rsidRDefault="004A2BFC">
          <w:pPr>
            <w:pStyle w:val="3e"/>
            <w:rPr>
              <w:rFonts w:asciiTheme="minorHAnsi" w:hAnsiTheme="minorHAnsi"/>
              <w:b/>
              <w:bCs/>
              <w:noProof/>
              <w:sz w:val="21"/>
              <w:szCs w:val="24"/>
              <w:lang w:val="en-US" w:bidi="ar-SA"/>
            </w:rPr>
          </w:pPr>
          <w:hyperlink w:anchor="_Toc244000484" w:history="1">
            <w:r w:rsidRPr="004A2BFC">
              <w:rPr>
                <w:rStyle w:val="aff4"/>
                <w:b/>
                <w:bCs/>
                <w:noProof/>
              </w:rPr>
              <w:t>GL-REQ-0002  Common use cases</w:t>
            </w:r>
            <w:r w:rsidRPr="004A2BFC">
              <w:rPr>
                <w:b/>
                <w:bCs/>
                <w:noProof/>
                <w:webHidden/>
              </w:rPr>
              <w:tab/>
            </w:r>
            <w:r w:rsidRPr="004A2BFC">
              <w:rPr>
                <w:b/>
                <w:bCs/>
                <w:noProof/>
                <w:webHidden/>
              </w:rPr>
              <w:fldChar w:fldCharType="begin"/>
            </w:r>
            <w:r w:rsidRPr="004A2BFC">
              <w:rPr>
                <w:b/>
                <w:bCs/>
                <w:noProof/>
                <w:webHidden/>
              </w:rPr>
              <w:instrText xml:space="preserve"> PAGEREF _Toc244000484 \h </w:instrText>
            </w:r>
            <w:r w:rsidRPr="004A2BFC">
              <w:rPr>
                <w:b/>
                <w:bCs/>
                <w:noProof/>
                <w:webHidden/>
              </w:rPr>
            </w:r>
            <w:r w:rsidRPr="004A2BFC">
              <w:rPr>
                <w:b/>
                <w:bCs/>
                <w:noProof/>
                <w:webHidden/>
              </w:rPr>
              <w:fldChar w:fldCharType="separate"/>
            </w:r>
            <w:r w:rsidRPr="004A2BFC">
              <w:rPr>
                <w:b/>
                <w:bCs/>
                <w:noProof/>
                <w:webHidden/>
              </w:rPr>
              <w:t>8</w:t>
            </w:r>
            <w:r w:rsidRPr="004A2BFC">
              <w:rPr>
                <w:b/>
                <w:bCs/>
                <w:noProof/>
                <w:webHidden/>
              </w:rPr>
              <w:fldChar w:fldCharType="end"/>
            </w:r>
          </w:hyperlink>
        </w:p>
        <w:p w14:paraId="6CEAB158" w14:textId="3FEF8D8B" w:rsidR="004A2BFC" w:rsidRPr="004A2BFC" w:rsidRDefault="004A2BFC">
          <w:pPr>
            <w:pStyle w:val="3e"/>
            <w:rPr>
              <w:rFonts w:asciiTheme="minorHAnsi" w:hAnsiTheme="minorHAnsi"/>
              <w:b/>
              <w:bCs/>
              <w:noProof/>
              <w:sz w:val="21"/>
              <w:szCs w:val="24"/>
              <w:lang w:val="en-US" w:bidi="ar-SA"/>
            </w:rPr>
          </w:pPr>
          <w:hyperlink w:anchor="_Toc244000485" w:history="1">
            <w:r w:rsidRPr="004A2BFC">
              <w:rPr>
                <w:rStyle w:val="aff4"/>
                <w:b/>
                <w:bCs/>
                <w:noProof/>
              </w:rPr>
              <w:t>GL-REQ-0003  Bridge from transactional standards to reporting and EDI Universal Adapter</w:t>
            </w:r>
            <w:r w:rsidRPr="004A2BFC">
              <w:rPr>
                <w:b/>
                <w:bCs/>
                <w:noProof/>
                <w:webHidden/>
              </w:rPr>
              <w:tab/>
            </w:r>
            <w:r w:rsidRPr="004A2BFC">
              <w:rPr>
                <w:b/>
                <w:bCs/>
                <w:noProof/>
                <w:webHidden/>
              </w:rPr>
              <w:fldChar w:fldCharType="begin"/>
            </w:r>
            <w:r w:rsidRPr="004A2BFC">
              <w:rPr>
                <w:b/>
                <w:bCs/>
                <w:noProof/>
                <w:webHidden/>
              </w:rPr>
              <w:instrText xml:space="preserve"> PAGEREF _Toc244000485 \h </w:instrText>
            </w:r>
            <w:r w:rsidRPr="004A2BFC">
              <w:rPr>
                <w:b/>
                <w:bCs/>
                <w:noProof/>
                <w:webHidden/>
              </w:rPr>
            </w:r>
            <w:r w:rsidRPr="004A2BFC">
              <w:rPr>
                <w:b/>
                <w:bCs/>
                <w:noProof/>
                <w:webHidden/>
              </w:rPr>
              <w:fldChar w:fldCharType="separate"/>
            </w:r>
            <w:r w:rsidRPr="004A2BFC">
              <w:rPr>
                <w:b/>
                <w:bCs/>
                <w:noProof/>
                <w:webHidden/>
              </w:rPr>
              <w:t>9</w:t>
            </w:r>
            <w:r w:rsidRPr="004A2BFC">
              <w:rPr>
                <w:b/>
                <w:bCs/>
                <w:noProof/>
                <w:webHidden/>
              </w:rPr>
              <w:fldChar w:fldCharType="end"/>
            </w:r>
          </w:hyperlink>
        </w:p>
        <w:p w14:paraId="02A263C6" w14:textId="385B5447" w:rsidR="004A2BFC" w:rsidRPr="004A2BFC" w:rsidRDefault="004A2BFC">
          <w:pPr>
            <w:pStyle w:val="3e"/>
            <w:rPr>
              <w:rFonts w:asciiTheme="minorHAnsi" w:hAnsiTheme="minorHAnsi"/>
              <w:b/>
              <w:bCs/>
              <w:noProof/>
              <w:sz w:val="21"/>
              <w:szCs w:val="24"/>
              <w:lang w:val="en-US" w:bidi="ar-SA"/>
            </w:rPr>
          </w:pPr>
          <w:hyperlink w:anchor="_Toc244000486" w:history="1">
            <w:r w:rsidRPr="004A2BFC">
              <w:rPr>
                <w:rStyle w:val="aff4"/>
                <w:b/>
                <w:bCs/>
                <w:noProof/>
              </w:rPr>
              <w:t>GL-REQ-0004  General ledger and subsidiary ledgers</w:t>
            </w:r>
            <w:r w:rsidRPr="004A2BFC">
              <w:rPr>
                <w:b/>
                <w:bCs/>
                <w:noProof/>
                <w:webHidden/>
              </w:rPr>
              <w:tab/>
            </w:r>
            <w:r w:rsidRPr="004A2BFC">
              <w:rPr>
                <w:b/>
                <w:bCs/>
                <w:noProof/>
                <w:webHidden/>
              </w:rPr>
              <w:fldChar w:fldCharType="begin"/>
            </w:r>
            <w:r w:rsidRPr="004A2BFC">
              <w:rPr>
                <w:b/>
                <w:bCs/>
                <w:noProof/>
                <w:webHidden/>
              </w:rPr>
              <w:instrText xml:space="preserve"> PAGEREF _Toc244000486 \h </w:instrText>
            </w:r>
            <w:r w:rsidRPr="004A2BFC">
              <w:rPr>
                <w:b/>
                <w:bCs/>
                <w:noProof/>
                <w:webHidden/>
              </w:rPr>
            </w:r>
            <w:r w:rsidRPr="004A2BFC">
              <w:rPr>
                <w:b/>
                <w:bCs/>
                <w:noProof/>
                <w:webHidden/>
              </w:rPr>
              <w:fldChar w:fldCharType="separate"/>
            </w:r>
            <w:r w:rsidRPr="004A2BFC">
              <w:rPr>
                <w:b/>
                <w:bCs/>
                <w:noProof/>
                <w:webHidden/>
              </w:rPr>
              <w:t>9</w:t>
            </w:r>
            <w:r w:rsidRPr="004A2BFC">
              <w:rPr>
                <w:b/>
                <w:bCs/>
                <w:noProof/>
                <w:webHidden/>
              </w:rPr>
              <w:fldChar w:fldCharType="end"/>
            </w:r>
          </w:hyperlink>
        </w:p>
        <w:p w14:paraId="2ADA5E80" w14:textId="440C2287" w:rsidR="004A2BFC" w:rsidRPr="004A2BFC" w:rsidRDefault="004A2BFC">
          <w:pPr>
            <w:pStyle w:val="3e"/>
            <w:rPr>
              <w:rFonts w:asciiTheme="minorHAnsi" w:hAnsiTheme="minorHAnsi"/>
              <w:b/>
              <w:bCs/>
              <w:noProof/>
              <w:sz w:val="21"/>
              <w:szCs w:val="24"/>
              <w:lang w:val="en-US" w:bidi="ar-SA"/>
            </w:rPr>
          </w:pPr>
          <w:hyperlink w:anchor="_Toc244000487" w:history="1">
            <w:r w:rsidRPr="004A2BFC">
              <w:rPr>
                <w:rStyle w:val="aff4"/>
                <w:b/>
                <w:bCs/>
                <w:noProof/>
              </w:rPr>
              <w:t>GL-REQ-0005  Chart of accounts capability</w:t>
            </w:r>
            <w:r w:rsidRPr="004A2BFC">
              <w:rPr>
                <w:b/>
                <w:bCs/>
                <w:noProof/>
                <w:webHidden/>
              </w:rPr>
              <w:tab/>
            </w:r>
            <w:r w:rsidRPr="004A2BFC">
              <w:rPr>
                <w:b/>
                <w:bCs/>
                <w:noProof/>
                <w:webHidden/>
              </w:rPr>
              <w:fldChar w:fldCharType="begin"/>
            </w:r>
            <w:r w:rsidRPr="004A2BFC">
              <w:rPr>
                <w:b/>
                <w:bCs/>
                <w:noProof/>
                <w:webHidden/>
              </w:rPr>
              <w:instrText xml:space="preserve"> PAGEREF _Toc244000487 \h </w:instrText>
            </w:r>
            <w:r w:rsidRPr="004A2BFC">
              <w:rPr>
                <w:b/>
                <w:bCs/>
                <w:noProof/>
                <w:webHidden/>
              </w:rPr>
            </w:r>
            <w:r w:rsidRPr="004A2BFC">
              <w:rPr>
                <w:b/>
                <w:bCs/>
                <w:noProof/>
                <w:webHidden/>
              </w:rPr>
              <w:fldChar w:fldCharType="separate"/>
            </w:r>
            <w:r w:rsidRPr="004A2BFC">
              <w:rPr>
                <w:b/>
                <w:bCs/>
                <w:noProof/>
                <w:webHidden/>
              </w:rPr>
              <w:t>9</w:t>
            </w:r>
            <w:r w:rsidRPr="004A2BFC">
              <w:rPr>
                <w:b/>
                <w:bCs/>
                <w:noProof/>
                <w:webHidden/>
              </w:rPr>
              <w:fldChar w:fldCharType="end"/>
            </w:r>
          </w:hyperlink>
        </w:p>
        <w:p w14:paraId="1668177E" w14:textId="21EDCD34" w:rsidR="004A2BFC" w:rsidRPr="004A2BFC" w:rsidRDefault="004A2BFC">
          <w:pPr>
            <w:pStyle w:val="3e"/>
            <w:rPr>
              <w:rFonts w:asciiTheme="minorHAnsi" w:hAnsiTheme="minorHAnsi"/>
              <w:b/>
              <w:bCs/>
              <w:noProof/>
              <w:sz w:val="21"/>
              <w:szCs w:val="24"/>
              <w:lang w:val="en-US" w:bidi="ar-SA"/>
            </w:rPr>
          </w:pPr>
          <w:hyperlink w:anchor="_Toc244000488" w:history="1">
            <w:r w:rsidRPr="004A2BFC">
              <w:rPr>
                <w:rStyle w:val="aff4"/>
                <w:b/>
                <w:bCs/>
                <w:noProof/>
              </w:rPr>
              <w:t>GL-REQ-0006  Follow-up objects and classifications</w:t>
            </w:r>
            <w:r w:rsidRPr="004A2BFC">
              <w:rPr>
                <w:b/>
                <w:bCs/>
                <w:noProof/>
                <w:webHidden/>
              </w:rPr>
              <w:tab/>
            </w:r>
            <w:r w:rsidRPr="004A2BFC">
              <w:rPr>
                <w:b/>
                <w:bCs/>
                <w:noProof/>
                <w:webHidden/>
              </w:rPr>
              <w:fldChar w:fldCharType="begin"/>
            </w:r>
            <w:r w:rsidRPr="004A2BFC">
              <w:rPr>
                <w:b/>
                <w:bCs/>
                <w:noProof/>
                <w:webHidden/>
              </w:rPr>
              <w:instrText xml:space="preserve"> PAGEREF _Toc244000488 \h </w:instrText>
            </w:r>
            <w:r w:rsidRPr="004A2BFC">
              <w:rPr>
                <w:b/>
                <w:bCs/>
                <w:noProof/>
                <w:webHidden/>
              </w:rPr>
            </w:r>
            <w:r w:rsidRPr="004A2BFC">
              <w:rPr>
                <w:b/>
                <w:bCs/>
                <w:noProof/>
                <w:webHidden/>
              </w:rPr>
              <w:fldChar w:fldCharType="separate"/>
            </w:r>
            <w:r w:rsidRPr="004A2BFC">
              <w:rPr>
                <w:b/>
                <w:bCs/>
                <w:noProof/>
                <w:webHidden/>
              </w:rPr>
              <w:t>10</w:t>
            </w:r>
            <w:r w:rsidRPr="004A2BFC">
              <w:rPr>
                <w:b/>
                <w:bCs/>
                <w:noProof/>
                <w:webHidden/>
              </w:rPr>
              <w:fldChar w:fldCharType="end"/>
            </w:r>
          </w:hyperlink>
        </w:p>
        <w:p w14:paraId="3259EFBA" w14:textId="26A27C8B" w:rsidR="004A2BFC" w:rsidRPr="004A2BFC" w:rsidRDefault="004A2BFC">
          <w:pPr>
            <w:pStyle w:val="3e"/>
            <w:rPr>
              <w:rFonts w:asciiTheme="minorHAnsi" w:hAnsiTheme="minorHAnsi"/>
              <w:b/>
              <w:bCs/>
              <w:noProof/>
              <w:sz w:val="21"/>
              <w:szCs w:val="24"/>
              <w:lang w:val="en-US" w:bidi="ar-SA"/>
            </w:rPr>
          </w:pPr>
          <w:hyperlink w:anchor="_Toc244000489" w:history="1">
            <w:r w:rsidRPr="004A2BFC">
              <w:rPr>
                <w:rStyle w:val="aff4"/>
                <w:b/>
                <w:bCs/>
                <w:noProof/>
              </w:rPr>
              <w:t>GL-REQ-0007  Non-financial extensions</w:t>
            </w:r>
            <w:r w:rsidRPr="004A2BFC">
              <w:rPr>
                <w:b/>
                <w:bCs/>
                <w:noProof/>
                <w:webHidden/>
              </w:rPr>
              <w:tab/>
            </w:r>
            <w:r w:rsidRPr="004A2BFC">
              <w:rPr>
                <w:b/>
                <w:bCs/>
                <w:noProof/>
                <w:webHidden/>
              </w:rPr>
              <w:fldChar w:fldCharType="begin"/>
            </w:r>
            <w:r w:rsidRPr="004A2BFC">
              <w:rPr>
                <w:b/>
                <w:bCs/>
                <w:noProof/>
                <w:webHidden/>
              </w:rPr>
              <w:instrText xml:space="preserve"> PAGEREF _Toc244000489 \h </w:instrText>
            </w:r>
            <w:r w:rsidRPr="004A2BFC">
              <w:rPr>
                <w:b/>
                <w:bCs/>
                <w:noProof/>
                <w:webHidden/>
              </w:rPr>
            </w:r>
            <w:r w:rsidRPr="004A2BFC">
              <w:rPr>
                <w:b/>
                <w:bCs/>
                <w:noProof/>
                <w:webHidden/>
              </w:rPr>
              <w:fldChar w:fldCharType="separate"/>
            </w:r>
            <w:r w:rsidRPr="004A2BFC">
              <w:rPr>
                <w:b/>
                <w:bCs/>
                <w:noProof/>
                <w:webHidden/>
              </w:rPr>
              <w:t>10</w:t>
            </w:r>
            <w:r w:rsidRPr="004A2BFC">
              <w:rPr>
                <w:b/>
                <w:bCs/>
                <w:noProof/>
                <w:webHidden/>
              </w:rPr>
              <w:fldChar w:fldCharType="end"/>
            </w:r>
          </w:hyperlink>
        </w:p>
        <w:p w14:paraId="3F4E79D4" w14:textId="40A33C75" w:rsidR="004A2BFC" w:rsidRPr="004A2BFC" w:rsidRDefault="004A2BFC">
          <w:pPr>
            <w:pStyle w:val="3e"/>
            <w:rPr>
              <w:rFonts w:asciiTheme="minorHAnsi" w:hAnsiTheme="minorHAnsi"/>
              <w:b/>
              <w:bCs/>
              <w:noProof/>
              <w:sz w:val="21"/>
              <w:szCs w:val="24"/>
              <w:lang w:val="en-US" w:bidi="ar-SA"/>
            </w:rPr>
          </w:pPr>
          <w:hyperlink w:anchor="_Toc244000490" w:history="1">
            <w:r w:rsidRPr="004A2BFC">
              <w:rPr>
                <w:rStyle w:val="aff4"/>
                <w:b/>
                <w:bCs/>
                <w:noProof/>
              </w:rPr>
              <w:t>GL-REQ-0008  Joint classifier support</w:t>
            </w:r>
            <w:r w:rsidRPr="004A2BFC">
              <w:rPr>
                <w:b/>
                <w:bCs/>
                <w:noProof/>
                <w:webHidden/>
              </w:rPr>
              <w:tab/>
            </w:r>
            <w:r w:rsidRPr="004A2BFC">
              <w:rPr>
                <w:b/>
                <w:bCs/>
                <w:noProof/>
                <w:webHidden/>
              </w:rPr>
              <w:fldChar w:fldCharType="begin"/>
            </w:r>
            <w:r w:rsidRPr="004A2BFC">
              <w:rPr>
                <w:b/>
                <w:bCs/>
                <w:noProof/>
                <w:webHidden/>
              </w:rPr>
              <w:instrText xml:space="preserve"> PAGEREF _Toc244000490 \h </w:instrText>
            </w:r>
            <w:r w:rsidRPr="004A2BFC">
              <w:rPr>
                <w:b/>
                <w:bCs/>
                <w:noProof/>
                <w:webHidden/>
              </w:rPr>
            </w:r>
            <w:r w:rsidRPr="004A2BFC">
              <w:rPr>
                <w:b/>
                <w:bCs/>
                <w:noProof/>
                <w:webHidden/>
              </w:rPr>
              <w:fldChar w:fldCharType="separate"/>
            </w:r>
            <w:r w:rsidRPr="004A2BFC">
              <w:rPr>
                <w:b/>
                <w:bCs/>
                <w:noProof/>
                <w:webHidden/>
              </w:rPr>
              <w:t>10</w:t>
            </w:r>
            <w:r w:rsidRPr="004A2BFC">
              <w:rPr>
                <w:b/>
                <w:bCs/>
                <w:noProof/>
                <w:webHidden/>
              </w:rPr>
              <w:fldChar w:fldCharType="end"/>
            </w:r>
          </w:hyperlink>
        </w:p>
        <w:p w14:paraId="40A489E4" w14:textId="7C0C5B55" w:rsidR="004A2BFC" w:rsidRPr="004A2BFC" w:rsidRDefault="004A2BFC">
          <w:pPr>
            <w:pStyle w:val="3e"/>
            <w:rPr>
              <w:rFonts w:asciiTheme="minorHAnsi" w:hAnsiTheme="minorHAnsi"/>
              <w:b/>
              <w:bCs/>
              <w:noProof/>
              <w:sz w:val="21"/>
              <w:szCs w:val="24"/>
              <w:lang w:val="en-US" w:bidi="ar-SA"/>
            </w:rPr>
          </w:pPr>
          <w:hyperlink w:anchor="_Toc244000491" w:history="1">
            <w:r w:rsidRPr="004A2BFC">
              <w:rPr>
                <w:rStyle w:val="aff4"/>
                <w:b/>
                <w:bCs/>
                <w:noProof/>
              </w:rPr>
              <w:t>GL-REQ-0009  Semantic stability of core concepts</w:t>
            </w:r>
            <w:r w:rsidRPr="004A2BFC">
              <w:rPr>
                <w:b/>
                <w:bCs/>
                <w:noProof/>
                <w:webHidden/>
              </w:rPr>
              <w:tab/>
            </w:r>
            <w:r w:rsidRPr="004A2BFC">
              <w:rPr>
                <w:b/>
                <w:bCs/>
                <w:noProof/>
                <w:webHidden/>
              </w:rPr>
              <w:fldChar w:fldCharType="begin"/>
            </w:r>
            <w:r w:rsidRPr="004A2BFC">
              <w:rPr>
                <w:b/>
                <w:bCs/>
                <w:noProof/>
                <w:webHidden/>
              </w:rPr>
              <w:instrText xml:space="preserve"> PAGEREF _Toc244000491 \h </w:instrText>
            </w:r>
            <w:r w:rsidRPr="004A2BFC">
              <w:rPr>
                <w:b/>
                <w:bCs/>
                <w:noProof/>
                <w:webHidden/>
              </w:rPr>
            </w:r>
            <w:r w:rsidRPr="004A2BFC">
              <w:rPr>
                <w:b/>
                <w:bCs/>
                <w:noProof/>
                <w:webHidden/>
              </w:rPr>
              <w:fldChar w:fldCharType="separate"/>
            </w:r>
            <w:r w:rsidRPr="004A2BFC">
              <w:rPr>
                <w:b/>
                <w:bCs/>
                <w:noProof/>
                <w:webHidden/>
              </w:rPr>
              <w:t>10</w:t>
            </w:r>
            <w:r w:rsidRPr="004A2BFC">
              <w:rPr>
                <w:b/>
                <w:bCs/>
                <w:noProof/>
                <w:webHidden/>
              </w:rPr>
              <w:fldChar w:fldCharType="end"/>
            </w:r>
          </w:hyperlink>
        </w:p>
        <w:p w14:paraId="034ABB6F" w14:textId="2D436B6F" w:rsidR="004A2BFC" w:rsidRPr="004A2BFC" w:rsidRDefault="004A2BFC">
          <w:pPr>
            <w:pStyle w:val="3e"/>
            <w:rPr>
              <w:rFonts w:asciiTheme="minorHAnsi" w:hAnsiTheme="minorHAnsi"/>
              <w:b/>
              <w:bCs/>
              <w:noProof/>
              <w:sz w:val="21"/>
              <w:szCs w:val="24"/>
              <w:lang w:val="en-US" w:bidi="ar-SA"/>
            </w:rPr>
          </w:pPr>
          <w:hyperlink w:anchor="_Toc244000492" w:history="1">
            <w:r w:rsidRPr="004A2BFC">
              <w:rPr>
                <w:rStyle w:val="aff4"/>
                <w:b/>
                <w:bCs/>
                <w:noProof/>
              </w:rPr>
              <w:t>GL-REQ-0010  First-class party and person identification</w:t>
            </w:r>
            <w:r w:rsidRPr="004A2BFC">
              <w:rPr>
                <w:b/>
                <w:bCs/>
                <w:noProof/>
                <w:webHidden/>
              </w:rPr>
              <w:tab/>
            </w:r>
            <w:r w:rsidRPr="004A2BFC">
              <w:rPr>
                <w:b/>
                <w:bCs/>
                <w:noProof/>
                <w:webHidden/>
              </w:rPr>
              <w:fldChar w:fldCharType="begin"/>
            </w:r>
            <w:r w:rsidRPr="004A2BFC">
              <w:rPr>
                <w:b/>
                <w:bCs/>
                <w:noProof/>
                <w:webHidden/>
              </w:rPr>
              <w:instrText xml:space="preserve"> PAGEREF _Toc244000492 \h </w:instrText>
            </w:r>
            <w:r w:rsidRPr="004A2BFC">
              <w:rPr>
                <w:b/>
                <w:bCs/>
                <w:noProof/>
                <w:webHidden/>
              </w:rPr>
            </w:r>
            <w:r w:rsidRPr="004A2BFC">
              <w:rPr>
                <w:b/>
                <w:bCs/>
                <w:noProof/>
                <w:webHidden/>
              </w:rPr>
              <w:fldChar w:fldCharType="separate"/>
            </w:r>
            <w:r w:rsidRPr="004A2BFC">
              <w:rPr>
                <w:b/>
                <w:bCs/>
                <w:noProof/>
                <w:webHidden/>
              </w:rPr>
              <w:t>10</w:t>
            </w:r>
            <w:r w:rsidRPr="004A2BFC">
              <w:rPr>
                <w:b/>
                <w:bCs/>
                <w:noProof/>
                <w:webHidden/>
              </w:rPr>
              <w:fldChar w:fldCharType="end"/>
            </w:r>
          </w:hyperlink>
        </w:p>
        <w:p w14:paraId="65054F5D" w14:textId="753CCFAF" w:rsidR="004A2BFC" w:rsidRPr="004A2BFC" w:rsidRDefault="004A2BFC">
          <w:pPr>
            <w:pStyle w:val="3e"/>
            <w:rPr>
              <w:rFonts w:asciiTheme="minorHAnsi" w:hAnsiTheme="minorHAnsi"/>
              <w:b/>
              <w:bCs/>
              <w:noProof/>
              <w:sz w:val="21"/>
              <w:szCs w:val="24"/>
              <w:lang w:val="en-US" w:bidi="ar-SA"/>
            </w:rPr>
          </w:pPr>
          <w:hyperlink w:anchor="_Toc244000493" w:history="1">
            <w:r w:rsidRPr="004A2BFC">
              <w:rPr>
                <w:rStyle w:val="aff4"/>
                <w:b/>
                <w:bCs/>
                <w:noProof/>
              </w:rPr>
              <w:t>GL-REQ-0011  Interoperable extension mechanism for domain attributes</w:t>
            </w:r>
            <w:r w:rsidRPr="004A2BFC">
              <w:rPr>
                <w:b/>
                <w:bCs/>
                <w:noProof/>
                <w:webHidden/>
              </w:rPr>
              <w:tab/>
            </w:r>
            <w:r w:rsidRPr="004A2BFC">
              <w:rPr>
                <w:b/>
                <w:bCs/>
                <w:noProof/>
                <w:webHidden/>
              </w:rPr>
              <w:fldChar w:fldCharType="begin"/>
            </w:r>
            <w:r w:rsidRPr="004A2BFC">
              <w:rPr>
                <w:b/>
                <w:bCs/>
                <w:noProof/>
                <w:webHidden/>
              </w:rPr>
              <w:instrText xml:space="preserve"> PAGEREF _Toc244000493 \h </w:instrText>
            </w:r>
            <w:r w:rsidRPr="004A2BFC">
              <w:rPr>
                <w:b/>
                <w:bCs/>
                <w:noProof/>
                <w:webHidden/>
              </w:rPr>
            </w:r>
            <w:r w:rsidRPr="004A2BFC">
              <w:rPr>
                <w:b/>
                <w:bCs/>
                <w:noProof/>
                <w:webHidden/>
              </w:rPr>
              <w:fldChar w:fldCharType="separate"/>
            </w:r>
            <w:r w:rsidRPr="004A2BFC">
              <w:rPr>
                <w:b/>
                <w:bCs/>
                <w:noProof/>
                <w:webHidden/>
              </w:rPr>
              <w:t>11</w:t>
            </w:r>
            <w:r w:rsidRPr="004A2BFC">
              <w:rPr>
                <w:b/>
                <w:bCs/>
                <w:noProof/>
                <w:webHidden/>
              </w:rPr>
              <w:fldChar w:fldCharType="end"/>
            </w:r>
          </w:hyperlink>
        </w:p>
        <w:p w14:paraId="17C28BEA" w14:textId="2E030979" w:rsidR="004A2BFC" w:rsidRPr="004A2BFC" w:rsidRDefault="004A2BFC">
          <w:pPr>
            <w:pStyle w:val="3e"/>
            <w:rPr>
              <w:rFonts w:asciiTheme="minorHAnsi" w:hAnsiTheme="minorHAnsi"/>
              <w:b/>
              <w:bCs/>
              <w:noProof/>
              <w:sz w:val="21"/>
              <w:szCs w:val="24"/>
              <w:lang w:val="en-US" w:bidi="ar-SA"/>
            </w:rPr>
          </w:pPr>
          <w:hyperlink w:anchor="_Toc244000494" w:history="1">
            <w:r w:rsidRPr="004A2BFC">
              <w:rPr>
                <w:rStyle w:val="aff4"/>
                <w:b/>
                <w:bCs/>
                <w:noProof/>
              </w:rPr>
              <w:t>GL-REQ-0012  Classifier support using type and description</w:t>
            </w:r>
            <w:r w:rsidRPr="004A2BFC">
              <w:rPr>
                <w:b/>
                <w:bCs/>
                <w:noProof/>
                <w:webHidden/>
              </w:rPr>
              <w:tab/>
            </w:r>
            <w:r w:rsidRPr="004A2BFC">
              <w:rPr>
                <w:b/>
                <w:bCs/>
                <w:noProof/>
                <w:webHidden/>
              </w:rPr>
              <w:fldChar w:fldCharType="begin"/>
            </w:r>
            <w:r w:rsidRPr="004A2BFC">
              <w:rPr>
                <w:b/>
                <w:bCs/>
                <w:noProof/>
                <w:webHidden/>
              </w:rPr>
              <w:instrText xml:space="preserve"> PAGEREF _Toc244000494 \h </w:instrText>
            </w:r>
            <w:r w:rsidRPr="004A2BFC">
              <w:rPr>
                <w:b/>
                <w:bCs/>
                <w:noProof/>
                <w:webHidden/>
              </w:rPr>
            </w:r>
            <w:r w:rsidRPr="004A2BFC">
              <w:rPr>
                <w:b/>
                <w:bCs/>
                <w:noProof/>
                <w:webHidden/>
              </w:rPr>
              <w:fldChar w:fldCharType="separate"/>
            </w:r>
            <w:r w:rsidRPr="004A2BFC">
              <w:rPr>
                <w:b/>
                <w:bCs/>
                <w:noProof/>
                <w:webHidden/>
              </w:rPr>
              <w:t>11</w:t>
            </w:r>
            <w:r w:rsidRPr="004A2BFC">
              <w:rPr>
                <w:b/>
                <w:bCs/>
                <w:noProof/>
                <w:webHidden/>
              </w:rPr>
              <w:fldChar w:fldCharType="end"/>
            </w:r>
          </w:hyperlink>
        </w:p>
        <w:p w14:paraId="1D7E546B" w14:textId="21B8DAAD" w:rsidR="004A2BFC" w:rsidRPr="004A2BFC" w:rsidRDefault="004A2BFC">
          <w:pPr>
            <w:pStyle w:val="2f2"/>
            <w:tabs>
              <w:tab w:val="right" w:leader="dot" w:pos="9962"/>
            </w:tabs>
            <w:rPr>
              <w:rFonts w:asciiTheme="minorHAnsi" w:hAnsiTheme="minorHAnsi"/>
              <w:b/>
              <w:bCs/>
              <w:noProof/>
              <w:sz w:val="21"/>
              <w:szCs w:val="24"/>
              <w:lang w:val="en-US" w:bidi="ar-SA"/>
            </w:rPr>
          </w:pPr>
          <w:hyperlink w:anchor="_Toc244000495" w:history="1">
            <w:r w:rsidRPr="004A2BFC">
              <w:rPr>
                <w:rStyle w:val="aff4"/>
                <w:b/>
                <w:bCs/>
                <w:noProof/>
              </w:rPr>
              <w:t>7.3. Document structure requirements</w:t>
            </w:r>
            <w:r w:rsidRPr="004A2BFC">
              <w:rPr>
                <w:b/>
                <w:bCs/>
                <w:noProof/>
                <w:webHidden/>
              </w:rPr>
              <w:tab/>
            </w:r>
            <w:r w:rsidRPr="004A2BFC">
              <w:rPr>
                <w:b/>
                <w:bCs/>
                <w:noProof/>
                <w:webHidden/>
              </w:rPr>
              <w:fldChar w:fldCharType="begin"/>
            </w:r>
            <w:r w:rsidRPr="004A2BFC">
              <w:rPr>
                <w:b/>
                <w:bCs/>
                <w:noProof/>
                <w:webHidden/>
              </w:rPr>
              <w:instrText xml:space="preserve"> PAGEREF _Toc244000495 \h </w:instrText>
            </w:r>
            <w:r w:rsidRPr="004A2BFC">
              <w:rPr>
                <w:b/>
                <w:bCs/>
                <w:noProof/>
                <w:webHidden/>
              </w:rPr>
            </w:r>
            <w:r w:rsidRPr="004A2BFC">
              <w:rPr>
                <w:b/>
                <w:bCs/>
                <w:noProof/>
                <w:webHidden/>
              </w:rPr>
              <w:fldChar w:fldCharType="separate"/>
            </w:r>
            <w:r w:rsidRPr="004A2BFC">
              <w:rPr>
                <w:b/>
                <w:bCs/>
                <w:noProof/>
                <w:webHidden/>
              </w:rPr>
              <w:t>11</w:t>
            </w:r>
            <w:r w:rsidRPr="004A2BFC">
              <w:rPr>
                <w:b/>
                <w:bCs/>
                <w:noProof/>
                <w:webHidden/>
              </w:rPr>
              <w:fldChar w:fldCharType="end"/>
            </w:r>
          </w:hyperlink>
        </w:p>
        <w:p w14:paraId="1279607F" w14:textId="4CF96BB2" w:rsidR="004A2BFC" w:rsidRPr="004A2BFC" w:rsidRDefault="004A2BFC">
          <w:pPr>
            <w:pStyle w:val="3e"/>
            <w:rPr>
              <w:rFonts w:asciiTheme="minorHAnsi" w:hAnsiTheme="minorHAnsi"/>
              <w:b/>
              <w:bCs/>
              <w:noProof/>
              <w:sz w:val="21"/>
              <w:szCs w:val="24"/>
              <w:lang w:val="en-US" w:bidi="ar-SA"/>
            </w:rPr>
          </w:pPr>
          <w:hyperlink w:anchor="_Toc244000496" w:history="1">
            <w:r w:rsidRPr="004A2BFC">
              <w:rPr>
                <w:rStyle w:val="aff4"/>
                <w:b/>
                <w:bCs/>
                <w:noProof/>
              </w:rPr>
              <w:t>GL-REQ-0101  Core structure centred on journal entries and source business events</w:t>
            </w:r>
            <w:r w:rsidRPr="004A2BFC">
              <w:rPr>
                <w:b/>
                <w:bCs/>
                <w:noProof/>
                <w:webHidden/>
              </w:rPr>
              <w:tab/>
            </w:r>
            <w:r w:rsidRPr="004A2BFC">
              <w:rPr>
                <w:b/>
                <w:bCs/>
                <w:noProof/>
                <w:webHidden/>
              </w:rPr>
              <w:fldChar w:fldCharType="begin"/>
            </w:r>
            <w:r w:rsidRPr="004A2BFC">
              <w:rPr>
                <w:b/>
                <w:bCs/>
                <w:noProof/>
                <w:webHidden/>
              </w:rPr>
              <w:instrText xml:space="preserve"> PAGEREF _Toc244000496 \h </w:instrText>
            </w:r>
            <w:r w:rsidRPr="004A2BFC">
              <w:rPr>
                <w:b/>
                <w:bCs/>
                <w:noProof/>
                <w:webHidden/>
              </w:rPr>
            </w:r>
            <w:r w:rsidRPr="004A2BFC">
              <w:rPr>
                <w:b/>
                <w:bCs/>
                <w:noProof/>
                <w:webHidden/>
              </w:rPr>
              <w:fldChar w:fldCharType="separate"/>
            </w:r>
            <w:r w:rsidRPr="004A2BFC">
              <w:rPr>
                <w:b/>
                <w:bCs/>
                <w:noProof/>
                <w:webHidden/>
              </w:rPr>
              <w:t>11</w:t>
            </w:r>
            <w:r w:rsidRPr="004A2BFC">
              <w:rPr>
                <w:b/>
                <w:bCs/>
                <w:noProof/>
                <w:webHidden/>
              </w:rPr>
              <w:fldChar w:fldCharType="end"/>
            </w:r>
          </w:hyperlink>
        </w:p>
        <w:p w14:paraId="55779086" w14:textId="3E847F6D" w:rsidR="004A2BFC" w:rsidRPr="004A2BFC" w:rsidRDefault="004A2BFC">
          <w:pPr>
            <w:pStyle w:val="3e"/>
            <w:rPr>
              <w:rFonts w:asciiTheme="minorHAnsi" w:hAnsiTheme="minorHAnsi"/>
              <w:b/>
              <w:bCs/>
              <w:noProof/>
              <w:sz w:val="21"/>
              <w:szCs w:val="24"/>
              <w:lang w:val="en-US" w:bidi="ar-SA"/>
            </w:rPr>
          </w:pPr>
          <w:hyperlink w:anchor="_Toc244000497" w:history="1">
            <w:r w:rsidRPr="004A2BFC">
              <w:rPr>
                <w:rStyle w:val="aff4"/>
                <w:b/>
                <w:bCs/>
                <w:noProof/>
              </w:rPr>
              <w:t>GL-REQ-0102  Identifiers</w:t>
            </w:r>
            <w:r w:rsidRPr="004A2BFC">
              <w:rPr>
                <w:b/>
                <w:bCs/>
                <w:noProof/>
                <w:webHidden/>
              </w:rPr>
              <w:tab/>
            </w:r>
            <w:r w:rsidRPr="004A2BFC">
              <w:rPr>
                <w:b/>
                <w:bCs/>
                <w:noProof/>
                <w:webHidden/>
              </w:rPr>
              <w:fldChar w:fldCharType="begin"/>
            </w:r>
            <w:r w:rsidRPr="004A2BFC">
              <w:rPr>
                <w:b/>
                <w:bCs/>
                <w:noProof/>
                <w:webHidden/>
              </w:rPr>
              <w:instrText xml:space="preserve"> PAGEREF _Toc244000497 \h </w:instrText>
            </w:r>
            <w:r w:rsidRPr="004A2BFC">
              <w:rPr>
                <w:b/>
                <w:bCs/>
                <w:noProof/>
                <w:webHidden/>
              </w:rPr>
            </w:r>
            <w:r w:rsidRPr="004A2BFC">
              <w:rPr>
                <w:b/>
                <w:bCs/>
                <w:noProof/>
                <w:webHidden/>
              </w:rPr>
              <w:fldChar w:fldCharType="separate"/>
            </w:r>
            <w:r w:rsidRPr="004A2BFC">
              <w:rPr>
                <w:b/>
                <w:bCs/>
                <w:noProof/>
                <w:webHidden/>
              </w:rPr>
              <w:t>12</w:t>
            </w:r>
            <w:r w:rsidRPr="004A2BFC">
              <w:rPr>
                <w:b/>
                <w:bCs/>
                <w:noProof/>
                <w:webHidden/>
              </w:rPr>
              <w:fldChar w:fldCharType="end"/>
            </w:r>
          </w:hyperlink>
        </w:p>
        <w:p w14:paraId="66F03AD8" w14:textId="6FD8E2C0" w:rsidR="004A2BFC" w:rsidRPr="004A2BFC" w:rsidRDefault="004A2BFC">
          <w:pPr>
            <w:pStyle w:val="3e"/>
            <w:rPr>
              <w:rFonts w:asciiTheme="minorHAnsi" w:hAnsiTheme="minorHAnsi"/>
              <w:b/>
              <w:bCs/>
              <w:noProof/>
              <w:sz w:val="21"/>
              <w:szCs w:val="24"/>
              <w:lang w:val="en-US" w:bidi="ar-SA"/>
            </w:rPr>
          </w:pPr>
          <w:hyperlink w:anchor="_Toc244000498" w:history="1">
            <w:r w:rsidRPr="004A2BFC">
              <w:rPr>
                <w:rStyle w:val="aff4"/>
                <w:b/>
                <w:bCs/>
                <w:noProof/>
              </w:rPr>
              <w:t>GL-REQ-0103  Dates and periods</w:t>
            </w:r>
            <w:r w:rsidRPr="004A2BFC">
              <w:rPr>
                <w:b/>
                <w:bCs/>
                <w:noProof/>
                <w:webHidden/>
              </w:rPr>
              <w:tab/>
            </w:r>
            <w:r w:rsidRPr="004A2BFC">
              <w:rPr>
                <w:b/>
                <w:bCs/>
                <w:noProof/>
                <w:webHidden/>
              </w:rPr>
              <w:fldChar w:fldCharType="begin"/>
            </w:r>
            <w:r w:rsidRPr="004A2BFC">
              <w:rPr>
                <w:b/>
                <w:bCs/>
                <w:noProof/>
                <w:webHidden/>
              </w:rPr>
              <w:instrText xml:space="preserve"> PAGEREF _Toc244000498 \h </w:instrText>
            </w:r>
            <w:r w:rsidRPr="004A2BFC">
              <w:rPr>
                <w:b/>
                <w:bCs/>
                <w:noProof/>
                <w:webHidden/>
              </w:rPr>
            </w:r>
            <w:r w:rsidRPr="004A2BFC">
              <w:rPr>
                <w:b/>
                <w:bCs/>
                <w:noProof/>
                <w:webHidden/>
              </w:rPr>
              <w:fldChar w:fldCharType="separate"/>
            </w:r>
            <w:r w:rsidRPr="004A2BFC">
              <w:rPr>
                <w:b/>
                <w:bCs/>
                <w:noProof/>
                <w:webHidden/>
              </w:rPr>
              <w:t>12</w:t>
            </w:r>
            <w:r w:rsidRPr="004A2BFC">
              <w:rPr>
                <w:b/>
                <w:bCs/>
                <w:noProof/>
                <w:webHidden/>
              </w:rPr>
              <w:fldChar w:fldCharType="end"/>
            </w:r>
          </w:hyperlink>
        </w:p>
        <w:p w14:paraId="290E6C54" w14:textId="36589816" w:rsidR="004A2BFC" w:rsidRPr="004A2BFC" w:rsidRDefault="004A2BFC">
          <w:pPr>
            <w:pStyle w:val="3e"/>
            <w:rPr>
              <w:rFonts w:asciiTheme="minorHAnsi" w:hAnsiTheme="minorHAnsi"/>
              <w:b/>
              <w:bCs/>
              <w:noProof/>
              <w:sz w:val="21"/>
              <w:szCs w:val="24"/>
              <w:lang w:val="en-US" w:bidi="ar-SA"/>
            </w:rPr>
          </w:pPr>
          <w:hyperlink w:anchor="_Toc244000499" w:history="1">
            <w:r w:rsidRPr="004A2BFC">
              <w:rPr>
                <w:rStyle w:val="aff4"/>
                <w:b/>
                <w:bCs/>
                <w:noProof/>
              </w:rPr>
              <w:t>GL-REQ-0104  Amounts, currencies, quantities, and monetary totals</w:t>
            </w:r>
            <w:r w:rsidRPr="004A2BFC">
              <w:rPr>
                <w:b/>
                <w:bCs/>
                <w:noProof/>
                <w:webHidden/>
              </w:rPr>
              <w:tab/>
            </w:r>
            <w:r w:rsidRPr="004A2BFC">
              <w:rPr>
                <w:b/>
                <w:bCs/>
                <w:noProof/>
                <w:webHidden/>
              </w:rPr>
              <w:fldChar w:fldCharType="begin"/>
            </w:r>
            <w:r w:rsidRPr="004A2BFC">
              <w:rPr>
                <w:b/>
                <w:bCs/>
                <w:noProof/>
                <w:webHidden/>
              </w:rPr>
              <w:instrText xml:space="preserve"> PAGEREF _Toc244000499 \h </w:instrText>
            </w:r>
            <w:r w:rsidRPr="004A2BFC">
              <w:rPr>
                <w:b/>
                <w:bCs/>
                <w:noProof/>
                <w:webHidden/>
              </w:rPr>
            </w:r>
            <w:r w:rsidRPr="004A2BFC">
              <w:rPr>
                <w:b/>
                <w:bCs/>
                <w:noProof/>
                <w:webHidden/>
              </w:rPr>
              <w:fldChar w:fldCharType="separate"/>
            </w:r>
            <w:r w:rsidRPr="004A2BFC">
              <w:rPr>
                <w:b/>
                <w:bCs/>
                <w:noProof/>
                <w:webHidden/>
              </w:rPr>
              <w:t>12</w:t>
            </w:r>
            <w:r w:rsidRPr="004A2BFC">
              <w:rPr>
                <w:b/>
                <w:bCs/>
                <w:noProof/>
                <w:webHidden/>
              </w:rPr>
              <w:fldChar w:fldCharType="end"/>
            </w:r>
          </w:hyperlink>
        </w:p>
        <w:p w14:paraId="295E8FA9" w14:textId="4D2DB5A4" w:rsidR="004A2BFC" w:rsidRPr="004A2BFC" w:rsidRDefault="004A2BFC">
          <w:pPr>
            <w:pStyle w:val="3e"/>
            <w:rPr>
              <w:rFonts w:asciiTheme="minorHAnsi" w:hAnsiTheme="minorHAnsi"/>
              <w:b/>
              <w:bCs/>
              <w:noProof/>
              <w:sz w:val="21"/>
              <w:szCs w:val="24"/>
              <w:lang w:val="en-US" w:bidi="ar-SA"/>
            </w:rPr>
          </w:pPr>
          <w:hyperlink w:anchor="_Toc244000500" w:history="1">
            <w:r w:rsidRPr="004A2BFC">
              <w:rPr>
                <w:rStyle w:val="aff4"/>
                <w:b/>
                <w:bCs/>
                <w:noProof/>
              </w:rPr>
              <w:t>GL-REQ-0105  Tax modelling</w:t>
            </w:r>
            <w:r w:rsidRPr="004A2BFC">
              <w:rPr>
                <w:b/>
                <w:bCs/>
                <w:noProof/>
                <w:webHidden/>
              </w:rPr>
              <w:tab/>
            </w:r>
            <w:r w:rsidRPr="004A2BFC">
              <w:rPr>
                <w:b/>
                <w:bCs/>
                <w:noProof/>
                <w:webHidden/>
              </w:rPr>
              <w:fldChar w:fldCharType="begin"/>
            </w:r>
            <w:r w:rsidRPr="004A2BFC">
              <w:rPr>
                <w:b/>
                <w:bCs/>
                <w:noProof/>
                <w:webHidden/>
              </w:rPr>
              <w:instrText xml:space="preserve"> PAGEREF _Toc244000500 \h </w:instrText>
            </w:r>
            <w:r w:rsidRPr="004A2BFC">
              <w:rPr>
                <w:b/>
                <w:bCs/>
                <w:noProof/>
                <w:webHidden/>
              </w:rPr>
            </w:r>
            <w:r w:rsidRPr="004A2BFC">
              <w:rPr>
                <w:b/>
                <w:bCs/>
                <w:noProof/>
                <w:webHidden/>
              </w:rPr>
              <w:fldChar w:fldCharType="separate"/>
            </w:r>
            <w:r w:rsidRPr="004A2BFC">
              <w:rPr>
                <w:b/>
                <w:bCs/>
                <w:noProof/>
                <w:webHidden/>
              </w:rPr>
              <w:t>13</w:t>
            </w:r>
            <w:r w:rsidRPr="004A2BFC">
              <w:rPr>
                <w:b/>
                <w:bCs/>
                <w:noProof/>
                <w:webHidden/>
              </w:rPr>
              <w:fldChar w:fldCharType="end"/>
            </w:r>
          </w:hyperlink>
        </w:p>
        <w:p w14:paraId="2BBA0244" w14:textId="6B69EDE2" w:rsidR="004A2BFC" w:rsidRPr="004A2BFC" w:rsidRDefault="004A2BFC">
          <w:pPr>
            <w:pStyle w:val="3e"/>
            <w:rPr>
              <w:rFonts w:asciiTheme="minorHAnsi" w:hAnsiTheme="minorHAnsi"/>
              <w:b/>
              <w:bCs/>
              <w:noProof/>
              <w:sz w:val="21"/>
              <w:szCs w:val="24"/>
              <w:lang w:val="en-US" w:bidi="ar-SA"/>
            </w:rPr>
          </w:pPr>
          <w:hyperlink w:anchor="_Toc244000501" w:history="1">
            <w:r w:rsidRPr="004A2BFC">
              <w:rPr>
                <w:rStyle w:val="aff4"/>
                <w:b/>
                <w:bCs/>
                <w:noProof/>
              </w:rPr>
              <w:t>GL-REQ-0106  Source-document linkage</w:t>
            </w:r>
            <w:r w:rsidRPr="004A2BFC">
              <w:rPr>
                <w:b/>
                <w:bCs/>
                <w:noProof/>
                <w:webHidden/>
              </w:rPr>
              <w:tab/>
            </w:r>
            <w:r w:rsidRPr="004A2BFC">
              <w:rPr>
                <w:b/>
                <w:bCs/>
                <w:noProof/>
                <w:webHidden/>
              </w:rPr>
              <w:fldChar w:fldCharType="begin"/>
            </w:r>
            <w:r w:rsidRPr="004A2BFC">
              <w:rPr>
                <w:b/>
                <w:bCs/>
                <w:noProof/>
                <w:webHidden/>
              </w:rPr>
              <w:instrText xml:space="preserve"> PAGEREF _Toc244000501 \h </w:instrText>
            </w:r>
            <w:r w:rsidRPr="004A2BFC">
              <w:rPr>
                <w:b/>
                <w:bCs/>
                <w:noProof/>
                <w:webHidden/>
              </w:rPr>
            </w:r>
            <w:r w:rsidRPr="004A2BFC">
              <w:rPr>
                <w:b/>
                <w:bCs/>
                <w:noProof/>
                <w:webHidden/>
              </w:rPr>
              <w:fldChar w:fldCharType="separate"/>
            </w:r>
            <w:r w:rsidRPr="004A2BFC">
              <w:rPr>
                <w:b/>
                <w:bCs/>
                <w:noProof/>
                <w:webHidden/>
              </w:rPr>
              <w:t>13</w:t>
            </w:r>
            <w:r w:rsidRPr="004A2BFC">
              <w:rPr>
                <w:b/>
                <w:bCs/>
                <w:noProof/>
                <w:webHidden/>
              </w:rPr>
              <w:fldChar w:fldCharType="end"/>
            </w:r>
          </w:hyperlink>
        </w:p>
        <w:p w14:paraId="19F5A334" w14:textId="48A271D9" w:rsidR="004A2BFC" w:rsidRPr="004A2BFC" w:rsidRDefault="004A2BFC">
          <w:pPr>
            <w:pStyle w:val="3e"/>
            <w:rPr>
              <w:rFonts w:asciiTheme="minorHAnsi" w:hAnsiTheme="minorHAnsi"/>
              <w:b/>
              <w:bCs/>
              <w:noProof/>
              <w:sz w:val="21"/>
              <w:szCs w:val="24"/>
              <w:lang w:val="en-US" w:bidi="ar-SA"/>
            </w:rPr>
          </w:pPr>
          <w:hyperlink w:anchor="_Toc244000502" w:history="1">
            <w:r w:rsidRPr="004A2BFC">
              <w:rPr>
                <w:rStyle w:val="aff4"/>
                <w:b/>
                <w:bCs/>
                <w:noProof/>
              </w:rPr>
              <w:t>GL-REQ-0107  Validation and data quality hooks</w:t>
            </w:r>
            <w:r w:rsidRPr="004A2BFC">
              <w:rPr>
                <w:b/>
                <w:bCs/>
                <w:noProof/>
                <w:webHidden/>
              </w:rPr>
              <w:tab/>
            </w:r>
            <w:r w:rsidRPr="004A2BFC">
              <w:rPr>
                <w:b/>
                <w:bCs/>
                <w:noProof/>
                <w:webHidden/>
              </w:rPr>
              <w:fldChar w:fldCharType="begin"/>
            </w:r>
            <w:r w:rsidRPr="004A2BFC">
              <w:rPr>
                <w:b/>
                <w:bCs/>
                <w:noProof/>
                <w:webHidden/>
              </w:rPr>
              <w:instrText xml:space="preserve"> PAGEREF _Toc244000502 \h </w:instrText>
            </w:r>
            <w:r w:rsidRPr="004A2BFC">
              <w:rPr>
                <w:b/>
                <w:bCs/>
                <w:noProof/>
                <w:webHidden/>
              </w:rPr>
            </w:r>
            <w:r w:rsidRPr="004A2BFC">
              <w:rPr>
                <w:b/>
                <w:bCs/>
                <w:noProof/>
                <w:webHidden/>
              </w:rPr>
              <w:fldChar w:fldCharType="separate"/>
            </w:r>
            <w:r w:rsidRPr="004A2BFC">
              <w:rPr>
                <w:b/>
                <w:bCs/>
                <w:noProof/>
                <w:webHidden/>
              </w:rPr>
              <w:t>13</w:t>
            </w:r>
            <w:r w:rsidRPr="004A2BFC">
              <w:rPr>
                <w:b/>
                <w:bCs/>
                <w:noProof/>
                <w:webHidden/>
              </w:rPr>
              <w:fldChar w:fldCharType="end"/>
            </w:r>
          </w:hyperlink>
        </w:p>
        <w:p w14:paraId="7F82B3B7" w14:textId="7A8A9748" w:rsidR="004A2BFC" w:rsidRPr="004A2BFC" w:rsidRDefault="004A2BFC">
          <w:pPr>
            <w:pStyle w:val="3e"/>
            <w:rPr>
              <w:rFonts w:asciiTheme="minorHAnsi" w:hAnsiTheme="minorHAnsi"/>
              <w:b/>
              <w:bCs/>
              <w:noProof/>
              <w:sz w:val="21"/>
              <w:szCs w:val="24"/>
              <w:lang w:val="en-US" w:bidi="ar-SA"/>
            </w:rPr>
          </w:pPr>
          <w:hyperlink w:anchor="_Toc244000503" w:history="1">
            <w:r w:rsidRPr="004A2BFC">
              <w:rPr>
                <w:rStyle w:val="aff4"/>
                <w:b/>
                <w:bCs/>
                <w:noProof/>
              </w:rPr>
              <w:t>GL-REQ-0108  Business transaction coverage and traceability</w:t>
            </w:r>
            <w:r w:rsidRPr="004A2BFC">
              <w:rPr>
                <w:b/>
                <w:bCs/>
                <w:noProof/>
                <w:webHidden/>
              </w:rPr>
              <w:tab/>
            </w:r>
            <w:r w:rsidRPr="004A2BFC">
              <w:rPr>
                <w:b/>
                <w:bCs/>
                <w:noProof/>
                <w:webHidden/>
              </w:rPr>
              <w:fldChar w:fldCharType="begin"/>
            </w:r>
            <w:r w:rsidRPr="004A2BFC">
              <w:rPr>
                <w:b/>
                <w:bCs/>
                <w:noProof/>
                <w:webHidden/>
              </w:rPr>
              <w:instrText xml:space="preserve"> PAGEREF _Toc244000503 \h </w:instrText>
            </w:r>
            <w:r w:rsidRPr="004A2BFC">
              <w:rPr>
                <w:b/>
                <w:bCs/>
                <w:noProof/>
                <w:webHidden/>
              </w:rPr>
            </w:r>
            <w:r w:rsidRPr="004A2BFC">
              <w:rPr>
                <w:b/>
                <w:bCs/>
                <w:noProof/>
                <w:webHidden/>
              </w:rPr>
              <w:fldChar w:fldCharType="separate"/>
            </w:r>
            <w:r w:rsidRPr="004A2BFC">
              <w:rPr>
                <w:b/>
                <w:bCs/>
                <w:noProof/>
                <w:webHidden/>
              </w:rPr>
              <w:t>13</w:t>
            </w:r>
            <w:r w:rsidRPr="004A2BFC">
              <w:rPr>
                <w:b/>
                <w:bCs/>
                <w:noProof/>
                <w:webHidden/>
              </w:rPr>
              <w:fldChar w:fldCharType="end"/>
            </w:r>
          </w:hyperlink>
        </w:p>
        <w:p w14:paraId="54356BAA" w14:textId="2C9365C2" w:rsidR="004A2BFC" w:rsidRPr="004A2BFC" w:rsidRDefault="004A2BFC">
          <w:pPr>
            <w:pStyle w:val="3e"/>
            <w:rPr>
              <w:rFonts w:asciiTheme="minorHAnsi" w:hAnsiTheme="minorHAnsi"/>
              <w:b/>
              <w:bCs/>
              <w:noProof/>
              <w:sz w:val="21"/>
              <w:szCs w:val="24"/>
              <w:lang w:val="en-US" w:bidi="ar-SA"/>
            </w:rPr>
          </w:pPr>
          <w:hyperlink w:anchor="_Toc244000504" w:history="1">
            <w:r w:rsidRPr="004A2BFC">
              <w:rPr>
                <w:rStyle w:val="aff4"/>
                <w:b/>
                <w:bCs/>
                <w:noProof/>
              </w:rPr>
              <w:t>GL-REQ-0109  Business transaction module root and anchoring</w:t>
            </w:r>
            <w:r w:rsidRPr="004A2BFC">
              <w:rPr>
                <w:b/>
                <w:bCs/>
                <w:noProof/>
                <w:webHidden/>
              </w:rPr>
              <w:tab/>
            </w:r>
            <w:r w:rsidRPr="004A2BFC">
              <w:rPr>
                <w:b/>
                <w:bCs/>
                <w:noProof/>
                <w:webHidden/>
              </w:rPr>
              <w:fldChar w:fldCharType="begin"/>
            </w:r>
            <w:r w:rsidRPr="004A2BFC">
              <w:rPr>
                <w:b/>
                <w:bCs/>
                <w:noProof/>
                <w:webHidden/>
              </w:rPr>
              <w:instrText xml:space="preserve"> PAGEREF _Toc244000504 \h </w:instrText>
            </w:r>
            <w:r w:rsidRPr="004A2BFC">
              <w:rPr>
                <w:b/>
                <w:bCs/>
                <w:noProof/>
                <w:webHidden/>
              </w:rPr>
            </w:r>
            <w:r w:rsidRPr="004A2BFC">
              <w:rPr>
                <w:b/>
                <w:bCs/>
                <w:noProof/>
                <w:webHidden/>
              </w:rPr>
              <w:fldChar w:fldCharType="separate"/>
            </w:r>
            <w:r w:rsidRPr="004A2BFC">
              <w:rPr>
                <w:b/>
                <w:bCs/>
                <w:noProof/>
                <w:webHidden/>
              </w:rPr>
              <w:t>13</w:t>
            </w:r>
            <w:r w:rsidRPr="004A2BFC">
              <w:rPr>
                <w:b/>
                <w:bCs/>
                <w:noProof/>
                <w:webHidden/>
              </w:rPr>
              <w:fldChar w:fldCharType="end"/>
            </w:r>
          </w:hyperlink>
        </w:p>
        <w:p w14:paraId="20704016" w14:textId="5D11B055" w:rsidR="004A2BFC" w:rsidRPr="004A2BFC" w:rsidRDefault="004A2BFC">
          <w:pPr>
            <w:pStyle w:val="3e"/>
            <w:rPr>
              <w:rFonts w:asciiTheme="minorHAnsi" w:hAnsiTheme="minorHAnsi"/>
              <w:b/>
              <w:bCs/>
              <w:noProof/>
              <w:sz w:val="21"/>
              <w:szCs w:val="24"/>
              <w:lang w:val="en-US" w:bidi="ar-SA"/>
            </w:rPr>
          </w:pPr>
          <w:hyperlink w:anchor="_Toc244000505" w:history="1">
            <w:r w:rsidRPr="004A2BFC">
              <w:rPr>
                <w:rStyle w:val="aff4"/>
                <w:b/>
                <w:bCs/>
                <w:noProof/>
              </w:rPr>
              <w:t>GL-REQ-0110  Statistical reporting module root and anchoring</w:t>
            </w:r>
            <w:r w:rsidRPr="004A2BFC">
              <w:rPr>
                <w:b/>
                <w:bCs/>
                <w:noProof/>
                <w:webHidden/>
              </w:rPr>
              <w:tab/>
            </w:r>
            <w:r w:rsidRPr="004A2BFC">
              <w:rPr>
                <w:b/>
                <w:bCs/>
                <w:noProof/>
                <w:webHidden/>
              </w:rPr>
              <w:fldChar w:fldCharType="begin"/>
            </w:r>
            <w:r w:rsidRPr="004A2BFC">
              <w:rPr>
                <w:b/>
                <w:bCs/>
                <w:noProof/>
                <w:webHidden/>
              </w:rPr>
              <w:instrText xml:space="preserve"> PAGEREF _Toc244000505 \h </w:instrText>
            </w:r>
            <w:r w:rsidRPr="004A2BFC">
              <w:rPr>
                <w:b/>
                <w:bCs/>
                <w:noProof/>
                <w:webHidden/>
              </w:rPr>
            </w:r>
            <w:r w:rsidRPr="004A2BFC">
              <w:rPr>
                <w:b/>
                <w:bCs/>
                <w:noProof/>
                <w:webHidden/>
              </w:rPr>
              <w:fldChar w:fldCharType="separate"/>
            </w:r>
            <w:r w:rsidRPr="004A2BFC">
              <w:rPr>
                <w:b/>
                <w:bCs/>
                <w:noProof/>
                <w:webHidden/>
              </w:rPr>
              <w:t>13</w:t>
            </w:r>
            <w:r w:rsidRPr="004A2BFC">
              <w:rPr>
                <w:b/>
                <w:bCs/>
                <w:noProof/>
                <w:webHidden/>
              </w:rPr>
              <w:fldChar w:fldCharType="end"/>
            </w:r>
          </w:hyperlink>
        </w:p>
        <w:p w14:paraId="0D5751FB" w14:textId="32516998" w:rsidR="004A2BFC" w:rsidRPr="004A2BFC" w:rsidRDefault="004A2BFC">
          <w:pPr>
            <w:pStyle w:val="3e"/>
            <w:rPr>
              <w:rFonts w:asciiTheme="minorHAnsi" w:hAnsiTheme="minorHAnsi"/>
              <w:b/>
              <w:bCs/>
              <w:noProof/>
              <w:sz w:val="21"/>
              <w:szCs w:val="24"/>
              <w:lang w:val="en-US" w:bidi="ar-SA"/>
            </w:rPr>
          </w:pPr>
          <w:hyperlink w:anchor="_Toc244000506" w:history="1">
            <w:r w:rsidRPr="004A2BFC">
              <w:rPr>
                <w:rStyle w:val="aff4"/>
                <w:b/>
                <w:bCs/>
                <w:noProof/>
              </w:rPr>
              <w:t>GL-REQ-0111  Statistical reporting scope and linkage</w:t>
            </w:r>
            <w:r w:rsidRPr="004A2BFC">
              <w:rPr>
                <w:b/>
                <w:bCs/>
                <w:noProof/>
                <w:webHidden/>
              </w:rPr>
              <w:tab/>
            </w:r>
            <w:r w:rsidRPr="004A2BFC">
              <w:rPr>
                <w:b/>
                <w:bCs/>
                <w:noProof/>
                <w:webHidden/>
              </w:rPr>
              <w:fldChar w:fldCharType="begin"/>
            </w:r>
            <w:r w:rsidRPr="004A2BFC">
              <w:rPr>
                <w:b/>
                <w:bCs/>
                <w:noProof/>
                <w:webHidden/>
              </w:rPr>
              <w:instrText xml:space="preserve"> PAGEREF _Toc244000506 \h </w:instrText>
            </w:r>
            <w:r w:rsidRPr="004A2BFC">
              <w:rPr>
                <w:b/>
                <w:bCs/>
                <w:noProof/>
                <w:webHidden/>
              </w:rPr>
            </w:r>
            <w:r w:rsidRPr="004A2BFC">
              <w:rPr>
                <w:b/>
                <w:bCs/>
                <w:noProof/>
                <w:webHidden/>
              </w:rPr>
              <w:fldChar w:fldCharType="separate"/>
            </w:r>
            <w:r w:rsidRPr="004A2BFC">
              <w:rPr>
                <w:b/>
                <w:bCs/>
                <w:noProof/>
                <w:webHidden/>
              </w:rPr>
              <w:t>14</w:t>
            </w:r>
            <w:r w:rsidRPr="004A2BFC">
              <w:rPr>
                <w:b/>
                <w:bCs/>
                <w:noProof/>
                <w:webHidden/>
              </w:rPr>
              <w:fldChar w:fldCharType="end"/>
            </w:r>
          </w:hyperlink>
        </w:p>
        <w:p w14:paraId="69F0B052" w14:textId="31E73B30" w:rsidR="004A2BFC" w:rsidRPr="004A2BFC" w:rsidRDefault="004A2BFC">
          <w:pPr>
            <w:pStyle w:val="3e"/>
            <w:rPr>
              <w:rFonts w:asciiTheme="minorHAnsi" w:hAnsiTheme="minorHAnsi"/>
              <w:b/>
              <w:bCs/>
              <w:noProof/>
              <w:sz w:val="21"/>
              <w:szCs w:val="24"/>
              <w:lang w:val="en-US" w:bidi="ar-SA"/>
            </w:rPr>
          </w:pPr>
          <w:hyperlink w:anchor="_Toc244000507" w:history="1">
            <w:r w:rsidRPr="004A2BFC">
              <w:rPr>
                <w:rStyle w:val="aff4"/>
                <w:b/>
                <w:bCs/>
                <w:noProof/>
              </w:rPr>
              <w:t>GL-REQ-0112  Linkage context structures</w:t>
            </w:r>
            <w:r w:rsidRPr="004A2BFC">
              <w:rPr>
                <w:b/>
                <w:bCs/>
                <w:noProof/>
                <w:webHidden/>
              </w:rPr>
              <w:tab/>
            </w:r>
            <w:r w:rsidRPr="004A2BFC">
              <w:rPr>
                <w:b/>
                <w:bCs/>
                <w:noProof/>
                <w:webHidden/>
              </w:rPr>
              <w:fldChar w:fldCharType="begin"/>
            </w:r>
            <w:r w:rsidRPr="004A2BFC">
              <w:rPr>
                <w:b/>
                <w:bCs/>
                <w:noProof/>
                <w:webHidden/>
              </w:rPr>
              <w:instrText xml:space="preserve"> PAGEREF _Toc244000507 \h </w:instrText>
            </w:r>
            <w:r w:rsidRPr="004A2BFC">
              <w:rPr>
                <w:b/>
                <w:bCs/>
                <w:noProof/>
                <w:webHidden/>
              </w:rPr>
            </w:r>
            <w:r w:rsidRPr="004A2BFC">
              <w:rPr>
                <w:b/>
                <w:bCs/>
                <w:noProof/>
                <w:webHidden/>
              </w:rPr>
              <w:fldChar w:fldCharType="separate"/>
            </w:r>
            <w:r w:rsidRPr="004A2BFC">
              <w:rPr>
                <w:b/>
                <w:bCs/>
                <w:noProof/>
                <w:webHidden/>
              </w:rPr>
              <w:t>14</w:t>
            </w:r>
            <w:r w:rsidRPr="004A2BFC">
              <w:rPr>
                <w:b/>
                <w:bCs/>
                <w:noProof/>
                <w:webHidden/>
              </w:rPr>
              <w:fldChar w:fldCharType="end"/>
            </w:r>
          </w:hyperlink>
        </w:p>
        <w:p w14:paraId="51A92516" w14:textId="5118B5C3" w:rsidR="004A2BFC" w:rsidRPr="004A2BFC" w:rsidRDefault="004A2BFC">
          <w:pPr>
            <w:pStyle w:val="3e"/>
            <w:rPr>
              <w:rFonts w:asciiTheme="minorHAnsi" w:hAnsiTheme="minorHAnsi"/>
              <w:b/>
              <w:bCs/>
              <w:noProof/>
              <w:sz w:val="21"/>
              <w:szCs w:val="24"/>
              <w:lang w:val="en-US" w:bidi="ar-SA"/>
            </w:rPr>
          </w:pPr>
          <w:hyperlink w:anchor="_Toc244000508" w:history="1">
            <w:r w:rsidRPr="004A2BFC">
              <w:rPr>
                <w:rStyle w:val="aff4"/>
                <w:b/>
                <w:bCs/>
                <w:noProof/>
              </w:rPr>
              <w:t>GL-REQ-0113  Business Transactions as semantic extension</w:t>
            </w:r>
            <w:r w:rsidRPr="004A2BFC">
              <w:rPr>
                <w:b/>
                <w:bCs/>
                <w:noProof/>
                <w:webHidden/>
              </w:rPr>
              <w:tab/>
            </w:r>
            <w:r w:rsidRPr="004A2BFC">
              <w:rPr>
                <w:b/>
                <w:bCs/>
                <w:noProof/>
                <w:webHidden/>
              </w:rPr>
              <w:fldChar w:fldCharType="begin"/>
            </w:r>
            <w:r w:rsidRPr="004A2BFC">
              <w:rPr>
                <w:b/>
                <w:bCs/>
                <w:noProof/>
                <w:webHidden/>
              </w:rPr>
              <w:instrText xml:space="preserve"> PAGEREF _Toc244000508 \h </w:instrText>
            </w:r>
            <w:r w:rsidRPr="004A2BFC">
              <w:rPr>
                <w:b/>
                <w:bCs/>
                <w:noProof/>
                <w:webHidden/>
              </w:rPr>
            </w:r>
            <w:r w:rsidRPr="004A2BFC">
              <w:rPr>
                <w:b/>
                <w:bCs/>
                <w:noProof/>
                <w:webHidden/>
              </w:rPr>
              <w:fldChar w:fldCharType="separate"/>
            </w:r>
            <w:r w:rsidRPr="004A2BFC">
              <w:rPr>
                <w:b/>
                <w:bCs/>
                <w:noProof/>
                <w:webHidden/>
              </w:rPr>
              <w:t>14</w:t>
            </w:r>
            <w:r w:rsidRPr="004A2BFC">
              <w:rPr>
                <w:b/>
                <w:bCs/>
                <w:noProof/>
                <w:webHidden/>
              </w:rPr>
              <w:fldChar w:fldCharType="end"/>
            </w:r>
          </w:hyperlink>
        </w:p>
        <w:p w14:paraId="61009B07" w14:textId="2FB1EE66" w:rsidR="004A2BFC" w:rsidRPr="004A2BFC" w:rsidRDefault="004A2BFC">
          <w:pPr>
            <w:pStyle w:val="3e"/>
            <w:rPr>
              <w:rFonts w:asciiTheme="minorHAnsi" w:hAnsiTheme="minorHAnsi"/>
              <w:b/>
              <w:bCs/>
              <w:noProof/>
              <w:sz w:val="21"/>
              <w:szCs w:val="24"/>
              <w:lang w:val="en-US" w:bidi="ar-SA"/>
            </w:rPr>
          </w:pPr>
          <w:hyperlink w:anchor="_Toc244000509" w:history="1">
            <w:r w:rsidRPr="004A2BFC">
              <w:rPr>
                <w:rStyle w:val="aff4"/>
                <w:b/>
                <w:bCs/>
                <w:noProof/>
              </w:rPr>
              <w:t>GL-REQ-0115  Modern payment and settlement lifecycle</w:t>
            </w:r>
            <w:r w:rsidRPr="004A2BFC">
              <w:rPr>
                <w:b/>
                <w:bCs/>
                <w:noProof/>
                <w:webHidden/>
              </w:rPr>
              <w:tab/>
            </w:r>
            <w:r w:rsidRPr="004A2BFC">
              <w:rPr>
                <w:b/>
                <w:bCs/>
                <w:noProof/>
                <w:webHidden/>
              </w:rPr>
              <w:fldChar w:fldCharType="begin"/>
            </w:r>
            <w:r w:rsidRPr="004A2BFC">
              <w:rPr>
                <w:b/>
                <w:bCs/>
                <w:noProof/>
                <w:webHidden/>
              </w:rPr>
              <w:instrText xml:space="preserve"> PAGEREF _Toc244000509 \h </w:instrText>
            </w:r>
            <w:r w:rsidRPr="004A2BFC">
              <w:rPr>
                <w:b/>
                <w:bCs/>
                <w:noProof/>
                <w:webHidden/>
              </w:rPr>
            </w:r>
            <w:r w:rsidRPr="004A2BFC">
              <w:rPr>
                <w:b/>
                <w:bCs/>
                <w:noProof/>
                <w:webHidden/>
              </w:rPr>
              <w:fldChar w:fldCharType="separate"/>
            </w:r>
            <w:r w:rsidRPr="004A2BFC">
              <w:rPr>
                <w:b/>
                <w:bCs/>
                <w:noProof/>
                <w:webHidden/>
              </w:rPr>
              <w:t>14</w:t>
            </w:r>
            <w:r w:rsidRPr="004A2BFC">
              <w:rPr>
                <w:b/>
                <w:bCs/>
                <w:noProof/>
                <w:webHidden/>
              </w:rPr>
              <w:fldChar w:fldCharType="end"/>
            </w:r>
          </w:hyperlink>
        </w:p>
        <w:p w14:paraId="6F4833CE" w14:textId="7FF7BC3A" w:rsidR="004A2BFC" w:rsidRPr="004A2BFC" w:rsidRDefault="004A2BFC">
          <w:pPr>
            <w:pStyle w:val="3e"/>
            <w:rPr>
              <w:rFonts w:asciiTheme="minorHAnsi" w:hAnsiTheme="minorHAnsi"/>
              <w:b/>
              <w:bCs/>
              <w:noProof/>
              <w:sz w:val="21"/>
              <w:szCs w:val="24"/>
              <w:lang w:val="en-US" w:bidi="ar-SA"/>
            </w:rPr>
          </w:pPr>
          <w:hyperlink w:anchor="_Toc244000510" w:history="1">
            <w:r w:rsidRPr="004A2BFC">
              <w:rPr>
                <w:rStyle w:val="aff4"/>
                <w:b/>
                <w:bCs/>
                <w:noProof/>
              </w:rPr>
              <w:t>GL-REQ-0114  Accounting voucher classification and entry origin</w:t>
            </w:r>
            <w:r w:rsidRPr="004A2BFC">
              <w:rPr>
                <w:b/>
                <w:bCs/>
                <w:noProof/>
                <w:webHidden/>
              </w:rPr>
              <w:tab/>
            </w:r>
            <w:r w:rsidRPr="004A2BFC">
              <w:rPr>
                <w:b/>
                <w:bCs/>
                <w:noProof/>
                <w:webHidden/>
              </w:rPr>
              <w:fldChar w:fldCharType="begin"/>
            </w:r>
            <w:r w:rsidRPr="004A2BFC">
              <w:rPr>
                <w:b/>
                <w:bCs/>
                <w:noProof/>
                <w:webHidden/>
              </w:rPr>
              <w:instrText xml:space="preserve"> PAGEREF _Toc244000510 \h </w:instrText>
            </w:r>
            <w:r w:rsidRPr="004A2BFC">
              <w:rPr>
                <w:b/>
                <w:bCs/>
                <w:noProof/>
                <w:webHidden/>
              </w:rPr>
            </w:r>
            <w:r w:rsidRPr="004A2BFC">
              <w:rPr>
                <w:b/>
                <w:bCs/>
                <w:noProof/>
                <w:webHidden/>
              </w:rPr>
              <w:fldChar w:fldCharType="separate"/>
            </w:r>
            <w:r w:rsidRPr="004A2BFC">
              <w:rPr>
                <w:b/>
                <w:bCs/>
                <w:noProof/>
                <w:webHidden/>
              </w:rPr>
              <w:t>14</w:t>
            </w:r>
            <w:r w:rsidRPr="004A2BFC">
              <w:rPr>
                <w:b/>
                <w:bCs/>
                <w:noProof/>
                <w:webHidden/>
              </w:rPr>
              <w:fldChar w:fldCharType="end"/>
            </w:r>
          </w:hyperlink>
        </w:p>
        <w:p w14:paraId="3FF864FD" w14:textId="4BD84BD5" w:rsidR="004A2BFC" w:rsidRPr="004A2BFC" w:rsidRDefault="004A2BFC">
          <w:pPr>
            <w:pStyle w:val="2f2"/>
            <w:tabs>
              <w:tab w:val="right" w:leader="dot" w:pos="9962"/>
            </w:tabs>
            <w:rPr>
              <w:rFonts w:asciiTheme="minorHAnsi" w:hAnsiTheme="minorHAnsi"/>
              <w:b/>
              <w:bCs/>
              <w:noProof/>
              <w:sz w:val="21"/>
              <w:szCs w:val="24"/>
              <w:lang w:val="en-US" w:bidi="ar-SA"/>
            </w:rPr>
          </w:pPr>
          <w:hyperlink w:anchor="_Toc244000511" w:history="1">
            <w:r w:rsidRPr="004A2BFC">
              <w:rPr>
                <w:rStyle w:val="aff4"/>
                <w:b/>
                <w:bCs/>
                <w:noProof/>
              </w:rPr>
              <w:t>7.4. Module requirements</w:t>
            </w:r>
            <w:r w:rsidRPr="004A2BFC">
              <w:rPr>
                <w:b/>
                <w:bCs/>
                <w:noProof/>
                <w:webHidden/>
              </w:rPr>
              <w:tab/>
            </w:r>
            <w:r w:rsidRPr="004A2BFC">
              <w:rPr>
                <w:b/>
                <w:bCs/>
                <w:noProof/>
                <w:webHidden/>
              </w:rPr>
              <w:fldChar w:fldCharType="begin"/>
            </w:r>
            <w:r w:rsidRPr="004A2BFC">
              <w:rPr>
                <w:b/>
                <w:bCs/>
                <w:noProof/>
                <w:webHidden/>
              </w:rPr>
              <w:instrText xml:space="preserve"> PAGEREF _Toc244000511 \h </w:instrText>
            </w:r>
            <w:r w:rsidRPr="004A2BFC">
              <w:rPr>
                <w:b/>
                <w:bCs/>
                <w:noProof/>
                <w:webHidden/>
              </w:rPr>
            </w:r>
            <w:r w:rsidRPr="004A2BFC">
              <w:rPr>
                <w:b/>
                <w:bCs/>
                <w:noProof/>
                <w:webHidden/>
              </w:rPr>
              <w:fldChar w:fldCharType="separate"/>
            </w:r>
            <w:r w:rsidRPr="004A2BFC">
              <w:rPr>
                <w:b/>
                <w:bCs/>
                <w:noProof/>
                <w:webHidden/>
              </w:rPr>
              <w:t>15</w:t>
            </w:r>
            <w:r w:rsidRPr="004A2BFC">
              <w:rPr>
                <w:b/>
                <w:bCs/>
                <w:noProof/>
                <w:webHidden/>
              </w:rPr>
              <w:fldChar w:fldCharType="end"/>
            </w:r>
          </w:hyperlink>
        </w:p>
        <w:p w14:paraId="37472131" w14:textId="53A5A909" w:rsidR="004A2BFC" w:rsidRPr="004A2BFC" w:rsidRDefault="004A2BFC">
          <w:pPr>
            <w:pStyle w:val="3e"/>
            <w:rPr>
              <w:rFonts w:asciiTheme="minorHAnsi" w:hAnsiTheme="minorHAnsi"/>
              <w:b/>
              <w:bCs/>
              <w:noProof/>
              <w:sz w:val="21"/>
              <w:szCs w:val="24"/>
              <w:lang w:val="en-US" w:bidi="ar-SA"/>
            </w:rPr>
          </w:pPr>
          <w:hyperlink w:anchor="_Toc244000512" w:history="1">
            <w:r w:rsidRPr="004A2BFC">
              <w:rPr>
                <w:rStyle w:val="aff4"/>
                <w:b/>
                <w:bCs/>
                <w:noProof/>
              </w:rPr>
              <w:t>GL-REQ-0201  Modular taxonomy architecture</w:t>
            </w:r>
            <w:r w:rsidRPr="004A2BFC">
              <w:rPr>
                <w:b/>
                <w:bCs/>
                <w:noProof/>
                <w:webHidden/>
              </w:rPr>
              <w:tab/>
            </w:r>
            <w:r w:rsidRPr="004A2BFC">
              <w:rPr>
                <w:b/>
                <w:bCs/>
                <w:noProof/>
                <w:webHidden/>
              </w:rPr>
              <w:fldChar w:fldCharType="begin"/>
            </w:r>
            <w:r w:rsidRPr="004A2BFC">
              <w:rPr>
                <w:b/>
                <w:bCs/>
                <w:noProof/>
                <w:webHidden/>
              </w:rPr>
              <w:instrText xml:space="preserve"> PAGEREF _Toc244000512 \h </w:instrText>
            </w:r>
            <w:r w:rsidRPr="004A2BFC">
              <w:rPr>
                <w:b/>
                <w:bCs/>
                <w:noProof/>
                <w:webHidden/>
              </w:rPr>
            </w:r>
            <w:r w:rsidRPr="004A2BFC">
              <w:rPr>
                <w:b/>
                <w:bCs/>
                <w:noProof/>
                <w:webHidden/>
              </w:rPr>
              <w:fldChar w:fldCharType="separate"/>
            </w:r>
            <w:r w:rsidRPr="004A2BFC">
              <w:rPr>
                <w:b/>
                <w:bCs/>
                <w:noProof/>
                <w:webHidden/>
              </w:rPr>
              <w:t>15</w:t>
            </w:r>
            <w:r w:rsidRPr="004A2BFC">
              <w:rPr>
                <w:b/>
                <w:bCs/>
                <w:noProof/>
                <w:webHidden/>
              </w:rPr>
              <w:fldChar w:fldCharType="end"/>
            </w:r>
          </w:hyperlink>
        </w:p>
        <w:p w14:paraId="3ED12221" w14:textId="200EF467" w:rsidR="004A2BFC" w:rsidRPr="004A2BFC" w:rsidRDefault="004A2BFC">
          <w:pPr>
            <w:pStyle w:val="3e"/>
            <w:rPr>
              <w:rFonts w:asciiTheme="minorHAnsi" w:hAnsiTheme="minorHAnsi"/>
              <w:b/>
              <w:bCs/>
              <w:noProof/>
              <w:sz w:val="21"/>
              <w:szCs w:val="24"/>
              <w:lang w:val="en-US" w:bidi="ar-SA"/>
            </w:rPr>
          </w:pPr>
          <w:hyperlink w:anchor="_Toc244000513" w:history="1">
            <w:r w:rsidRPr="004A2BFC">
              <w:rPr>
                <w:rStyle w:val="aff4"/>
                <w:b/>
                <w:bCs/>
                <w:noProof/>
              </w:rPr>
              <w:t>GL-REQ-0202  Cross-jurisdiction alignment</w:t>
            </w:r>
            <w:r w:rsidRPr="004A2BFC">
              <w:rPr>
                <w:b/>
                <w:bCs/>
                <w:noProof/>
                <w:webHidden/>
              </w:rPr>
              <w:tab/>
            </w:r>
            <w:r w:rsidRPr="004A2BFC">
              <w:rPr>
                <w:b/>
                <w:bCs/>
                <w:noProof/>
                <w:webHidden/>
              </w:rPr>
              <w:fldChar w:fldCharType="begin"/>
            </w:r>
            <w:r w:rsidRPr="004A2BFC">
              <w:rPr>
                <w:b/>
                <w:bCs/>
                <w:noProof/>
                <w:webHidden/>
              </w:rPr>
              <w:instrText xml:space="preserve"> PAGEREF _Toc244000513 \h </w:instrText>
            </w:r>
            <w:r w:rsidRPr="004A2BFC">
              <w:rPr>
                <w:b/>
                <w:bCs/>
                <w:noProof/>
                <w:webHidden/>
              </w:rPr>
            </w:r>
            <w:r w:rsidRPr="004A2BFC">
              <w:rPr>
                <w:b/>
                <w:bCs/>
                <w:noProof/>
                <w:webHidden/>
              </w:rPr>
              <w:fldChar w:fldCharType="separate"/>
            </w:r>
            <w:r w:rsidRPr="004A2BFC">
              <w:rPr>
                <w:b/>
                <w:bCs/>
                <w:noProof/>
                <w:webHidden/>
              </w:rPr>
              <w:t>15</w:t>
            </w:r>
            <w:r w:rsidRPr="004A2BFC">
              <w:rPr>
                <w:b/>
                <w:bCs/>
                <w:noProof/>
                <w:webHidden/>
              </w:rPr>
              <w:fldChar w:fldCharType="end"/>
            </w:r>
          </w:hyperlink>
        </w:p>
        <w:p w14:paraId="781710D8" w14:textId="649FA1FD" w:rsidR="004A2BFC" w:rsidRPr="004A2BFC" w:rsidRDefault="004A2BFC">
          <w:pPr>
            <w:pStyle w:val="3e"/>
            <w:rPr>
              <w:rFonts w:asciiTheme="minorHAnsi" w:hAnsiTheme="minorHAnsi"/>
              <w:b/>
              <w:bCs/>
              <w:noProof/>
              <w:sz w:val="21"/>
              <w:szCs w:val="24"/>
              <w:lang w:val="en-US" w:bidi="ar-SA"/>
            </w:rPr>
          </w:pPr>
          <w:hyperlink w:anchor="_Toc244000514" w:history="1">
            <w:r w:rsidRPr="004A2BFC">
              <w:rPr>
                <w:rStyle w:val="aff4"/>
                <w:b/>
                <w:bCs/>
                <w:noProof/>
              </w:rPr>
              <w:t>GL-REQ-0203  Extensibility with business-case discipline</w:t>
            </w:r>
            <w:r w:rsidRPr="004A2BFC">
              <w:rPr>
                <w:b/>
                <w:bCs/>
                <w:noProof/>
                <w:webHidden/>
              </w:rPr>
              <w:tab/>
            </w:r>
            <w:r w:rsidRPr="004A2BFC">
              <w:rPr>
                <w:b/>
                <w:bCs/>
                <w:noProof/>
                <w:webHidden/>
              </w:rPr>
              <w:fldChar w:fldCharType="begin"/>
            </w:r>
            <w:r w:rsidRPr="004A2BFC">
              <w:rPr>
                <w:b/>
                <w:bCs/>
                <w:noProof/>
                <w:webHidden/>
              </w:rPr>
              <w:instrText xml:space="preserve"> PAGEREF _Toc244000514 \h </w:instrText>
            </w:r>
            <w:r w:rsidRPr="004A2BFC">
              <w:rPr>
                <w:b/>
                <w:bCs/>
                <w:noProof/>
                <w:webHidden/>
              </w:rPr>
            </w:r>
            <w:r w:rsidRPr="004A2BFC">
              <w:rPr>
                <w:b/>
                <w:bCs/>
                <w:noProof/>
                <w:webHidden/>
              </w:rPr>
              <w:fldChar w:fldCharType="separate"/>
            </w:r>
            <w:r w:rsidRPr="004A2BFC">
              <w:rPr>
                <w:b/>
                <w:bCs/>
                <w:noProof/>
                <w:webHidden/>
              </w:rPr>
              <w:t>15</w:t>
            </w:r>
            <w:r w:rsidRPr="004A2BFC">
              <w:rPr>
                <w:b/>
                <w:bCs/>
                <w:noProof/>
                <w:webHidden/>
              </w:rPr>
              <w:fldChar w:fldCharType="end"/>
            </w:r>
          </w:hyperlink>
        </w:p>
        <w:p w14:paraId="27EE2BE7" w14:textId="0367ED44" w:rsidR="004A2BFC" w:rsidRPr="004A2BFC" w:rsidRDefault="004A2BFC">
          <w:pPr>
            <w:pStyle w:val="3e"/>
            <w:rPr>
              <w:rFonts w:asciiTheme="minorHAnsi" w:hAnsiTheme="minorHAnsi"/>
              <w:b/>
              <w:bCs/>
              <w:noProof/>
              <w:sz w:val="21"/>
              <w:szCs w:val="24"/>
              <w:lang w:val="en-US" w:bidi="ar-SA"/>
            </w:rPr>
          </w:pPr>
          <w:hyperlink w:anchor="_Toc244000515" w:history="1">
            <w:r w:rsidRPr="004A2BFC">
              <w:rPr>
                <w:rStyle w:val="aff4"/>
                <w:b/>
                <w:bCs/>
                <w:noProof/>
              </w:rPr>
              <w:t>GL-REQ-0204  Localisation ownership, governance, and aligned extension registry</w:t>
            </w:r>
            <w:r w:rsidRPr="004A2BFC">
              <w:rPr>
                <w:b/>
                <w:bCs/>
                <w:noProof/>
                <w:webHidden/>
              </w:rPr>
              <w:tab/>
            </w:r>
            <w:r w:rsidRPr="004A2BFC">
              <w:rPr>
                <w:b/>
                <w:bCs/>
                <w:noProof/>
                <w:webHidden/>
              </w:rPr>
              <w:fldChar w:fldCharType="begin"/>
            </w:r>
            <w:r w:rsidRPr="004A2BFC">
              <w:rPr>
                <w:b/>
                <w:bCs/>
                <w:noProof/>
                <w:webHidden/>
              </w:rPr>
              <w:instrText xml:space="preserve"> PAGEREF _Toc244000515 \h </w:instrText>
            </w:r>
            <w:r w:rsidRPr="004A2BFC">
              <w:rPr>
                <w:b/>
                <w:bCs/>
                <w:noProof/>
                <w:webHidden/>
              </w:rPr>
            </w:r>
            <w:r w:rsidRPr="004A2BFC">
              <w:rPr>
                <w:b/>
                <w:bCs/>
                <w:noProof/>
                <w:webHidden/>
              </w:rPr>
              <w:fldChar w:fldCharType="separate"/>
            </w:r>
            <w:r w:rsidRPr="004A2BFC">
              <w:rPr>
                <w:b/>
                <w:bCs/>
                <w:noProof/>
                <w:webHidden/>
              </w:rPr>
              <w:t>15</w:t>
            </w:r>
            <w:r w:rsidRPr="004A2BFC">
              <w:rPr>
                <w:b/>
                <w:bCs/>
                <w:noProof/>
                <w:webHidden/>
              </w:rPr>
              <w:fldChar w:fldCharType="end"/>
            </w:r>
          </w:hyperlink>
        </w:p>
        <w:p w14:paraId="7716F317" w14:textId="11A0A175" w:rsidR="004A2BFC" w:rsidRPr="004A2BFC" w:rsidRDefault="004A2BFC">
          <w:pPr>
            <w:pStyle w:val="3e"/>
            <w:rPr>
              <w:rFonts w:asciiTheme="minorHAnsi" w:hAnsiTheme="minorHAnsi"/>
              <w:b/>
              <w:bCs/>
              <w:noProof/>
              <w:sz w:val="21"/>
              <w:szCs w:val="24"/>
              <w:lang w:val="en-US" w:bidi="ar-SA"/>
            </w:rPr>
          </w:pPr>
          <w:hyperlink w:anchor="_Toc244000516" w:history="1">
            <w:r w:rsidRPr="004A2BFC">
              <w:rPr>
                <w:rStyle w:val="aff4"/>
                <w:b/>
                <w:bCs/>
                <w:noProof/>
              </w:rPr>
              <w:t>GL-REQ-0205  Backward compatibility</w:t>
            </w:r>
            <w:r w:rsidRPr="004A2BFC">
              <w:rPr>
                <w:b/>
                <w:bCs/>
                <w:noProof/>
                <w:webHidden/>
              </w:rPr>
              <w:tab/>
            </w:r>
            <w:r w:rsidRPr="004A2BFC">
              <w:rPr>
                <w:b/>
                <w:bCs/>
                <w:noProof/>
                <w:webHidden/>
              </w:rPr>
              <w:fldChar w:fldCharType="begin"/>
            </w:r>
            <w:r w:rsidRPr="004A2BFC">
              <w:rPr>
                <w:b/>
                <w:bCs/>
                <w:noProof/>
                <w:webHidden/>
              </w:rPr>
              <w:instrText xml:space="preserve"> PAGEREF _Toc244000516 \h </w:instrText>
            </w:r>
            <w:r w:rsidRPr="004A2BFC">
              <w:rPr>
                <w:b/>
                <w:bCs/>
                <w:noProof/>
                <w:webHidden/>
              </w:rPr>
            </w:r>
            <w:r w:rsidRPr="004A2BFC">
              <w:rPr>
                <w:b/>
                <w:bCs/>
                <w:noProof/>
                <w:webHidden/>
              </w:rPr>
              <w:fldChar w:fldCharType="separate"/>
            </w:r>
            <w:r w:rsidRPr="004A2BFC">
              <w:rPr>
                <w:b/>
                <w:bCs/>
                <w:noProof/>
                <w:webHidden/>
              </w:rPr>
              <w:t>15</w:t>
            </w:r>
            <w:r w:rsidRPr="004A2BFC">
              <w:rPr>
                <w:b/>
                <w:bCs/>
                <w:noProof/>
                <w:webHidden/>
              </w:rPr>
              <w:fldChar w:fldCharType="end"/>
            </w:r>
          </w:hyperlink>
        </w:p>
        <w:p w14:paraId="46789FB5" w14:textId="7D3C1A40" w:rsidR="004A2BFC" w:rsidRPr="004A2BFC" w:rsidRDefault="004A2BFC">
          <w:pPr>
            <w:pStyle w:val="3e"/>
            <w:rPr>
              <w:rFonts w:asciiTheme="minorHAnsi" w:hAnsiTheme="minorHAnsi"/>
              <w:b/>
              <w:bCs/>
              <w:noProof/>
              <w:sz w:val="21"/>
              <w:szCs w:val="24"/>
              <w:lang w:val="en-US" w:bidi="ar-SA"/>
            </w:rPr>
          </w:pPr>
          <w:hyperlink w:anchor="_Toc244000517" w:history="1">
            <w:r w:rsidRPr="004A2BFC">
              <w:rPr>
                <w:rStyle w:val="aff4"/>
                <w:b/>
                <w:bCs/>
                <w:noProof/>
              </w:rPr>
              <w:t>GL-REQ-0206  Common domain modules for non-entry reporting</w:t>
            </w:r>
            <w:r w:rsidRPr="004A2BFC">
              <w:rPr>
                <w:b/>
                <w:bCs/>
                <w:noProof/>
                <w:webHidden/>
              </w:rPr>
              <w:tab/>
            </w:r>
            <w:r w:rsidRPr="004A2BFC">
              <w:rPr>
                <w:b/>
                <w:bCs/>
                <w:noProof/>
                <w:webHidden/>
              </w:rPr>
              <w:fldChar w:fldCharType="begin"/>
            </w:r>
            <w:r w:rsidRPr="004A2BFC">
              <w:rPr>
                <w:b/>
                <w:bCs/>
                <w:noProof/>
                <w:webHidden/>
              </w:rPr>
              <w:instrText xml:space="preserve"> PAGEREF _Toc244000517 \h </w:instrText>
            </w:r>
            <w:r w:rsidRPr="004A2BFC">
              <w:rPr>
                <w:b/>
                <w:bCs/>
                <w:noProof/>
                <w:webHidden/>
              </w:rPr>
            </w:r>
            <w:r w:rsidRPr="004A2BFC">
              <w:rPr>
                <w:b/>
                <w:bCs/>
                <w:noProof/>
                <w:webHidden/>
              </w:rPr>
              <w:fldChar w:fldCharType="separate"/>
            </w:r>
            <w:r w:rsidRPr="004A2BFC">
              <w:rPr>
                <w:b/>
                <w:bCs/>
                <w:noProof/>
                <w:webHidden/>
              </w:rPr>
              <w:t>16</w:t>
            </w:r>
            <w:r w:rsidRPr="004A2BFC">
              <w:rPr>
                <w:b/>
                <w:bCs/>
                <w:noProof/>
                <w:webHidden/>
              </w:rPr>
              <w:fldChar w:fldCharType="end"/>
            </w:r>
          </w:hyperlink>
        </w:p>
        <w:p w14:paraId="1C93C164" w14:textId="66B4F229" w:rsidR="004A2BFC" w:rsidRPr="004A2BFC" w:rsidRDefault="004A2BFC">
          <w:pPr>
            <w:pStyle w:val="3e"/>
            <w:rPr>
              <w:rFonts w:asciiTheme="minorHAnsi" w:hAnsiTheme="minorHAnsi"/>
              <w:b/>
              <w:bCs/>
              <w:noProof/>
              <w:sz w:val="21"/>
              <w:szCs w:val="24"/>
              <w:lang w:val="en-US" w:bidi="ar-SA"/>
            </w:rPr>
          </w:pPr>
          <w:hyperlink w:anchor="_Toc244000518" w:history="1">
            <w:r w:rsidRPr="004A2BFC">
              <w:rPr>
                <w:rStyle w:val="aff4"/>
                <w:b/>
                <w:bCs/>
                <w:noProof/>
              </w:rPr>
              <w:t>GL-REQ-0207  Profile declaration of roots and module combinations</w:t>
            </w:r>
            <w:r w:rsidRPr="004A2BFC">
              <w:rPr>
                <w:b/>
                <w:bCs/>
                <w:noProof/>
                <w:webHidden/>
              </w:rPr>
              <w:tab/>
            </w:r>
            <w:r w:rsidRPr="004A2BFC">
              <w:rPr>
                <w:b/>
                <w:bCs/>
                <w:noProof/>
                <w:webHidden/>
              </w:rPr>
              <w:fldChar w:fldCharType="begin"/>
            </w:r>
            <w:r w:rsidRPr="004A2BFC">
              <w:rPr>
                <w:b/>
                <w:bCs/>
                <w:noProof/>
                <w:webHidden/>
              </w:rPr>
              <w:instrText xml:space="preserve"> PAGEREF _Toc244000518 \h </w:instrText>
            </w:r>
            <w:r w:rsidRPr="004A2BFC">
              <w:rPr>
                <w:b/>
                <w:bCs/>
                <w:noProof/>
                <w:webHidden/>
              </w:rPr>
            </w:r>
            <w:r w:rsidRPr="004A2BFC">
              <w:rPr>
                <w:b/>
                <w:bCs/>
                <w:noProof/>
                <w:webHidden/>
              </w:rPr>
              <w:fldChar w:fldCharType="separate"/>
            </w:r>
            <w:r w:rsidRPr="004A2BFC">
              <w:rPr>
                <w:b/>
                <w:bCs/>
                <w:noProof/>
                <w:webHidden/>
              </w:rPr>
              <w:t>16</w:t>
            </w:r>
            <w:r w:rsidRPr="004A2BFC">
              <w:rPr>
                <w:b/>
                <w:bCs/>
                <w:noProof/>
                <w:webHidden/>
              </w:rPr>
              <w:fldChar w:fldCharType="end"/>
            </w:r>
          </w:hyperlink>
        </w:p>
        <w:p w14:paraId="6B6EDC9D" w14:textId="0EDABF4E" w:rsidR="004A2BFC" w:rsidRPr="004A2BFC" w:rsidRDefault="004A2BFC">
          <w:pPr>
            <w:pStyle w:val="3e"/>
            <w:rPr>
              <w:rFonts w:asciiTheme="minorHAnsi" w:hAnsiTheme="minorHAnsi"/>
              <w:b/>
              <w:bCs/>
              <w:noProof/>
              <w:sz w:val="21"/>
              <w:szCs w:val="24"/>
              <w:lang w:val="en-US" w:bidi="ar-SA"/>
            </w:rPr>
          </w:pPr>
          <w:hyperlink w:anchor="_Toc244000519" w:history="1">
            <w:r w:rsidRPr="004A2BFC">
              <w:rPr>
                <w:rStyle w:val="aff4"/>
                <w:b/>
                <w:bCs/>
                <w:noProof/>
              </w:rPr>
              <w:t xml:space="preserve">GL-REQ-0208  Alignment and extension discipline for </w:t>
            </w:r>
            <w:r w:rsidRPr="004A2BFC">
              <w:rPr>
                <w:rStyle w:val="aff4"/>
                <w:rFonts w:asciiTheme="majorHAnsi" w:hAnsiTheme="majorHAnsi" w:cstheme="majorHAnsi"/>
                <w:b/>
                <w:bCs/>
                <w:noProof/>
              </w:rPr>
              <w:t>btx</w:t>
            </w:r>
            <w:r w:rsidRPr="004A2BFC">
              <w:rPr>
                <w:rStyle w:val="aff4"/>
                <w:b/>
                <w:bCs/>
                <w:noProof/>
              </w:rPr>
              <w:t xml:space="preserve">, </w:t>
            </w:r>
            <w:r w:rsidRPr="004A2BFC">
              <w:rPr>
                <w:rStyle w:val="aff4"/>
                <w:rFonts w:asciiTheme="majorHAnsi" w:hAnsiTheme="majorHAnsi" w:cstheme="majorHAnsi"/>
                <w:b/>
                <w:bCs/>
                <w:noProof/>
              </w:rPr>
              <w:t>sta</w:t>
            </w:r>
            <w:r w:rsidRPr="004A2BFC">
              <w:rPr>
                <w:rStyle w:val="aff4"/>
                <w:b/>
                <w:bCs/>
                <w:noProof/>
              </w:rPr>
              <w:t xml:space="preserve">, and </w:t>
            </w:r>
            <w:r w:rsidRPr="004A2BFC">
              <w:rPr>
                <w:rStyle w:val="aff4"/>
                <w:rFonts w:asciiTheme="majorHAnsi" w:hAnsiTheme="majorHAnsi" w:cstheme="majorHAnsi"/>
                <w:b/>
                <w:bCs/>
                <w:noProof/>
              </w:rPr>
              <w:t>lnk</w:t>
            </w:r>
            <w:r w:rsidRPr="004A2BFC">
              <w:rPr>
                <w:b/>
                <w:bCs/>
                <w:noProof/>
                <w:webHidden/>
              </w:rPr>
              <w:tab/>
            </w:r>
            <w:r w:rsidRPr="004A2BFC">
              <w:rPr>
                <w:b/>
                <w:bCs/>
                <w:noProof/>
                <w:webHidden/>
              </w:rPr>
              <w:fldChar w:fldCharType="begin"/>
            </w:r>
            <w:r w:rsidRPr="004A2BFC">
              <w:rPr>
                <w:b/>
                <w:bCs/>
                <w:noProof/>
                <w:webHidden/>
              </w:rPr>
              <w:instrText xml:space="preserve"> PAGEREF _Toc244000519 \h </w:instrText>
            </w:r>
            <w:r w:rsidRPr="004A2BFC">
              <w:rPr>
                <w:b/>
                <w:bCs/>
                <w:noProof/>
                <w:webHidden/>
              </w:rPr>
            </w:r>
            <w:r w:rsidRPr="004A2BFC">
              <w:rPr>
                <w:b/>
                <w:bCs/>
                <w:noProof/>
                <w:webHidden/>
              </w:rPr>
              <w:fldChar w:fldCharType="separate"/>
            </w:r>
            <w:r w:rsidRPr="004A2BFC">
              <w:rPr>
                <w:b/>
                <w:bCs/>
                <w:noProof/>
                <w:webHidden/>
              </w:rPr>
              <w:t>16</w:t>
            </w:r>
            <w:r w:rsidRPr="004A2BFC">
              <w:rPr>
                <w:b/>
                <w:bCs/>
                <w:noProof/>
                <w:webHidden/>
              </w:rPr>
              <w:fldChar w:fldCharType="end"/>
            </w:r>
          </w:hyperlink>
        </w:p>
        <w:p w14:paraId="17125139" w14:textId="3ABC53E6" w:rsidR="004A2BFC" w:rsidRPr="004A2BFC" w:rsidRDefault="004A2BFC">
          <w:pPr>
            <w:pStyle w:val="3e"/>
            <w:rPr>
              <w:rFonts w:asciiTheme="minorHAnsi" w:hAnsiTheme="minorHAnsi"/>
              <w:b/>
              <w:bCs/>
              <w:noProof/>
              <w:sz w:val="21"/>
              <w:szCs w:val="24"/>
              <w:lang w:val="en-US" w:bidi="ar-SA"/>
            </w:rPr>
          </w:pPr>
          <w:hyperlink w:anchor="_Toc244000520" w:history="1">
            <w:r w:rsidRPr="004A2BFC">
              <w:rPr>
                <w:rStyle w:val="aff4"/>
                <w:b/>
                <w:bCs/>
                <w:noProof/>
              </w:rPr>
              <w:t>GL-REQ-0209  FSM reuse and prohibition of semantic duplication</w:t>
            </w:r>
            <w:r w:rsidRPr="004A2BFC">
              <w:rPr>
                <w:b/>
                <w:bCs/>
                <w:noProof/>
                <w:webHidden/>
              </w:rPr>
              <w:tab/>
            </w:r>
            <w:r w:rsidRPr="004A2BFC">
              <w:rPr>
                <w:b/>
                <w:bCs/>
                <w:noProof/>
                <w:webHidden/>
              </w:rPr>
              <w:fldChar w:fldCharType="begin"/>
            </w:r>
            <w:r w:rsidRPr="004A2BFC">
              <w:rPr>
                <w:b/>
                <w:bCs/>
                <w:noProof/>
                <w:webHidden/>
              </w:rPr>
              <w:instrText xml:space="preserve"> PAGEREF _Toc244000520 \h </w:instrText>
            </w:r>
            <w:r w:rsidRPr="004A2BFC">
              <w:rPr>
                <w:b/>
                <w:bCs/>
                <w:noProof/>
                <w:webHidden/>
              </w:rPr>
            </w:r>
            <w:r w:rsidRPr="004A2BFC">
              <w:rPr>
                <w:b/>
                <w:bCs/>
                <w:noProof/>
                <w:webHidden/>
              </w:rPr>
              <w:fldChar w:fldCharType="separate"/>
            </w:r>
            <w:r w:rsidRPr="004A2BFC">
              <w:rPr>
                <w:b/>
                <w:bCs/>
                <w:noProof/>
                <w:webHidden/>
              </w:rPr>
              <w:t>16</w:t>
            </w:r>
            <w:r w:rsidRPr="004A2BFC">
              <w:rPr>
                <w:b/>
                <w:bCs/>
                <w:noProof/>
                <w:webHidden/>
              </w:rPr>
              <w:fldChar w:fldCharType="end"/>
            </w:r>
          </w:hyperlink>
        </w:p>
        <w:p w14:paraId="34C2B79F" w14:textId="168A7FF3" w:rsidR="004A2BFC" w:rsidRPr="004A2BFC" w:rsidRDefault="004A2BFC">
          <w:pPr>
            <w:pStyle w:val="3e"/>
            <w:rPr>
              <w:rFonts w:asciiTheme="minorHAnsi" w:hAnsiTheme="minorHAnsi"/>
              <w:b/>
              <w:bCs/>
              <w:noProof/>
              <w:sz w:val="21"/>
              <w:szCs w:val="24"/>
              <w:lang w:val="en-US" w:bidi="ar-SA"/>
            </w:rPr>
          </w:pPr>
          <w:hyperlink w:anchor="_Toc244000521" w:history="1">
            <w:r w:rsidRPr="004A2BFC">
              <w:rPr>
                <w:rStyle w:val="aff4"/>
                <w:b/>
                <w:bCs/>
                <w:noProof/>
              </w:rPr>
              <w:t>GL-REQ-0210  Aligned pool of reusable semantic components</w:t>
            </w:r>
            <w:r w:rsidRPr="004A2BFC">
              <w:rPr>
                <w:b/>
                <w:bCs/>
                <w:noProof/>
                <w:webHidden/>
              </w:rPr>
              <w:tab/>
            </w:r>
            <w:r w:rsidRPr="004A2BFC">
              <w:rPr>
                <w:b/>
                <w:bCs/>
                <w:noProof/>
                <w:webHidden/>
              </w:rPr>
              <w:fldChar w:fldCharType="begin"/>
            </w:r>
            <w:r w:rsidRPr="004A2BFC">
              <w:rPr>
                <w:b/>
                <w:bCs/>
                <w:noProof/>
                <w:webHidden/>
              </w:rPr>
              <w:instrText xml:space="preserve"> PAGEREF _Toc244000521 \h </w:instrText>
            </w:r>
            <w:r w:rsidRPr="004A2BFC">
              <w:rPr>
                <w:b/>
                <w:bCs/>
                <w:noProof/>
                <w:webHidden/>
              </w:rPr>
            </w:r>
            <w:r w:rsidRPr="004A2BFC">
              <w:rPr>
                <w:b/>
                <w:bCs/>
                <w:noProof/>
                <w:webHidden/>
              </w:rPr>
              <w:fldChar w:fldCharType="separate"/>
            </w:r>
            <w:r w:rsidRPr="004A2BFC">
              <w:rPr>
                <w:b/>
                <w:bCs/>
                <w:noProof/>
                <w:webHidden/>
              </w:rPr>
              <w:t>16</w:t>
            </w:r>
            <w:r w:rsidRPr="004A2BFC">
              <w:rPr>
                <w:b/>
                <w:bCs/>
                <w:noProof/>
                <w:webHidden/>
              </w:rPr>
              <w:fldChar w:fldCharType="end"/>
            </w:r>
          </w:hyperlink>
        </w:p>
        <w:p w14:paraId="2D0B2648" w14:textId="7DB29109" w:rsidR="004A2BFC" w:rsidRPr="004A2BFC" w:rsidRDefault="004A2BFC">
          <w:pPr>
            <w:pStyle w:val="3e"/>
            <w:rPr>
              <w:rFonts w:asciiTheme="minorHAnsi" w:hAnsiTheme="minorHAnsi"/>
              <w:b/>
              <w:bCs/>
              <w:noProof/>
              <w:sz w:val="21"/>
              <w:szCs w:val="24"/>
              <w:lang w:val="en-US" w:bidi="ar-SA"/>
            </w:rPr>
          </w:pPr>
          <w:hyperlink w:anchor="_Toc244000522" w:history="1">
            <w:r w:rsidRPr="004A2BFC">
              <w:rPr>
                <w:rStyle w:val="aff4"/>
                <w:b/>
                <w:bCs/>
                <w:noProof/>
              </w:rPr>
              <w:t>GL-REQ-0211  Phased domain-module adoption</w:t>
            </w:r>
            <w:r w:rsidRPr="004A2BFC">
              <w:rPr>
                <w:b/>
                <w:bCs/>
                <w:noProof/>
                <w:webHidden/>
              </w:rPr>
              <w:tab/>
            </w:r>
            <w:r w:rsidRPr="004A2BFC">
              <w:rPr>
                <w:b/>
                <w:bCs/>
                <w:noProof/>
                <w:webHidden/>
              </w:rPr>
              <w:fldChar w:fldCharType="begin"/>
            </w:r>
            <w:r w:rsidRPr="004A2BFC">
              <w:rPr>
                <w:b/>
                <w:bCs/>
                <w:noProof/>
                <w:webHidden/>
              </w:rPr>
              <w:instrText xml:space="preserve"> PAGEREF _Toc244000522 \h </w:instrText>
            </w:r>
            <w:r w:rsidRPr="004A2BFC">
              <w:rPr>
                <w:b/>
                <w:bCs/>
                <w:noProof/>
                <w:webHidden/>
              </w:rPr>
            </w:r>
            <w:r w:rsidRPr="004A2BFC">
              <w:rPr>
                <w:b/>
                <w:bCs/>
                <w:noProof/>
                <w:webHidden/>
              </w:rPr>
              <w:fldChar w:fldCharType="separate"/>
            </w:r>
            <w:r w:rsidRPr="004A2BFC">
              <w:rPr>
                <w:b/>
                <w:bCs/>
                <w:noProof/>
                <w:webHidden/>
              </w:rPr>
              <w:t>17</w:t>
            </w:r>
            <w:r w:rsidRPr="004A2BFC">
              <w:rPr>
                <w:b/>
                <w:bCs/>
                <w:noProof/>
                <w:webHidden/>
              </w:rPr>
              <w:fldChar w:fldCharType="end"/>
            </w:r>
          </w:hyperlink>
        </w:p>
        <w:p w14:paraId="1FC851A1" w14:textId="44C3AD9A" w:rsidR="004A2BFC" w:rsidRPr="004A2BFC" w:rsidRDefault="004A2BFC">
          <w:pPr>
            <w:pStyle w:val="2f2"/>
            <w:tabs>
              <w:tab w:val="right" w:leader="dot" w:pos="9962"/>
            </w:tabs>
            <w:rPr>
              <w:rFonts w:asciiTheme="minorHAnsi" w:hAnsiTheme="minorHAnsi"/>
              <w:b/>
              <w:bCs/>
              <w:noProof/>
              <w:sz w:val="21"/>
              <w:szCs w:val="24"/>
              <w:lang w:val="en-US" w:bidi="ar-SA"/>
            </w:rPr>
          </w:pPr>
          <w:hyperlink w:anchor="_Toc244000523" w:history="1">
            <w:r w:rsidRPr="004A2BFC">
              <w:rPr>
                <w:rStyle w:val="aff4"/>
                <w:b/>
                <w:bCs/>
                <w:noProof/>
              </w:rPr>
              <w:t>7.5. Serialisation requirements</w:t>
            </w:r>
            <w:r w:rsidRPr="004A2BFC">
              <w:rPr>
                <w:b/>
                <w:bCs/>
                <w:noProof/>
                <w:webHidden/>
              </w:rPr>
              <w:tab/>
            </w:r>
            <w:r w:rsidRPr="004A2BFC">
              <w:rPr>
                <w:b/>
                <w:bCs/>
                <w:noProof/>
                <w:webHidden/>
              </w:rPr>
              <w:fldChar w:fldCharType="begin"/>
            </w:r>
            <w:r w:rsidRPr="004A2BFC">
              <w:rPr>
                <w:b/>
                <w:bCs/>
                <w:noProof/>
                <w:webHidden/>
              </w:rPr>
              <w:instrText xml:space="preserve"> PAGEREF _Toc244000523 \h </w:instrText>
            </w:r>
            <w:r w:rsidRPr="004A2BFC">
              <w:rPr>
                <w:b/>
                <w:bCs/>
                <w:noProof/>
                <w:webHidden/>
              </w:rPr>
            </w:r>
            <w:r w:rsidRPr="004A2BFC">
              <w:rPr>
                <w:b/>
                <w:bCs/>
                <w:noProof/>
                <w:webHidden/>
              </w:rPr>
              <w:fldChar w:fldCharType="separate"/>
            </w:r>
            <w:r w:rsidRPr="004A2BFC">
              <w:rPr>
                <w:b/>
                <w:bCs/>
                <w:noProof/>
                <w:webHidden/>
              </w:rPr>
              <w:t>17</w:t>
            </w:r>
            <w:r w:rsidRPr="004A2BFC">
              <w:rPr>
                <w:b/>
                <w:bCs/>
                <w:noProof/>
                <w:webHidden/>
              </w:rPr>
              <w:fldChar w:fldCharType="end"/>
            </w:r>
          </w:hyperlink>
        </w:p>
        <w:p w14:paraId="62F04D2D" w14:textId="540F7B33" w:rsidR="004A2BFC" w:rsidRPr="004A2BFC" w:rsidRDefault="004A2BFC">
          <w:pPr>
            <w:pStyle w:val="3e"/>
            <w:rPr>
              <w:rFonts w:asciiTheme="minorHAnsi" w:hAnsiTheme="minorHAnsi"/>
              <w:b/>
              <w:bCs/>
              <w:noProof/>
              <w:sz w:val="21"/>
              <w:szCs w:val="24"/>
              <w:lang w:val="en-US" w:bidi="ar-SA"/>
            </w:rPr>
          </w:pPr>
          <w:hyperlink w:anchor="_Toc244000524" w:history="1">
            <w:r w:rsidRPr="004A2BFC">
              <w:rPr>
                <w:rStyle w:val="aff4"/>
                <w:b/>
                <w:bCs/>
                <w:noProof/>
              </w:rPr>
              <w:t>GL-REQ-0301  Support for XML and OIM</w:t>
            </w:r>
            <w:r w:rsidRPr="004A2BFC">
              <w:rPr>
                <w:b/>
                <w:bCs/>
                <w:noProof/>
                <w:webHidden/>
              </w:rPr>
              <w:tab/>
            </w:r>
            <w:r w:rsidRPr="004A2BFC">
              <w:rPr>
                <w:b/>
                <w:bCs/>
                <w:noProof/>
                <w:webHidden/>
              </w:rPr>
              <w:fldChar w:fldCharType="begin"/>
            </w:r>
            <w:r w:rsidRPr="004A2BFC">
              <w:rPr>
                <w:b/>
                <w:bCs/>
                <w:noProof/>
                <w:webHidden/>
              </w:rPr>
              <w:instrText xml:space="preserve"> PAGEREF _Toc244000524 \h </w:instrText>
            </w:r>
            <w:r w:rsidRPr="004A2BFC">
              <w:rPr>
                <w:b/>
                <w:bCs/>
                <w:noProof/>
                <w:webHidden/>
              </w:rPr>
            </w:r>
            <w:r w:rsidRPr="004A2BFC">
              <w:rPr>
                <w:b/>
                <w:bCs/>
                <w:noProof/>
                <w:webHidden/>
              </w:rPr>
              <w:fldChar w:fldCharType="separate"/>
            </w:r>
            <w:r w:rsidRPr="004A2BFC">
              <w:rPr>
                <w:b/>
                <w:bCs/>
                <w:noProof/>
                <w:webHidden/>
              </w:rPr>
              <w:t>17</w:t>
            </w:r>
            <w:r w:rsidRPr="004A2BFC">
              <w:rPr>
                <w:b/>
                <w:bCs/>
                <w:noProof/>
                <w:webHidden/>
              </w:rPr>
              <w:fldChar w:fldCharType="end"/>
            </w:r>
          </w:hyperlink>
        </w:p>
        <w:p w14:paraId="37CDA053" w14:textId="2FB89B00" w:rsidR="004A2BFC" w:rsidRPr="004A2BFC" w:rsidRDefault="004A2BFC">
          <w:pPr>
            <w:pStyle w:val="3e"/>
            <w:rPr>
              <w:rFonts w:asciiTheme="minorHAnsi" w:hAnsiTheme="minorHAnsi"/>
              <w:b/>
              <w:bCs/>
              <w:noProof/>
              <w:sz w:val="21"/>
              <w:szCs w:val="24"/>
              <w:lang w:val="en-US" w:bidi="ar-SA"/>
            </w:rPr>
          </w:pPr>
          <w:hyperlink w:anchor="_Toc244000525" w:history="1">
            <w:r w:rsidRPr="004A2BFC">
              <w:rPr>
                <w:rStyle w:val="aff4"/>
                <w:b/>
                <w:bCs/>
                <w:noProof/>
              </w:rPr>
              <w:t>GL-REQ-0302  OIM capability completeness</w:t>
            </w:r>
            <w:r w:rsidRPr="004A2BFC">
              <w:rPr>
                <w:b/>
                <w:bCs/>
                <w:noProof/>
                <w:webHidden/>
              </w:rPr>
              <w:tab/>
            </w:r>
            <w:r w:rsidRPr="004A2BFC">
              <w:rPr>
                <w:b/>
                <w:bCs/>
                <w:noProof/>
                <w:webHidden/>
              </w:rPr>
              <w:fldChar w:fldCharType="begin"/>
            </w:r>
            <w:r w:rsidRPr="004A2BFC">
              <w:rPr>
                <w:b/>
                <w:bCs/>
                <w:noProof/>
                <w:webHidden/>
              </w:rPr>
              <w:instrText xml:space="preserve"> PAGEREF _Toc244000525 \h </w:instrText>
            </w:r>
            <w:r w:rsidRPr="004A2BFC">
              <w:rPr>
                <w:b/>
                <w:bCs/>
                <w:noProof/>
                <w:webHidden/>
              </w:rPr>
            </w:r>
            <w:r w:rsidRPr="004A2BFC">
              <w:rPr>
                <w:b/>
                <w:bCs/>
                <w:noProof/>
                <w:webHidden/>
              </w:rPr>
              <w:fldChar w:fldCharType="separate"/>
            </w:r>
            <w:r w:rsidRPr="004A2BFC">
              <w:rPr>
                <w:b/>
                <w:bCs/>
                <w:noProof/>
                <w:webHidden/>
              </w:rPr>
              <w:t>17</w:t>
            </w:r>
            <w:r w:rsidRPr="004A2BFC">
              <w:rPr>
                <w:b/>
                <w:bCs/>
                <w:noProof/>
                <w:webHidden/>
              </w:rPr>
              <w:fldChar w:fldCharType="end"/>
            </w:r>
          </w:hyperlink>
        </w:p>
        <w:p w14:paraId="668C55FC" w14:textId="3F54876E" w:rsidR="004A2BFC" w:rsidRPr="004A2BFC" w:rsidRDefault="004A2BFC">
          <w:pPr>
            <w:pStyle w:val="3e"/>
            <w:rPr>
              <w:rFonts w:asciiTheme="minorHAnsi" w:hAnsiTheme="minorHAnsi"/>
              <w:b/>
              <w:bCs/>
              <w:noProof/>
              <w:sz w:val="21"/>
              <w:szCs w:val="24"/>
              <w:lang w:val="en-US" w:bidi="ar-SA"/>
            </w:rPr>
          </w:pPr>
          <w:hyperlink w:anchor="_Toc244000526" w:history="1">
            <w:r w:rsidRPr="004A2BFC">
              <w:rPr>
                <w:rStyle w:val="aff4"/>
                <w:b/>
                <w:bCs/>
                <w:noProof/>
              </w:rPr>
              <w:t>GL-REQ-0303  Deterministic transformability</w:t>
            </w:r>
            <w:r w:rsidRPr="004A2BFC">
              <w:rPr>
                <w:b/>
                <w:bCs/>
                <w:noProof/>
                <w:webHidden/>
              </w:rPr>
              <w:tab/>
            </w:r>
            <w:r w:rsidRPr="004A2BFC">
              <w:rPr>
                <w:b/>
                <w:bCs/>
                <w:noProof/>
                <w:webHidden/>
              </w:rPr>
              <w:fldChar w:fldCharType="begin"/>
            </w:r>
            <w:r w:rsidRPr="004A2BFC">
              <w:rPr>
                <w:b/>
                <w:bCs/>
                <w:noProof/>
                <w:webHidden/>
              </w:rPr>
              <w:instrText xml:space="preserve"> PAGEREF _Toc244000526 \h </w:instrText>
            </w:r>
            <w:r w:rsidRPr="004A2BFC">
              <w:rPr>
                <w:b/>
                <w:bCs/>
                <w:noProof/>
                <w:webHidden/>
              </w:rPr>
            </w:r>
            <w:r w:rsidRPr="004A2BFC">
              <w:rPr>
                <w:b/>
                <w:bCs/>
                <w:noProof/>
                <w:webHidden/>
              </w:rPr>
              <w:fldChar w:fldCharType="separate"/>
            </w:r>
            <w:r w:rsidRPr="004A2BFC">
              <w:rPr>
                <w:b/>
                <w:bCs/>
                <w:noProof/>
                <w:webHidden/>
              </w:rPr>
              <w:t>17</w:t>
            </w:r>
            <w:r w:rsidRPr="004A2BFC">
              <w:rPr>
                <w:b/>
                <w:bCs/>
                <w:noProof/>
                <w:webHidden/>
              </w:rPr>
              <w:fldChar w:fldCharType="end"/>
            </w:r>
          </w:hyperlink>
        </w:p>
        <w:p w14:paraId="30CB897A" w14:textId="2BBF1006" w:rsidR="004A2BFC" w:rsidRPr="004A2BFC" w:rsidRDefault="004A2BFC">
          <w:pPr>
            <w:pStyle w:val="3e"/>
            <w:rPr>
              <w:rFonts w:asciiTheme="minorHAnsi" w:hAnsiTheme="minorHAnsi"/>
              <w:b/>
              <w:bCs/>
              <w:noProof/>
              <w:sz w:val="21"/>
              <w:szCs w:val="24"/>
              <w:lang w:val="en-US" w:bidi="ar-SA"/>
            </w:rPr>
          </w:pPr>
          <w:hyperlink w:anchor="_Toc244000527" w:history="1">
            <w:r w:rsidRPr="004A2BFC">
              <w:rPr>
                <w:rStyle w:val="aff4"/>
                <w:b/>
                <w:bCs/>
                <w:noProof/>
              </w:rPr>
              <w:t>GL-REQ-0304  Consistent dimensional modelling</w:t>
            </w:r>
            <w:r w:rsidRPr="004A2BFC">
              <w:rPr>
                <w:b/>
                <w:bCs/>
                <w:noProof/>
                <w:webHidden/>
              </w:rPr>
              <w:tab/>
            </w:r>
            <w:r w:rsidRPr="004A2BFC">
              <w:rPr>
                <w:b/>
                <w:bCs/>
                <w:noProof/>
                <w:webHidden/>
              </w:rPr>
              <w:fldChar w:fldCharType="begin"/>
            </w:r>
            <w:r w:rsidRPr="004A2BFC">
              <w:rPr>
                <w:b/>
                <w:bCs/>
                <w:noProof/>
                <w:webHidden/>
              </w:rPr>
              <w:instrText xml:space="preserve"> PAGEREF _Toc244000527 \h </w:instrText>
            </w:r>
            <w:r w:rsidRPr="004A2BFC">
              <w:rPr>
                <w:b/>
                <w:bCs/>
                <w:noProof/>
                <w:webHidden/>
              </w:rPr>
            </w:r>
            <w:r w:rsidRPr="004A2BFC">
              <w:rPr>
                <w:b/>
                <w:bCs/>
                <w:noProof/>
                <w:webHidden/>
              </w:rPr>
              <w:fldChar w:fldCharType="separate"/>
            </w:r>
            <w:r w:rsidRPr="004A2BFC">
              <w:rPr>
                <w:b/>
                <w:bCs/>
                <w:noProof/>
                <w:webHidden/>
              </w:rPr>
              <w:t>18</w:t>
            </w:r>
            <w:r w:rsidRPr="004A2BFC">
              <w:rPr>
                <w:b/>
                <w:bCs/>
                <w:noProof/>
                <w:webHidden/>
              </w:rPr>
              <w:fldChar w:fldCharType="end"/>
            </w:r>
          </w:hyperlink>
        </w:p>
        <w:p w14:paraId="0B65DA80" w14:textId="4D499090" w:rsidR="004A2BFC" w:rsidRPr="004A2BFC" w:rsidRDefault="004A2BFC">
          <w:pPr>
            <w:pStyle w:val="2f2"/>
            <w:tabs>
              <w:tab w:val="right" w:leader="dot" w:pos="9962"/>
            </w:tabs>
            <w:rPr>
              <w:rFonts w:asciiTheme="minorHAnsi" w:hAnsiTheme="minorHAnsi"/>
              <w:b/>
              <w:bCs/>
              <w:noProof/>
              <w:sz w:val="21"/>
              <w:szCs w:val="24"/>
              <w:lang w:val="en-US" w:bidi="ar-SA"/>
            </w:rPr>
          </w:pPr>
          <w:hyperlink w:anchor="_Toc244000528" w:history="1">
            <w:r w:rsidRPr="004A2BFC">
              <w:rPr>
                <w:rStyle w:val="aff4"/>
                <w:b/>
                <w:bCs/>
                <w:noProof/>
              </w:rPr>
              <w:t>7.6. Implementation support requirements</w:t>
            </w:r>
            <w:r w:rsidRPr="004A2BFC">
              <w:rPr>
                <w:b/>
                <w:bCs/>
                <w:noProof/>
                <w:webHidden/>
              </w:rPr>
              <w:tab/>
            </w:r>
            <w:r w:rsidRPr="004A2BFC">
              <w:rPr>
                <w:b/>
                <w:bCs/>
                <w:noProof/>
                <w:webHidden/>
              </w:rPr>
              <w:fldChar w:fldCharType="begin"/>
            </w:r>
            <w:r w:rsidRPr="004A2BFC">
              <w:rPr>
                <w:b/>
                <w:bCs/>
                <w:noProof/>
                <w:webHidden/>
              </w:rPr>
              <w:instrText xml:space="preserve"> PAGEREF _Toc244000528 \h </w:instrText>
            </w:r>
            <w:r w:rsidRPr="004A2BFC">
              <w:rPr>
                <w:b/>
                <w:bCs/>
                <w:noProof/>
                <w:webHidden/>
              </w:rPr>
            </w:r>
            <w:r w:rsidRPr="004A2BFC">
              <w:rPr>
                <w:b/>
                <w:bCs/>
                <w:noProof/>
                <w:webHidden/>
              </w:rPr>
              <w:fldChar w:fldCharType="separate"/>
            </w:r>
            <w:r w:rsidRPr="004A2BFC">
              <w:rPr>
                <w:b/>
                <w:bCs/>
                <w:noProof/>
                <w:webHidden/>
              </w:rPr>
              <w:t>18</w:t>
            </w:r>
            <w:r w:rsidRPr="004A2BFC">
              <w:rPr>
                <w:b/>
                <w:bCs/>
                <w:noProof/>
                <w:webHidden/>
              </w:rPr>
              <w:fldChar w:fldCharType="end"/>
            </w:r>
          </w:hyperlink>
        </w:p>
        <w:p w14:paraId="5D7C176C" w14:textId="017EE9E5" w:rsidR="004A2BFC" w:rsidRPr="004A2BFC" w:rsidRDefault="004A2BFC">
          <w:pPr>
            <w:pStyle w:val="3e"/>
            <w:rPr>
              <w:rFonts w:asciiTheme="minorHAnsi" w:hAnsiTheme="minorHAnsi"/>
              <w:b/>
              <w:bCs/>
              <w:noProof/>
              <w:sz w:val="21"/>
              <w:szCs w:val="24"/>
              <w:lang w:val="en-US" w:bidi="ar-SA"/>
            </w:rPr>
          </w:pPr>
          <w:hyperlink w:anchor="_Toc244000529" w:history="1">
            <w:r w:rsidRPr="004A2BFC">
              <w:rPr>
                <w:rStyle w:val="aff4"/>
                <w:b/>
                <w:bCs/>
                <w:noProof/>
              </w:rPr>
              <w:t>GL-REQ-0401  Tooling and sample data</w:t>
            </w:r>
            <w:r w:rsidRPr="004A2BFC">
              <w:rPr>
                <w:b/>
                <w:bCs/>
                <w:noProof/>
                <w:webHidden/>
              </w:rPr>
              <w:tab/>
            </w:r>
            <w:r w:rsidRPr="004A2BFC">
              <w:rPr>
                <w:b/>
                <w:bCs/>
                <w:noProof/>
                <w:webHidden/>
              </w:rPr>
              <w:fldChar w:fldCharType="begin"/>
            </w:r>
            <w:r w:rsidRPr="004A2BFC">
              <w:rPr>
                <w:b/>
                <w:bCs/>
                <w:noProof/>
                <w:webHidden/>
              </w:rPr>
              <w:instrText xml:space="preserve"> PAGEREF _Toc244000529 \h </w:instrText>
            </w:r>
            <w:r w:rsidRPr="004A2BFC">
              <w:rPr>
                <w:b/>
                <w:bCs/>
                <w:noProof/>
                <w:webHidden/>
              </w:rPr>
            </w:r>
            <w:r w:rsidRPr="004A2BFC">
              <w:rPr>
                <w:b/>
                <w:bCs/>
                <w:noProof/>
                <w:webHidden/>
              </w:rPr>
              <w:fldChar w:fldCharType="separate"/>
            </w:r>
            <w:r w:rsidRPr="004A2BFC">
              <w:rPr>
                <w:b/>
                <w:bCs/>
                <w:noProof/>
                <w:webHidden/>
              </w:rPr>
              <w:t>18</w:t>
            </w:r>
            <w:r w:rsidRPr="004A2BFC">
              <w:rPr>
                <w:b/>
                <w:bCs/>
                <w:noProof/>
                <w:webHidden/>
              </w:rPr>
              <w:fldChar w:fldCharType="end"/>
            </w:r>
          </w:hyperlink>
        </w:p>
        <w:p w14:paraId="7C9B698A" w14:textId="2BC1D3B1" w:rsidR="004A2BFC" w:rsidRPr="004A2BFC" w:rsidRDefault="004A2BFC">
          <w:pPr>
            <w:pStyle w:val="3e"/>
            <w:rPr>
              <w:rFonts w:asciiTheme="minorHAnsi" w:hAnsiTheme="minorHAnsi"/>
              <w:b/>
              <w:bCs/>
              <w:noProof/>
              <w:sz w:val="21"/>
              <w:szCs w:val="24"/>
              <w:lang w:val="en-US" w:bidi="ar-SA"/>
            </w:rPr>
          </w:pPr>
          <w:hyperlink w:anchor="_Toc244000530" w:history="1">
            <w:r w:rsidRPr="004A2BFC">
              <w:rPr>
                <w:rStyle w:val="aff4"/>
                <w:b/>
                <w:bCs/>
                <w:noProof/>
              </w:rPr>
              <w:t>GL-REQ-0402  Clear profile definitions</w:t>
            </w:r>
            <w:r w:rsidRPr="004A2BFC">
              <w:rPr>
                <w:b/>
                <w:bCs/>
                <w:noProof/>
                <w:webHidden/>
              </w:rPr>
              <w:tab/>
            </w:r>
            <w:r w:rsidRPr="004A2BFC">
              <w:rPr>
                <w:b/>
                <w:bCs/>
                <w:noProof/>
                <w:webHidden/>
              </w:rPr>
              <w:fldChar w:fldCharType="begin"/>
            </w:r>
            <w:r w:rsidRPr="004A2BFC">
              <w:rPr>
                <w:b/>
                <w:bCs/>
                <w:noProof/>
                <w:webHidden/>
              </w:rPr>
              <w:instrText xml:space="preserve"> PAGEREF _Toc244000530 \h </w:instrText>
            </w:r>
            <w:r w:rsidRPr="004A2BFC">
              <w:rPr>
                <w:b/>
                <w:bCs/>
                <w:noProof/>
                <w:webHidden/>
              </w:rPr>
            </w:r>
            <w:r w:rsidRPr="004A2BFC">
              <w:rPr>
                <w:b/>
                <w:bCs/>
                <w:noProof/>
                <w:webHidden/>
              </w:rPr>
              <w:fldChar w:fldCharType="separate"/>
            </w:r>
            <w:r w:rsidRPr="004A2BFC">
              <w:rPr>
                <w:b/>
                <w:bCs/>
                <w:noProof/>
                <w:webHidden/>
              </w:rPr>
              <w:t>18</w:t>
            </w:r>
            <w:r w:rsidRPr="004A2BFC">
              <w:rPr>
                <w:b/>
                <w:bCs/>
                <w:noProof/>
                <w:webHidden/>
              </w:rPr>
              <w:fldChar w:fldCharType="end"/>
            </w:r>
          </w:hyperlink>
        </w:p>
        <w:p w14:paraId="712CD521" w14:textId="2FEC54E4" w:rsidR="004A2BFC" w:rsidRPr="004A2BFC" w:rsidRDefault="004A2BFC">
          <w:pPr>
            <w:pStyle w:val="3e"/>
            <w:rPr>
              <w:rFonts w:asciiTheme="minorHAnsi" w:hAnsiTheme="minorHAnsi"/>
              <w:b/>
              <w:bCs/>
              <w:noProof/>
              <w:sz w:val="21"/>
              <w:szCs w:val="24"/>
              <w:lang w:val="en-US" w:bidi="ar-SA"/>
            </w:rPr>
          </w:pPr>
          <w:hyperlink w:anchor="_Toc244000531" w:history="1">
            <w:r w:rsidRPr="004A2BFC">
              <w:rPr>
                <w:rStyle w:val="aff4"/>
                <w:b/>
                <w:bCs/>
                <w:noProof/>
              </w:rPr>
              <w:t>GL-REQ-0403  Interoperability evidence and pilot criteria</w:t>
            </w:r>
            <w:r w:rsidRPr="004A2BFC">
              <w:rPr>
                <w:b/>
                <w:bCs/>
                <w:noProof/>
                <w:webHidden/>
              </w:rPr>
              <w:tab/>
            </w:r>
            <w:r w:rsidRPr="004A2BFC">
              <w:rPr>
                <w:b/>
                <w:bCs/>
                <w:noProof/>
                <w:webHidden/>
              </w:rPr>
              <w:fldChar w:fldCharType="begin"/>
            </w:r>
            <w:r w:rsidRPr="004A2BFC">
              <w:rPr>
                <w:b/>
                <w:bCs/>
                <w:noProof/>
                <w:webHidden/>
              </w:rPr>
              <w:instrText xml:space="preserve"> PAGEREF _Toc244000531 \h </w:instrText>
            </w:r>
            <w:r w:rsidRPr="004A2BFC">
              <w:rPr>
                <w:b/>
                <w:bCs/>
                <w:noProof/>
                <w:webHidden/>
              </w:rPr>
            </w:r>
            <w:r w:rsidRPr="004A2BFC">
              <w:rPr>
                <w:b/>
                <w:bCs/>
                <w:noProof/>
                <w:webHidden/>
              </w:rPr>
              <w:fldChar w:fldCharType="separate"/>
            </w:r>
            <w:r w:rsidRPr="004A2BFC">
              <w:rPr>
                <w:b/>
                <w:bCs/>
                <w:noProof/>
                <w:webHidden/>
              </w:rPr>
              <w:t>18</w:t>
            </w:r>
            <w:r w:rsidRPr="004A2BFC">
              <w:rPr>
                <w:b/>
                <w:bCs/>
                <w:noProof/>
                <w:webHidden/>
              </w:rPr>
              <w:fldChar w:fldCharType="end"/>
            </w:r>
          </w:hyperlink>
        </w:p>
        <w:p w14:paraId="5FF958E2" w14:textId="3BBE214B" w:rsidR="004A2BFC" w:rsidRPr="004A2BFC" w:rsidRDefault="004A2BFC">
          <w:pPr>
            <w:pStyle w:val="2f2"/>
            <w:tabs>
              <w:tab w:val="right" w:leader="dot" w:pos="9962"/>
            </w:tabs>
            <w:rPr>
              <w:rFonts w:asciiTheme="minorHAnsi" w:hAnsiTheme="minorHAnsi"/>
              <w:b/>
              <w:bCs/>
              <w:noProof/>
              <w:sz w:val="21"/>
              <w:szCs w:val="24"/>
              <w:lang w:val="en-US" w:bidi="ar-SA"/>
            </w:rPr>
          </w:pPr>
          <w:hyperlink w:anchor="_Toc244000532" w:history="1">
            <w:r w:rsidRPr="004A2BFC">
              <w:rPr>
                <w:rStyle w:val="aff4"/>
                <w:b/>
                <w:bCs/>
                <w:noProof/>
              </w:rPr>
              <w:t>7.7. Code list requirements</w:t>
            </w:r>
            <w:r w:rsidRPr="004A2BFC">
              <w:rPr>
                <w:b/>
                <w:bCs/>
                <w:noProof/>
                <w:webHidden/>
              </w:rPr>
              <w:tab/>
            </w:r>
            <w:r w:rsidRPr="004A2BFC">
              <w:rPr>
                <w:b/>
                <w:bCs/>
                <w:noProof/>
                <w:webHidden/>
              </w:rPr>
              <w:fldChar w:fldCharType="begin"/>
            </w:r>
            <w:r w:rsidRPr="004A2BFC">
              <w:rPr>
                <w:b/>
                <w:bCs/>
                <w:noProof/>
                <w:webHidden/>
              </w:rPr>
              <w:instrText xml:space="preserve"> PAGEREF _Toc244000532 \h </w:instrText>
            </w:r>
            <w:r w:rsidRPr="004A2BFC">
              <w:rPr>
                <w:b/>
                <w:bCs/>
                <w:noProof/>
                <w:webHidden/>
              </w:rPr>
            </w:r>
            <w:r w:rsidRPr="004A2BFC">
              <w:rPr>
                <w:b/>
                <w:bCs/>
                <w:noProof/>
                <w:webHidden/>
              </w:rPr>
              <w:fldChar w:fldCharType="separate"/>
            </w:r>
            <w:r w:rsidRPr="004A2BFC">
              <w:rPr>
                <w:b/>
                <w:bCs/>
                <w:noProof/>
                <w:webHidden/>
              </w:rPr>
              <w:t>18</w:t>
            </w:r>
            <w:r w:rsidRPr="004A2BFC">
              <w:rPr>
                <w:b/>
                <w:bCs/>
                <w:noProof/>
                <w:webHidden/>
              </w:rPr>
              <w:fldChar w:fldCharType="end"/>
            </w:r>
          </w:hyperlink>
        </w:p>
        <w:p w14:paraId="7BD3C6B7" w14:textId="6D21532D" w:rsidR="004A2BFC" w:rsidRPr="004A2BFC" w:rsidRDefault="004A2BFC">
          <w:pPr>
            <w:pStyle w:val="3e"/>
            <w:rPr>
              <w:rFonts w:asciiTheme="minorHAnsi" w:hAnsiTheme="minorHAnsi"/>
              <w:b/>
              <w:bCs/>
              <w:noProof/>
              <w:sz w:val="21"/>
              <w:szCs w:val="24"/>
              <w:lang w:val="en-US" w:bidi="ar-SA"/>
            </w:rPr>
          </w:pPr>
          <w:hyperlink w:anchor="_Toc244000533" w:history="1">
            <w:r w:rsidRPr="004A2BFC">
              <w:rPr>
                <w:rStyle w:val="aff4"/>
                <w:b/>
                <w:bCs/>
                <w:noProof/>
              </w:rPr>
              <w:t>GL-REQ-0501  Extensible code lists</w:t>
            </w:r>
            <w:r w:rsidRPr="004A2BFC">
              <w:rPr>
                <w:b/>
                <w:bCs/>
                <w:noProof/>
                <w:webHidden/>
              </w:rPr>
              <w:tab/>
            </w:r>
            <w:r w:rsidRPr="004A2BFC">
              <w:rPr>
                <w:b/>
                <w:bCs/>
                <w:noProof/>
                <w:webHidden/>
              </w:rPr>
              <w:fldChar w:fldCharType="begin"/>
            </w:r>
            <w:r w:rsidRPr="004A2BFC">
              <w:rPr>
                <w:b/>
                <w:bCs/>
                <w:noProof/>
                <w:webHidden/>
              </w:rPr>
              <w:instrText xml:space="preserve"> PAGEREF _Toc244000533 \h </w:instrText>
            </w:r>
            <w:r w:rsidRPr="004A2BFC">
              <w:rPr>
                <w:b/>
                <w:bCs/>
                <w:noProof/>
                <w:webHidden/>
              </w:rPr>
            </w:r>
            <w:r w:rsidRPr="004A2BFC">
              <w:rPr>
                <w:b/>
                <w:bCs/>
                <w:noProof/>
                <w:webHidden/>
              </w:rPr>
              <w:fldChar w:fldCharType="separate"/>
            </w:r>
            <w:r w:rsidRPr="004A2BFC">
              <w:rPr>
                <w:b/>
                <w:bCs/>
                <w:noProof/>
                <w:webHidden/>
              </w:rPr>
              <w:t>19</w:t>
            </w:r>
            <w:r w:rsidRPr="004A2BFC">
              <w:rPr>
                <w:b/>
                <w:bCs/>
                <w:noProof/>
                <w:webHidden/>
              </w:rPr>
              <w:fldChar w:fldCharType="end"/>
            </w:r>
          </w:hyperlink>
        </w:p>
        <w:p w14:paraId="067B5AE9" w14:textId="15B3E6D1" w:rsidR="004A2BFC" w:rsidRPr="004A2BFC" w:rsidRDefault="004A2BFC">
          <w:pPr>
            <w:pStyle w:val="3e"/>
            <w:rPr>
              <w:rFonts w:asciiTheme="minorHAnsi" w:hAnsiTheme="minorHAnsi"/>
              <w:b/>
              <w:bCs/>
              <w:noProof/>
              <w:sz w:val="21"/>
              <w:szCs w:val="24"/>
              <w:lang w:val="en-US" w:bidi="ar-SA"/>
            </w:rPr>
          </w:pPr>
          <w:hyperlink w:anchor="_Toc244000534" w:history="1">
            <w:r w:rsidRPr="004A2BFC">
              <w:rPr>
                <w:rStyle w:val="aff4"/>
                <w:b/>
                <w:bCs/>
                <w:noProof/>
              </w:rPr>
              <w:t>GL-REQ-0502  Alignment with external code lists</w:t>
            </w:r>
            <w:r w:rsidRPr="004A2BFC">
              <w:rPr>
                <w:b/>
                <w:bCs/>
                <w:noProof/>
                <w:webHidden/>
              </w:rPr>
              <w:tab/>
            </w:r>
            <w:r w:rsidRPr="004A2BFC">
              <w:rPr>
                <w:b/>
                <w:bCs/>
                <w:noProof/>
                <w:webHidden/>
              </w:rPr>
              <w:fldChar w:fldCharType="begin"/>
            </w:r>
            <w:r w:rsidRPr="004A2BFC">
              <w:rPr>
                <w:b/>
                <w:bCs/>
                <w:noProof/>
                <w:webHidden/>
              </w:rPr>
              <w:instrText xml:space="preserve"> PAGEREF _Toc244000534 \h </w:instrText>
            </w:r>
            <w:r w:rsidRPr="004A2BFC">
              <w:rPr>
                <w:b/>
                <w:bCs/>
                <w:noProof/>
                <w:webHidden/>
              </w:rPr>
            </w:r>
            <w:r w:rsidRPr="004A2BFC">
              <w:rPr>
                <w:b/>
                <w:bCs/>
                <w:noProof/>
                <w:webHidden/>
              </w:rPr>
              <w:fldChar w:fldCharType="separate"/>
            </w:r>
            <w:r w:rsidRPr="004A2BFC">
              <w:rPr>
                <w:b/>
                <w:bCs/>
                <w:noProof/>
                <w:webHidden/>
              </w:rPr>
              <w:t>19</w:t>
            </w:r>
            <w:r w:rsidRPr="004A2BFC">
              <w:rPr>
                <w:b/>
                <w:bCs/>
                <w:noProof/>
                <w:webHidden/>
              </w:rPr>
              <w:fldChar w:fldCharType="end"/>
            </w:r>
          </w:hyperlink>
        </w:p>
        <w:p w14:paraId="455B5D02" w14:textId="7AF664C8"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535" w:history="1">
            <w:r w:rsidRPr="004A2BFC">
              <w:rPr>
                <w:rStyle w:val="aff4"/>
                <w:b/>
                <w:bCs/>
                <w:noProof/>
              </w:rPr>
              <w:t>8. Assurance-ready data, evidence packages, and cryptographic trust</w:t>
            </w:r>
            <w:r w:rsidRPr="004A2BFC">
              <w:rPr>
                <w:b/>
                <w:bCs/>
                <w:noProof/>
                <w:webHidden/>
              </w:rPr>
              <w:tab/>
            </w:r>
            <w:r w:rsidRPr="004A2BFC">
              <w:rPr>
                <w:b/>
                <w:bCs/>
                <w:noProof/>
                <w:webHidden/>
              </w:rPr>
              <w:fldChar w:fldCharType="begin"/>
            </w:r>
            <w:r w:rsidRPr="004A2BFC">
              <w:rPr>
                <w:b/>
                <w:bCs/>
                <w:noProof/>
                <w:webHidden/>
              </w:rPr>
              <w:instrText xml:space="preserve"> PAGEREF _Toc244000535 \h </w:instrText>
            </w:r>
            <w:r w:rsidRPr="004A2BFC">
              <w:rPr>
                <w:b/>
                <w:bCs/>
                <w:noProof/>
                <w:webHidden/>
              </w:rPr>
            </w:r>
            <w:r w:rsidRPr="004A2BFC">
              <w:rPr>
                <w:b/>
                <w:bCs/>
                <w:noProof/>
                <w:webHidden/>
              </w:rPr>
              <w:fldChar w:fldCharType="separate"/>
            </w:r>
            <w:r w:rsidRPr="004A2BFC">
              <w:rPr>
                <w:b/>
                <w:bCs/>
                <w:noProof/>
                <w:webHidden/>
              </w:rPr>
              <w:t>19</w:t>
            </w:r>
            <w:r w:rsidRPr="004A2BFC">
              <w:rPr>
                <w:b/>
                <w:bCs/>
                <w:noProof/>
                <w:webHidden/>
              </w:rPr>
              <w:fldChar w:fldCharType="end"/>
            </w:r>
          </w:hyperlink>
        </w:p>
        <w:p w14:paraId="5D0BF0B0" w14:textId="67F11C1D" w:rsidR="004A2BFC" w:rsidRPr="004A2BFC" w:rsidRDefault="004A2BFC">
          <w:pPr>
            <w:pStyle w:val="3e"/>
            <w:rPr>
              <w:rFonts w:asciiTheme="minorHAnsi" w:hAnsiTheme="minorHAnsi"/>
              <w:b/>
              <w:bCs/>
              <w:noProof/>
              <w:sz w:val="21"/>
              <w:szCs w:val="24"/>
              <w:lang w:val="en-US" w:bidi="ar-SA"/>
            </w:rPr>
          </w:pPr>
          <w:hyperlink w:anchor="_Toc244000536" w:history="1">
            <w:r w:rsidRPr="004A2BFC">
              <w:rPr>
                <w:rStyle w:val="aff4"/>
                <w:b/>
                <w:bCs/>
                <w:noProof/>
              </w:rPr>
              <w:t>GL-REQ-0601  Assurance-ready semantic foundation</w:t>
            </w:r>
            <w:r w:rsidRPr="004A2BFC">
              <w:rPr>
                <w:b/>
                <w:bCs/>
                <w:noProof/>
                <w:webHidden/>
              </w:rPr>
              <w:tab/>
            </w:r>
            <w:r w:rsidRPr="004A2BFC">
              <w:rPr>
                <w:b/>
                <w:bCs/>
                <w:noProof/>
                <w:webHidden/>
              </w:rPr>
              <w:fldChar w:fldCharType="begin"/>
            </w:r>
            <w:r w:rsidRPr="004A2BFC">
              <w:rPr>
                <w:b/>
                <w:bCs/>
                <w:noProof/>
                <w:webHidden/>
              </w:rPr>
              <w:instrText xml:space="preserve"> PAGEREF _Toc244000536 \h </w:instrText>
            </w:r>
            <w:r w:rsidRPr="004A2BFC">
              <w:rPr>
                <w:b/>
                <w:bCs/>
                <w:noProof/>
                <w:webHidden/>
              </w:rPr>
            </w:r>
            <w:r w:rsidRPr="004A2BFC">
              <w:rPr>
                <w:b/>
                <w:bCs/>
                <w:noProof/>
                <w:webHidden/>
              </w:rPr>
              <w:fldChar w:fldCharType="separate"/>
            </w:r>
            <w:r w:rsidRPr="004A2BFC">
              <w:rPr>
                <w:b/>
                <w:bCs/>
                <w:noProof/>
                <w:webHidden/>
              </w:rPr>
              <w:t>20</w:t>
            </w:r>
            <w:r w:rsidRPr="004A2BFC">
              <w:rPr>
                <w:b/>
                <w:bCs/>
                <w:noProof/>
                <w:webHidden/>
              </w:rPr>
              <w:fldChar w:fldCharType="end"/>
            </w:r>
          </w:hyperlink>
        </w:p>
        <w:p w14:paraId="2E1D7D69" w14:textId="05223C9B" w:rsidR="004A2BFC" w:rsidRPr="004A2BFC" w:rsidRDefault="004A2BFC">
          <w:pPr>
            <w:pStyle w:val="3e"/>
            <w:rPr>
              <w:rFonts w:asciiTheme="minorHAnsi" w:hAnsiTheme="minorHAnsi"/>
              <w:b/>
              <w:bCs/>
              <w:noProof/>
              <w:sz w:val="21"/>
              <w:szCs w:val="24"/>
              <w:lang w:val="en-US" w:bidi="ar-SA"/>
            </w:rPr>
          </w:pPr>
          <w:hyperlink w:anchor="_Toc244000537" w:history="1">
            <w:r w:rsidRPr="004A2BFC">
              <w:rPr>
                <w:rStyle w:val="aff4"/>
                <w:b/>
                <w:bCs/>
                <w:noProof/>
              </w:rPr>
              <w:t>GL-REQ-0602  Evidence package and manifest</w:t>
            </w:r>
            <w:r w:rsidRPr="004A2BFC">
              <w:rPr>
                <w:b/>
                <w:bCs/>
                <w:noProof/>
                <w:webHidden/>
              </w:rPr>
              <w:tab/>
            </w:r>
            <w:r w:rsidRPr="004A2BFC">
              <w:rPr>
                <w:b/>
                <w:bCs/>
                <w:noProof/>
                <w:webHidden/>
              </w:rPr>
              <w:fldChar w:fldCharType="begin"/>
            </w:r>
            <w:r w:rsidRPr="004A2BFC">
              <w:rPr>
                <w:b/>
                <w:bCs/>
                <w:noProof/>
                <w:webHidden/>
              </w:rPr>
              <w:instrText xml:space="preserve"> PAGEREF _Toc244000537 \h </w:instrText>
            </w:r>
            <w:r w:rsidRPr="004A2BFC">
              <w:rPr>
                <w:b/>
                <w:bCs/>
                <w:noProof/>
                <w:webHidden/>
              </w:rPr>
            </w:r>
            <w:r w:rsidRPr="004A2BFC">
              <w:rPr>
                <w:b/>
                <w:bCs/>
                <w:noProof/>
                <w:webHidden/>
              </w:rPr>
              <w:fldChar w:fldCharType="separate"/>
            </w:r>
            <w:r w:rsidRPr="004A2BFC">
              <w:rPr>
                <w:b/>
                <w:bCs/>
                <w:noProof/>
                <w:webHidden/>
              </w:rPr>
              <w:t>20</w:t>
            </w:r>
            <w:r w:rsidRPr="004A2BFC">
              <w:rPr>
                <w:b/>
                <w:bCs/>
                <w:noProof/>
                <w:webHidden/>
              </w:rPr>
              <w:fldChar w:fldCharType="end"/>
            </w:r>
          </w:hyperlink>
        </w:p>
        <w:p w14:paraId="3C60E715" w14:textId="5BE42499" w:rsidR="004A2BFC" w:rsidRPr="004A2BFC" w:rsidRDefault="004A2BFC">
          <w:pPr>
            <w:pStyle w:val="3e"/>
            <w:rPr>
              <w:rFonts w:asciiTheme="minorHAnsi" w:hAnsiTheme="minorHAnsi"/>
              <w:b/>
              <w:bCs/>
              <w:noProof/>
              <w:sz w:val="21"/>
              <w:szCs w:val="24"/>
              <w:lang w:val="en-US" w:bidi="ar-SA"/>
            </w:rPr>
          </w:pPr>
          <w:hyperlink w:anchor="_Toc244000538" w:history="1">
            <w:r w:rsidRPr="004A2BFC">
              <w:rPr>
                <w:rStyle w:val="aff4"/>
                <w:b/>
                <w:bCs/>
                <w:noProof/>
              </w:rPr>
              <w:t>GL-REQ-0603  Provenance and transformation chain</w:t>
            </w:r>
            <w:r w:rsidRPr="004A2BFC">
              <w:rPr>
                <w:b/>
                <w:bCs/>
                <w:noProof/>
                <w:webHidden/>
              </w:rPr>
              <w:tab/>
            </w:r>
            <w:r w:rsidRPr="004A2BFC">
              <w:rPr>
                <w:b/>
                <w:bCs/>
                <w:noProof/>
                <w:webHidden/>
              </w:rPr>
              <w:fldChar w:fldCharType="begin"/>
            </w:r>
            <w:r w:rsidRPr="004A2BFC">
              <w:rPr>
                <w:b/>
                <w:bCs/>
                <w:noProof/>
                <w:webHidden/>
              </w:rPr>
              <w:instrText xml:space="preserve"> PAGEREF _Toc244000538 \h </w:instrText>
            </w:r>
            <w:r w:rsidRPr="004A2BFC">
              <w:rPr>
                <w:b/>
                <w:bCs/>
                <w:noProof/>
                <w:webHidden/>
              </w:rPr>
            </w:r>
            <w:r w:rsidRPr="004A2BFC">
              <w:rPr>
                <w:b/>
                <w:bCs/>
                <w:noProof/>
                <w:webHidden/>
              </w:rPr>
              <w:fldChar w:fldCharType="separate"/>
            </w:r>
            <w:r w:rsidRPr="004A2BFC">
              <w:rPr>
                <w:b/>
                <w:bCs/>
                <w:noProof/>
                <w:webHidden/>
              </w:rPr>
              <w:t>20</w:t>
            </w:r>
            <w:r w:rsidRPr="004A2BFC">
              <w:rPr>
                <w:b/>
                <w:bCs/>
                <w:noProof/>
                <w:webHidden/>
              </w:rPr>
              <w:fldChar w:fldCharType="end"/>
            </w:r>
          </w:hyperlink>
        </w:p>
        <w:p w14:paraId="6C8DE479" w14:textId="3B290411" w:rsidR="004A2BFC" w:rsidRPr="004A2BFC" w:rsidRDefault="004A2BFC">
          <w:pPr>
            <w:pStyle w:val="3e"/>
            <w:rPr>
              <w:rFonts w:asciiTheme="minorHAnsi" w:hAnsiTheme="minorHAnsi"/>
              <w:b/>
              <w:bCs/>
              <w:noProof/>
              <w:sz w:val="21"/>
              <w:szCs w:val="24"/>
              <w:lang w:val="en-US" w:bidi="ar-SA"/>
            </w:rPr>
          </w:pPr>
          <w:hyperlink w:anchor="_Toc244000539" w:history="1">
            <w:r w:rsidRPr="004A2BFC">
              <w:rPr>
                <w:rStyle w:val="aff4"/>
                <w:b/>
                <w:bCs/>
                <w:noProof/>
              </w:rPr>
              <w:t>GL-REQ-0604  Identity, authority, and LEI/vLEI-linked signer credentials</w:t>
            </w:r>
            <w:r w:rsidRPr="004A2BFC">
              <w:rPr>
                <w:b/>
                <w:bCs/>
                <w:noProof/>
                <w:webHidden/>
              </w:rPr>
              <w:tab/>
            </w:r>
            <w:r w:rsidRPr="004A2BFC">
              <w:rPr>
                <w:b/>
                <w:bCs/>
                <w:noProof/>
                <w:webHidden/>
              </w:rPr>
              <w:fldChar w:fldCharType="begin"/>
            </w:r>
            <w:r w:rsidRPr="004A2BFC">
              <w:rPr>
                <w:b/>
                <w:bCs/>
                <w:noProof/>
                <w:webHidden/>
              </w:rPr>
              <w:instrText xml:space="preserve"> PAGEREF _Toc244000539 \h </w:instrText>
            </w:r>
            <w:r w:rsidRPr="004A2BFC">
              <w:rPr>
                <w:b/>
                <w:bCs/>
                <w:noProof/>
                <w:webHidden/>
              </w:rPr>
            </w:r>
            <w:r w:rsidRPr="004A2BFC">
              <w:rPr>
                <w:b/>
                <w:bCs/>
                <w:noProof/>
                <w:webHidden/>
              </w:rPr>
              <w:fldChar w:fldCharType="separate"/>
            </w:r>
            <w:r w:rsidRPr="004A2BFC">
              <w:rPr>
                <w:b/>
                <w:bCs/>
                <w:noProof/>
                <w:webHidden/>
              </w:rPr>
              <w:t>21</w:t>
            </w:r>
            <w:r w:rsidRPr="004A2BFC">
              <w:rPr>
                <w:b/>
                <w:bCs/>
                <w:noProof/>
                <w:webHidden/>
              </w:rPr>
              <w:fldChar w:fldCharType="end"/>
            </w:r>
          </w:hyperlink>
        </w:p>
        <w:p w14:paraId="1A82D99D" w14:textId="6D7C1972" w:rsidR="004A2BFC" w:rsidRPr="004A2BFC" w:rsidRDefault="004A2BFC">
          <w:pPr>
            <w:pStyle w:val="3e"/>
            <w:rPr>
              <w:rFonts w:asciiTheme="minorHAnsi" w:hAnsiTheme="minorHAnsi"/>
              <w:b/>
              <w:bCs/>
              <w:noProof/>
              <w:sz w:val="21"/>
              <w:szCs w:val="24"/>
              <w:lang w:val="en-US" w:bidi="ar-SA"/>
            </w:rPr>
          </w:pPr>
          <w:hyperlink w:anchor="_Toc244000540" w:history="1">
            <w:r w:rsidRPr="004A2BFC">
              <w:rPr>
                <w:rStyle w:val="aff4"/>
                <w:b/>
                <w:bCs/>
                <w:noProof/>
              </w:rPr>
              <w:t>GL-REQ-0605  Hashes, signatures, timestamps, and token anchoring</w:t>
            </w:r>
            <w:r w:rsidRPr="004A2BFC">
              <w:rPr>
                <w:b/>
                <w:bCs/>
                <w:noProof/>
                <w:webHidden/>
              </w:rPr>
              <w:tab/>
            </w:r>
            <w:r w:rsidRPr="004A2BFC">
              <w:rPr>
                <w:b/>
                <w:bCs/>
                <w:noProof/>
                <w:webHidden/>
              </w:rPr>
              <w:fldChar w:fldCharType="begin"/>
            </w:r>
            <w:r w:rsidRPr="004A2BFC">
              <w:rPr>
                <w:b/>
                <w:bCs/>
                <w:noProof/>
                <w:webHidden/>
              </w:rPr>
              <w:instrText xml:space="preserve"> PAGEREF _Toc244000540 \h </w:instrText>
            </w:r>
            <w:r w:rsidRPr="004A2BFC">
              <w:rPr>
                <w:b/>
                <w:bCs/>
                <w:noProof/>
                <w:webHidden/>
              </w:rPr>
            </w:r>
            <w:r w:rsidRPr="004A2BFC">
              <w:rPr>
                <w:b/>
                <w:bCs/>
                <w:noProof/>
                <w:webHidden/>
              </w:rPr>
              <w:fldChar w:fldCharType="separate"/>
            </w:r>
            <w:r w:rsidRPr="004A2BFC">
              <w:rPr>
                <w:b/>
                <w:bCs/>
                <w:noProof/>
                <w:webHidden/>
              </w:rPr>
              <w:t>21</w:t>
            </w:r>
            <w:r w:rsidRPr="004A2BFC">
              <w:rPr>
                <w:b/>
                <w:bCs/>
                <w:noProof/>
                <w:webHidden/>
              </w:rPr>
              <w:fldChar w:fldCharType="end"/>
            </w:r>
          </w:hyperlink>
        </w:p>
        <w:p w14:paraId="28E325FE" w14:textId="2549016D" w:rsidR="004A2BFC" w:rsidRPr="004A2BFC" w:rsidRDefault="004A2BFC">
          <w:pPr>
            <w:pStyle w:val="3e"/>
            <w:rPr>
              <w:rFonts w:asciiTheme="minorHAnsi" w:hAnsiTheme="minorHAnsi"/>
              <w:b/>
              <w:bCs/>
              <w:noProof/>
              <w:sz w:val="21"/>
              <w:szCs w:val="24"/>
              <w:lang w:val="en-US" w:bidi="ar-SA"/>
            </w:rPr>
          </w:pPr>
          <w:hyperlink w:anchor="_Toc244000541" w:history="1">
            <w:r w:rsidRPr="004A2BFC">
              <w:rPr>
                <w:rStyle w:val="aff4"/>
                <w:b/>
                <w:bCs/>
                <w:noProof/>
              </w:rPr>
              <w:t>GL-REQ-0606  Contextual relevance and evidence grouping</w:t>
            </w:r>
            <w:r w:rsidRPr="004A2BFC">
              <w:rPr>
                <w:b/>
                <w:bCs/>
                <w:noProof/>
                <w:webHidden/>
              </w:rPr>
              <w:tab/>
            </w:r>
            <w:r w:rsidRPr="004A2BFC">
              <w:rPr>
                <w:b/>
                <w:bCs/>
                <w:noProof/>
                <w:webHidden/>
              </w:rPr>
              <w:fldChar w:fldCharType="begin"/>
            </w:r>
            <w:r w:rsidRPr="004A2BFC">
              <w:rPr>
                <w:b/>
                <w:bCs/>
                <w:noProof/>
                <w:webHidden/>
              </w:rPr>
              <w:instrText xml:space="preserve"> PAGEREF _Toc244000541 \h </w:instrText>
            </w:r>
            <w:r w:rsidRPr="004A2BFC">
              <w:rPr>
                <w:b/>
                <w:bCs/>
                <w:noProof/>
                <w:webHidden/>
              </w:rPr>
            </w:r>
            <w:r w:rsidRPr="004A2BFC">
              <w:rPr>
                <w:b/>
                <w:bCs/>
                <w:noProof/>
                <w:webHidden/>
              </w:rPr>
              <w:fldChar w:fldCharType="separate"/>
            </w:r>
            <w:r w:rsidRPr="004A2BFC">
              <w:rPr>
                <w:b/>
                <w:bCs/>
                <w:noProof/>
                <w:webHidden/>
              </w:rPr>
              <w:t>22</w:t>
            </w:r>
            <w:r w:rsidRPr="004A2BFC">
              <w:rPr>
                <w:b/>
                <w:bCs/>
                <w:noProof/>
                <w:webHidden/>
              </w:rPr>
              <w:fldChar w:fldCharType="end"/>
            </w:r>
          </w:hyperlink>
        </w:p>
        <w:p w14:paraId="2D353F77" w14:textId="2F9351FB" w:rsidR="004A2BFC" w:rsidRPr="004A2BFC" w:rsidRDefault="004A2BFC">
          <w:pPr>
            <w:pStyle w:val="3e"/>
            <w:rPr>
              <w:rFonts w:asciiTheme="minorHAnsi" w:hAnsiTheme="minorHAnsi"/>
              <w:b/>
              <w:bCs/>
              <w:noProof/>
              <w:sz w:val="21"/>
              <w:szCs w:val="24"/>
              <w:lang w:val="en-US" w:bidi="ar-SA"/>
            </w:rPr>
          </w:pPr>
          <w:hyperlink w:anchor="_Toc244000542" w:history="1">
            <w:r w:rsidRPr="004A2BFC">
              <w:rPr>
                <w:rStyle w:val="aff4"/>
                <w:b/>
                <w:bCs/>
                <w:noProof/>
              </w:rPr>
              <w:t>GL-REQ-0607  Privacy, access, and selective disclosure</w:t>
            </w:r>
            <w:r w:rsidRPr="004A2BFC">
              <w:rPr>
                <w:b/>
                <w:bCs/>
                <w:noProof/>
                <w:webHidden/>
              </w:rPr>
              <w:tab/>
            </w:r>
            <w:r w:rsidRPr="004A2BFC">
              <w:rPr>
                <w:b/>
                <w:bCs/>
                <w:noProof/>
                <w:webHidden/>
              </w:rPr>
              <w:fldChar w:fldCharType="begin"/>
            </w:r>
            <w:r w:rsidRPr="004A2BFC">
              <w:rPr>
                <w:b/>
                <w:bCs/>
                <w:noProof/>
                <w:webHidden/>
              </w:rPr>
              <w:instrText xml:space="preserve"> PAGEREF _Toc244000542 \h </w:instrText>
            </w:r>
            <w:r w:rsidRPr="004A2BFC">
              <w:rPr>
                <w:b/>
                <w:bCs/>
                <w:noProof/>
                <w:webHidden/>
              </w:rPr>
            </w:r>
            <w:r w:rsidRPr="004A2BFC">
              <w:rPr>
                <w:b/>
                <w:bCs/>
                <w:noProof/>
                <w:webHidden/>
              </w:rPr>
              <w:fldChar w:fldCharType="separate"/>
            </w:r>
            <w:r w:rsidRPr="004A2BFC">
              <w:rPr>
                <w:b/>
                <w:bCs/>
                <w:noProof/>
                <w:webHidden/>
              </w:rPr>
              <w:t>22</w:t>
            </w:r>
            <w:r w:rsidRPr="004A2BFC">
              <w:rPr>
                <w:b/>
                <w:bCs/>
                <w:noProof/>
                <w:webHidden/>
              </w:rPr>
              <w:fldChar w:fldCharType="end"/>
            </w:r>
          </w:hyperlink>
        </w:p>
        <w:p w14:paraId="6ED088ED" w14:textId="03B5EC30" w:rsidR="004A2BFC" w:rsidRPr="004A2BFC" w:rsidRDefault="004A2BFC">
          <w:pPr>
            <w:pStyle w:val="3e"/>
            <w:rPr>
              <w:rFonts w:asciiTheme="minorHAnsi" w:hAnsiTheme="minorHAnsi"/>
              <w:b/>
              <w:bCs/>
              <w:noProof/>
              <w:sz w:val="21"/>
              <w:szCs w:val="24"/>
              <w:lang w:val="en-US" w:bidi="ar-SA"/>
            </w:rPr>
          </w:pPr>
          <w:hyperlink w:anchor="_Toc244000543" w:history="1">
            <w:r w:rsidRPr="004A2BFC">
              <w:rPr>
                <w:rStyle w:val="aff4"/>
                <w:b/>
                <w:bCs/>
                <w:noProof/>
              </w:rPr>
              <w:t>GL-REQ-0608  Syntax-neutral trust requirements for OIM and xBRL-CSV</w:t>
            </w:r>
            <w:r w:rsidRPr="004A2BFC">
              <w:rPr>
                <w:b/>
                <w:bCs/>
                <w:noProof/>
                <w:webHidden/>
              </w:rPr>
              <w:tab/>
            </w:r>
            <w:r w:rsidRPr="004A2BFC">
              <w:rPr>
                <w:b/>
                <w:bCs/>
                <w:noProof/>
                <w:webHidden/>
              </w:rPr>
              <w:fldChar w:fldCharType="begin"/>
            </w:r>
            <w:r w:rsidRPr="004A2BFC">
              <w:rPr>
                <w:b/>
                <w:bCs/>
                <w:noProof/>
                <w:webHidden/>
              </w:rPr>
              <w:instrText xml:space="preserve"> PAGEREF _Toc244000543 \h </w:instrText>
            </w:r>
            <w:r w:rsidRPr="004A2BFC">
              <w:rPr>
                <w:b/>
                <w:bCs/>
                <w:noProof/>
                <w:webHidden/>
              </w:rPr>
            </w:r>
            <w:r w:rsidRPr="004A2BFC">
              <w:rPr>
                <w:b/>
                <w:bCs/>
                <w:noProof/>
                <w:webHidden/>
              </w:rPr>
              <w:fldChar w:fldCharType="separate"/>
            </w:r>
            <w:r w:rsidRPr="004A2BFC">
              <w:rPr>
                <w:b/>
                <w:bCs/>
                <w:noProof/>
                <w:webHidden/>
              </w:rPr>
              <w:t>22</w:t>
            </w:r>
            <w:r w:rsidRPr="004A2BFC">
              <w:rPr>
                <w:b/>
                <w:bCs/>
                <w:noProof/>
                <w:webHidden/>
              </w:rPr>
              <w:fldChar w:fldCharType="end"/>
            </w:r>
          </w:hyperlink>
        </w:p>
        <w:p w14:paraId="5121DDFD" w14:textId="316E0D07" w:rsidR="004A2BFC" w:rsidRPr="004A2BFC" w:rsidRDefault="004A2BFC">
          <w:pPr>
            <w:pStyle w:val="3e"/>
            <w:rPr>
              <w:rFonts w:asciiTheme="minorHAnsi" w:hAnsiTheme="minorHAnsi"/>
              <w:b/>
              <w:bCs/>
              <w:noProof/>
              <w:sz w:val="21"/>
              <w:szCs w:val="24"/>
              <w:lang w:val="en-US" w:bidi="ar-SA"/>
            </w:rPr>
          </w:pPr>
          <w:hyperlink w:anchor="_Toc244000544" w:history="1">
            <w:r w:rsidRPr="004A2BFC">
              <w:rPr>
                <w:rStyle w:val="aff4"/>
                <w:b/>
                <w:bCs/>
                <w:noProof/>
              </w:rPr>
              <w:t>GL-REQ-0609  AI-ready auditability and avoidance of false comfort</w:t>
            </w:r>
            <w:r w:rsidRPr="004A2BFC">
              <w:rPr>
                <w:b/>
                <w:bCs/>
                <w:noProof/>
                <w:webHidden/>
              </w:rPr>
              <w:tab/>
            </w:r>
            <w:r w:rsidRPr="004A2BFC">
              <w:rPr>
                <w:b/>
                <w:bCs/>
                <w:noProof/>
                <w:webHidden/>
              </w:rPr>
              <w:fldChar w:fldCharType="begin"/>
            </w:r>
            <w:r w:rsidRPr="004A2BFC">
              <w:rPr>
                <w:b/>
                <w:bCs/>
                <w:noProof/>
                <w:webHidden/>
              </w:rPr>
              <w:instrText xml:space="preserve"> PAGEREF _Toc244000544 \h </w:instrText>
            </w:r>
            <w:r w:rsidRPr="004A2BFC">
              <w:rPr>
                <w:b/>
                <w:bCs/>
                <w:noProof/>
                <w:webHidden/>
              </w:rPr>
            </w:r>
            <w:r w:rsidRPr="004A2BFC">
              <w:rPr>
                <w:b/>
                <w:bCs/>
                <w:noProof/>
                <w:webHidden/>
              </w:rPr>
              <w:fldChar w:fldCharType="separate"/>
            </w:r>
            <w:r w:rsidRPr="004A2BFC">
              <w:rPr>
                <w:b/>
                <w:bCs/>
                <w:noProof/>
                <w:webHidden/>
              </w:rPr>
              <w:t>23</w:t>
            </w:r>
            <w:r w:rsidRPr="004A2BFC">
              <w:rPr>
                <w:b/>
                <w:bCs/>
                <w:noProof/>
                <w:webHidden/>
              </w:rPr>
              <w:fldChar w:fldCharType="end"/>
            </w:r>
          </w:hyperlink>
        </w:p>
        <w:p w14:paraId="1B4E1059" w14:textId="3EEBDFB1"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545" w:history="1">
            <w:r w:rsidRPr="004A2BFC">
              <w:rPr>
                <w:rStyle w:val="aff4"/>
                <w:b/>
                <w:bCs/>
                <w:noProof/>
              </w:rPr>
              <w:t>9. Open issues</w:t>
            </w:r>
            <w:r w:rsidRPr="004A2BFC">
              <w:rPr>
                <w:b/>
                <w:bCs/>
                <w:noProof/>
                <w:webHidden/>
              </w:rPr>
              <w:tab/>
            </w:r>
            <w:r w:rsidRPr="004A2BFC">
              <w:rPr>
                <w:b/>
                <w:bCs/>
                <w:noProof/>
                <w:webHidden/>
              </w:rPr>
              <w:fldChar w:fldCharType="begin"/>
            </w:r>
            <w:r w:rsidRPr="004A2BFC">
              <w:rPr>
                <w:b/>
                <w:bCs/>
                <w:noProof/>
                <w:webHidden/>
              </w:rPr>
              <w:instrText xml:space="preserve"> PAGEREF _Toc244000545 \h </w:instrText>
            </w:r>
            <w:r w:rsidRPr="004A2BFC">
              <w:rPr>
                <w:b/>
                <w:bCs/>
                <w:noProof/>
                <w:webHidden/>
              </w:rPr>
            </w:r>
            <w:r w:rsidRPr="004A2BFC">
              <w:rPr>
                <w:b/>
                <w:bCs/>
                <w:noProof/>
                <w:webHidden/>
              </w:rPr>
              <w:fldChar w:fldCharType="separate"/>
            </w:r>
            <w:r w:rsidRPr="004A2BFC">
              <w:rPr>
                <w:b/>
                <w:bCs/>
                <w:noProof/>
                <w:webHidden/>
              </w:rPr>
              <w:t>23</w:t>
            </w:r>
            <w:r w:rsidRPr="004A2BFC">
              <w:rPr>
                <w:b/>
                <w:bCs/>
                <w:noProof/>
                <w:webHidden/>
              </w:rPr>
              <w:fldChar w:fldCharType="end"/>
            </w:r>
          </w:hyperlink>
        </w:p>
        <w:p w14:paraId="1CD5ED37" w14:textId="3B167D87"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546" w:history="1">
            <w:r w:rsidRPr="004A2BFC">
              <w:rPr>
                <w:rStyle w:val="aff4"/>
                <w:b/>
                <w:bCs/>
                <w:noProof/>
              </w:rPr>
              <w:t>10. Next steps</w:t>
            </w:r>
            <w:r w:rsidRPr="004A2BFC">
              <w:rPr>
                <w:b/>
                <w:bCs/>
                <w:noProof/>
                <w:webHidden/>
              </w:rPr>
              <w:tab/>
            </w:r>
            <w:r w:rsidRPr="004A2BFC">
              <w:rPr>
                <w:b/>
                <w:bCs/>
                <w:noProof/>
                <w:webHidden/>
              </w:rPr>
              <w:fldChar w:fldCharType="begin"/>
            </w:r>
            <w:r w:rsidRPr="004A2BFC">
              <w:rPr>
                <w:b/>
                <w:bCs/>
                <w:noProof/>
                <w:webHidden/>
              </w:rPr>
              <w:instrText xml:space="preserve"> PAGEREF _Toc244000546 \h </w:instrText>
            </w:r>
            <w:r w:rsidRPr="004A2BFC">
              <w:rPr>
                <w:b/>
                <w:bCs/>
                <w:noProof/>
                <w:webHidden/>
              </w:rPr>
            </w:r>
            <w:r w:rsidRPr="004A2BFC">
              <w:rPr>
                <w:b/>
                <w:bCs/>
                <w:noProof/>
                <w:webHidden/>
              </w:rPr>
              <w:fldChar w:fldCharType="separate"/>
            </w:r>
            <w:r w:rsidRPr="004A2BFC">
              <w:rPr>
                <w:b/>
                <w:bCs/>
                <w:noProof/>
                <w:webHidden/>
              </w:rPr>
              <w:t>24</w:t>
            </w:r>
            <w:r w:rsidRPr="004A2BFC">
              <w:rPr>
                <w:b/>
                <w:bCs/>
                <w:noProof/>
                <w:webHidden/>
              </w:rPr>
              <w:fldChar w:fldCharType="end"/>
            </w:r>
          </w:hyperlink>
        </w:p>
        <w:p w14:paraId="55FA2A60" w14:textId="21A61291" w:rsidR="004A2BFC" w:rsidRPr="004A2BFC" w:rsidRDefault="004A2BFC">
          <w:pPr>
            <w:pStyle w:val="18"/>
            <w:tabs>
              <w:tab w:val="right" w:leader="dot" w:pos="9962"/>
            </w:tabs>
            <w:rPr>
              <w:rFonts w:asciiTheme="minorHAnsi" w:hAnsiTheme="minorHAnsi"/>
              <w:b/>
              <w:bCs/>
              <w:noProof/>
              <w:sz w:val="21"/>
              <w:szCs w:val="24"/>
              <w:lang w:val="en-US" w:bidi="ar-SA"/>
            </w:rPr>
          </w:pPr>
          <w:hyperlink w:anchor="_Toc244000547" w:history="1">
            <w:r w:rsidRPr="004A2BFC">
              <w:rPr>
                <w:rStyle w:val="aff4"/>
                <w:b/>
                <w:bCs/>
                <w:noProof/>
              </w:rPr>
              <w:t>11. Terms</w:t>
            </w:r>
            <w:r w:rsidRPr="004A2BFC">
              <w:rPr>
                <w:b/>
                <w:bCs/>
                <w:noProof/>
                <w:webHidden/>
              </w:rPr>
              <w:tab/>
            </w:r>
            <w:r w:rsidRPr="004A2BFC">
              <w:rPr>
                <w:b/>
                <w:bCs/>
                <w:noProof/>
                <w:webHidden/>
              </w:rPr>
              <w:fldChar w:fldCharType="begin"/>
            </w:r>
            <w:r w:rsidRPr="004A2BFC">
              <w:rPr>
                <w:b/>
                <w:bCs/>
                <w:noProof/>
                <w:webHidden/>
              </w:rPr>
              <w:instrText xml:space="preserve"> PAGEREF _Toc244000547 \h </w:instrText>
            </w:r>
            <w:r w:rsidRPr="004A2BFC">
              <w:rPr>
                <w:b/>
                <w:bCs/>
                <w:noProof/>
                <w:webHidden/>
              </w:rPr>
            </w:r>
            <w:r w:rsidRPr="004A2BFC">
              <w:rPr>
                <w:b/>
                <w:bCs/>
                <w:noProof/>
                <w:webHidden/>
              </w:rPr>
              <w:fldChar w:fldCharType="separate"/>
            </w:r>
            <w:r w:rsidRPr="004A2BFC">
              <w:rPr>
                <w:b/>
                <w:bCs/>
                <w:noProof/>
                <w:webHidden/>
              </w:rPr>
              <w:t>24</w:t>
            </w:r>
            <w:r w:rsidRPr="004A2BFC">
              <w:rPr>
                <w:b/>
                <w:bCs/>
                <w:noProof/>
                <w:webHidden/>
              </w:rPr>
              <w:fldChar w:fldCharType="end"/>
            </w:r>
          </w:hyperlink>
        </w:p>
        <w:p w14:paraId="79388514" w14:textId="0C5F4AC0" w:rsidR="004A2BFC" w:rsidRPr="004A2BFC" w:rsidRDefault="004A2BFC">
          <w:pPr>
            <w:pStyle w:val="18"/>
            <w:tabs>
              <w:tab w:val="left" w:pos="1470"/>
              <w:tab w:val="right" w:leader="dot" w:pos="9962"/>
            </w:tabs>
            <w:rPr>
              <w:rFonts w:asciiTheme="minorHAnsi" w:hAnsiTheme="minorHAnsi"/>
              <w:b/>
              <w:bCs/>
              <w:noProof/>
              <w:sz w:val="21"/>
              <w:szCs w:val="24"/>
              <w:lang w:val="en-US" w:bidi="ar-SA"/>
            </w:rPr>
          </w:pPr>
          <w:hyperlink w:anchor="_Toc244000548" w:history="1">
            <w:r w:rsidRPr="004A2BFC">
              <w:rPr>
                <w:rStyle w:val="aff4"/>
                <w:b/>
                <w:bCs/>
                <w:noProof/>
              </w:rPr>
              <w:t>Appendix A</w:t>
            </w:r>
            <w:r w:rsidRPr="004A2BFC">
              <w:rPr>
                <w:rFonts w:asciiTheme="minorHAnsi" w:hAnsiTheme="minorHAnsi"/>
                <w:b/>
                <w:bCs/>
                <w:noProof/>
                <w:sz w:val="21"/>
                <w:szCs w:val="24"/>
                <w:lang w:val="en-US" w:bidi="ar-SA"/>
              </w:rPr>
              <w:tab/>
            </w:r>
            <w:r w:rsidRPr="004A2BFC">
              <w:rPr>
                <w:rStyle w:val="aff4"/>
                <w:b/>
                <w:bCs/>
                <w:noProof/>
              </w:rPr>
              <w:t>References</w:t>
            </w:r>
            <w:r w:rsidRPr="004A2BFC">
              <w:rPr>
                <w:b/>
                <w:bCs/>
                <w:noProof/>
                <w:webHidden/>
              </w:rPr>
              <w:tab/>
            </w:r>
            <w:r w:rsidRPr="004A2BFC">
              <w:rPr>
                <w:b/>
                <w:bCs/>
                <w:noProof/>
                <w:webHidden/>
              </w:rPr>
              <w:fldChar w:fldCharType="begin"/>
            </w:r>
            <w:r w:rsidRPr="004A2BFC">
              <w:rPr>
                <w:b/>
                <w:bCs/>
                <w:noProof/>
                <w:webHidden/>
              </w:rPr>
              <w:instrText xml:space="preserve"> PAGEREF _Toc244000548 \h </w:instrText>
            </w:r>
            <w:r w:rsidRPr="004A2BFC">
              <w:rPr>
                <w:b/>
                <w:bCs/>
                <w:noProof/>
                <w:webHidden/>
              </w:rPr>
            </w:r>
            <w:r w:rsidRPr="004A2BFC">
              <w:rPr>
                <w:b/>
                <w:bCs/>
                <w:noProof/>
                <w:webHidden/>
              </w:rPr>
              <w:fldChar w:fldCharType="separate"/>
            </w:r>
            <w:r w:rsidRPr="004A2BFC">
              <w:rPr>
                <w:b/>
                <w:bCs/>
                <w:noProof/>
                <w:webHidden/>
              </w:rPr>
              <w:t>25</w:t>
            </w:r>
            <w:r w:rsidRPr="004A2BFC">
              <w:rPr>
                <w:b/>
                <w:bCs/>
                <w:noProof/>
                <w:webHidden/>
              </w:rPr>
              <w:fldChar w:fldCharType="end"/>
            </w:r>
          </w:hyperlink>
        </w:p>
        <w:p w14:paraId="0856592A" w14:textId="68DD02BD" w:rsidR="004A2BFC" w:rsidRPr="004A2BFC" w:rsidRDefault="004A2BFC">
          <w:pPr>
            <w:pStyle w:val="18"/>
            <w:tabs>
              <w:tab w:val="left" w:pos="1470"/>
              <w:tab w:val="right" w:leader="dot" w:pos="9962"/>
            </w:tabs>
            <w:rPr>
              <w:rFonts w:asciiTheme="minorHAnsi" w:hAnsiTheme="minorHAnsi"/>
              <w:b/>
              <w:bCs/>
              <w:noProof/>
              <w:sz w:val="21"/>
              <w:szCs w:val="24"/>
              <w:lang w:val="en-US" w:bidi="ar-SA"/>
            </w:rPr>
          </w:pPr>
          <w:hyperlink w:anchor="_Toc244000549" w:history="1">
            <w:r w:rsidRPr="004A2BFC">
              <w:rPr>
                <w:rStyle w:val="aff4"/>
                <w:b/>
                <w:bCs/>
                <w:noProof/>
              </w:rPr>
              <w:t>Appendix B</w:t>
            </w:r>
            <w:r w:rsidRPr="004A2BFC">
              <w:rPr>
                <w:rFonts w:asciiTheme="minorHAnsi" w:hAnsiTheme="minorHAnsi"/>
                <w:b/>
                <w:bCs/>
                <w:noProof/>
                <w:sz w:val="21"/>
                <w:szCs w:val="24"/>
                <w:lang w:val="en-US" w:bidi="ar-SA"/>
              </w:rPr>
              <w:tab/>
            </w:r>
            <w:r w:rsidRPr="004A2BFC">
              <w:rPr>
                <w:rStyle w:val="aff4"/>
                <w:b/>
                <w:bCs/>
                <w:noProof/>
              </w:rPr>
              <w:t>Intellectual property status</w:t>
            </w:r>
            <w:r w:rsidRPr="004A2BFC">
              <w:rPr>
                <w:b/>
                <w:bCs/>
                <w:noProof/>
                <w:webHidden/>
              </w:rPr>
              <w:tab/>
            </w:r>
            <w:r w:rsidRPr="004A2BFC">
              <w:rPr>
                <w:b/>
                <w:bCs/>
                <w:noProof/>
                <w:webHidden/>
              </w:rPr>
              <w:fldChar w:fldCharType="begin"/>
            </w:r>
            <w:r w:rsidRPr="004A2BFC">
              <w:rPr>
                <w:b/>
                <w:bCs/>
                <w:noProof/>
                <w:webHidden/>
              </w:rPr>
              <w:instrText xml:space="preserve"> PAGEREF _Toc244000549 \h </w:instrText>
            </w:r>
            <w:r w:rsidRPr="004A2BFC">
              <w:rPr>
                <w:b/>
                <w:bCs/>
                <w:noProof/>
                <w:webHidden/>
              </w:rPr>
            </w:r>
            <w:r w:rsidRPr="004A2BFC">
              <w:rPr>
                <w:b/>
                <w:bCs/>
                <w:noProof/>
                <w:webHidden/>
              </w:rPr>
              <w:fldChar w:fldCharType="separate"/>
            </w:r>
            <w:r w:rsidRPr="004A2BFC">
              <w:rPr>
                <w:b/>
                <w:bCs/>
                <w:noProof/>
                <w:webHidden/>
              </w:rPr>
              <w:t>27</w:t>
            </w:r>
            <w:r w:rsidRPr="004A2BFC">
              <w:rPr>
                <w:b/>
                <w:bCs/>
                <w:noProof/>
                <w:webHidden/>
              </w:rPr>
              <w:fldChar w:fldCharType="end"/>
            </w:r>
          </w:hyperlink>
        </w:p>
        <w:p w14:paraId="73A74E56" w14:textId="16A5AB42" w:rsidR="004A2BFC" w:rsidRPr="004A2BFC" w:rsidRDefault="004A2BFC">
          <w:pPr>
            <w:pStyle w:val="18"/>
            <w:tabs>
              <w:tab w:val="left" w:pos="1470"/>
              <w:tab w:val="right" w:leader="dot" w:pos="9962"/>
            </w:tabs>
            <w:rPr>
              <w:rFonts w:asciiTheme="minorHAnsi" w:hAnsiTheme="minorHAnsi"/>
              <w:b/>
              <w:bCs/>
              <w:noProof/>
              <w:sz w:val="21"/>
              <w:szCs w:val="24"/>
              <w:lang w:val="en-US" w:bidi="ar-SA"/>
            </w:rPr>
          </w:pPr>
          <w:hyperlink w:anchor="_Toc244000550" w:history="1">
            <w:r w:rsidRPr="004A2BFC">
              <w:rPr>
                <w:rStyle w:val="aff4"/>
                <w:b/>
                <w:bCs/>
                <w:noProof/>
              </w:rPr>
              <w:t>Appendix C</w:t>
            </w:r>
            <w:r w:rsidRPr="004A2BFC">
              <w:rPr>
                <w:rFonts w:asciiTheme="minorHAnsi" w:hAnsiTheme="minorHAnsi"/>
                <w:b/>
                <w:bCs/>
                <w:noProof/>
                <w:sz w:val="21"/>
                <w:szCs w:val="24"/>
                <w:lang w:val="en-US" w:bidi="ar-SA"/>
              </w:rPr>
              <w:tab/>
            </w:r>
            <w:r w:rsidRPr="004A2BFC">
              <w:rPr>
                <w:rStyle w:val="aff4"/>
                <w:b/>
                <w:bCs/>
                <w:noProof/>
              </w:rPr>
              <w:t>Document history</w:t>
            </w:r>
            <w:r w:rsidRPr="004A2BFC">
              <w:rPr>
                <w:b/>
                <w:bCs/>
                <w:noProof/>
                <w:webHidden/>
              </w:rPr>
              <w:tab/>
            </w:r>
            <w:r w:rsidRPr="004A2BFC">
              <w:rPr>
                <w:b/>
                <w:bCs/>
                <w:noProof/>
                <w:webHidden/>
              </w:rPr>
              <w:fldChar w:fldCharType="begin"/>
            </w:r>
            <w:r w:rsidRPr="004A2BFC">
              <w:rPr>
                <w:b/>
                <w:bCs/>
                <w:noProof/>
                <w:webHidden/>
              </w:rPr>
              <w:instrText xml:space="preserve"> PAGEREF _Toc244000550 \h </w:instrText>
            </w:r>
            <w:r w:rsidRPr="004A2BFC">
              <w:rPr>
                <w:b/>
                <w:bCs/>
                <w:noProof/>
                <w:webHidden/>
              </w:rPr>
            </w:r>
            <w:r w:rsidRPr="004A2BFC">
              <w:rPr>
                <w:b/>
                <w:bCs/>
                <w:noProof/>
                <w:webHidden/>
              </w:rPr>
              <w:fldChar w:fldCharType="separate"/>
            </w:r>
            <w:r w:rsidRPr="004A2BFC">
              <w:rPr>
                <w:b/>
                <w:bCs/>
                <w:noProof/>
                <w:webHidden/>
              </w:rPr>
              <w:t>28</w:t>
            </w:r>
            <w:r w:rsidRPr="004A2BFC">
              <w:rPr>
                <w:b/>
                <w:bCs/>
                <w:noProof/>
                <w:webHidden/>
              </w:rPr>
              <w:fldChar w:fldCharType="end"/>
            </w:r>
          </w:hyperlink>
        </w:p>
        <w:p w14:paraId="74752E47" w14:textId="78F869D9" w:rsidR="004A2BFC" w:rsidRPr="004A2BFC" w:rsidRDefault="004A2BFC">
          <w:pPr>
            <w:pStyle w:val="18"/>
            <w:tabs>
              <w:tab w:val="left" w:pos="1470"/>
              <w:tab w:val="right" w:leader="dot" w:pos="9962"/>
            </w:tabs>
            <w:rPr>
              <w:rFonts w:asciiTheme="minorHAnsi" w:hAnsiTheme="minorHAnsi"/>
              <w:b/>
              <w:bCs/>
              <w:noProof/>
              <w:sz w:val="21"/>
              <w:szCs w:val="24"/>
              <w:lang w:val="en-US" w:bidi="ar-SA"/>
            </w:rPr>
          </w:pPr>
          <w:hyperlink w:anchor="_Toc244000551" w:history="1">
            <w:r w:rsidRPr="004A2BFC">
              <w:rPr>
                <w:rStyle w:val="aff4"/>
                <w:b/>
                <w:bCs/>
                <w:noProof/>
              </w:rPr>
              <w:t>Appendix D</w:t>
            </w:r>
            <w:r w:rsidRPr="004A2BFC">
              <w:rPr>
                <w:rFonts w:asciiTheme="minorHAnsi" w:hAnsiTheme="minorHAnsi"/>
                <w:b/>
                <w:bCs/>
                <w:noProof/>
                <w:sz w:val="21"/>
                <w:szCs w:val="24"/>
                <w:lang w:val="en-US" w:bidi="ar-SA"/>
              </w:rPr>
              <w:tab/>
            </w:r>
            <w:r w:rsidRPr="004A2BFC">
              <w:rPr>
                <w:rStyle w:val="aff4"/>
                <w:b/>
                <w:bCs/>
                <w:noProof/>
              </w:rPr>
              <w:t>Errata corrections in this document</w:t>
            </w:r>
            <w:r w:rsidRPr="004A2BFC">
              <w:rPr>
                <w:b/>
                <w:bCs/>
                <w:noProof/>
                <w:webHidden/>
              </w:rPr>
              <w:tab/>
            </w:r>
            <w:r w:rsidRPr="004A2BFC">
              <w:rPr>
                <w:b/>
                <w:bCs/>
                <w:noProof/>
                <w:webHidden/>
              </w:rPr>
              <w:fldChar w:fldCharType="begin"/>
            </w:r>
            <w:r w:rsidRPr="004A2BFC">
              <w:rPr>
                <w:b/>
                <w:bCs/>
                <w:noProof/>
                <w:webHidden/>
              </w:rPr>
              <w:instrText xml:space="preserve"> PAGEREF _Toc244000551 \h </w:instrText>
            </w:r>
            <w:r w:rsidRPr="004A2BFC">
              <w:rPr>
                <w:b/>
                <w:bCs/>
                <w:noProof/>
                <w:webHidden/>
              </w:rPr>
            </w:r>
            <w:r w:rsidRPr="004A2BFC">
              <w:rPr>
                <w:b/>
                <w:bCs/>
                <w:noProof/>
                <w:webHidden/>
              </w:rPr>
              <w:fldChar w:fldCharType="separate"/>
            </w:r>
            <w:r w:rsidRPr="004A2BFC">
              <w:rPr>
                <w:b/>
                <w:bCs/>
                <w:noProof/>
                <w:webHidden/>
              </w:rPr>
              <w:t>29</w:t>
            </w:r>
            <w:r w:rsidRPr="004A2BFC">
              <w:rPr>
                <w:b/>
                <w:bCs/>
                <w:noProof/>
                <w:webHidden/>
              </w:rPr>
              <w:fldChar w:fldCharType="end"/>
            </w:r>
          </w:hyperlink>
        </w:p>
        <w:p w14:paraId="31469550" w14:textId="4E7D4F81" w:rsidR="00EB4F54" w:rsidRDefault="00EB4F54" w:rsidP="007A3178">
          <w:r w:rsidRPr="004A2BFC">
            <w:rPr>
              <w:b/>
              <w:bCs/>
            </w:rPr>
            <w:fldChar w:fldCharType="end"/>
          </w:r>
        </w:p>
      </w:sdtContent>
    </w:sdt>
    <w:p w14:paraId="6BB6809B" w14:textId="715F0B58" w:rsidR="00A73AF9" w:rsidRDefault="004B17F1" w:rsidP="00F27094">
      <w:pPr>
        <w:pStyle w:val="1"/>
        <w:pageBreakBefore/>
      </w:pPr>
      <w:bookmarkStart w:id="3" w:name="_Toc244000474"/>
      <w:r>
        <w:rPr>
          <w:rFonts w:hint="eastAsia"/>
        </w:rPr>
        <w:t>1.</w:t>
      </w:r>
      <w:r w:rsidR="00653765">
        <w:rPr>
          <w:rFonts w:hint="eastAsia"/>
        </w:rPr>
        <w:t xml:space="preserve"> </w:t>
      </w:r>
      <w:r w:rsidR="00653765">
        <w:t>Purpose</w:t>
      </w:r>
      <w:bookmarkEnd w:id="2"/>
      <w:bookmarkEnd w:id="3"/>
    </w:p>
    <w:p w14:paraId="5370B677" w14:textId="77777777" w:rsidR="00A73AF9" w:rsidRDefault="00FC79EF" w:rsidP="007A3178">
      <w:r>
        <w:t>XBRL GL Next is intended to provide a modern, standardised, machine-readable semantic framework for granular transactional business data. It continues the original XBRL GL objective of modelling information found in ERP, accounting, and operational systems and supporting the collection of business information from business event through end reporting. It also defines XBRL GL Next as the core semantic data file or dataset for a Universal Adapter pattern connecting EDI, ERP, accounting, audit, tax, statistical, and reporting systems. [EUROPE-VISION]</w:t>
      </w:r>
    </w:p>
    <w:p w14:paraId="2614CC52" w14:textId="77777777" w:rsidR="00A73AF9" w:rsidRDefault="00FC79EF" w:rsidP="007A3178">
      <w:r>
        <w:t>This requirements specification translates that direction into a structured set of requirements covering semantic modelling, business content, document structure, modularity, serialisation, implementation support, and code list governance. It treats the historical XBRL GL principles of being global, holistic, generic, openly developed, and extensible as design constraints for XBRL GL Next.</w:t>
      </w:r>
    </w:p>
    <w:p w14:paraId="644E6FE7" w14:textId="77777777" w:rsidR="00374CA7" w:rsidRDefault="00000000" w:rsidP="007A3178">
      <w:r>
        <w:t xml:space="preserve">The requirements therefore distinguish between the semantic framework and any particular serialisation. XBRL GL Next </w:t>
      </w:r>
      <w:r w:rsidRPr="00655907">
        <w:rPr>
          <w:b/>
          <w:bCs/>
        </w:rPr>
        <w:t>MUST</w:t>
      </w:r>
      <w:r>
        <w:t xml:space="preserve"> preserve continuity with existing XBRL GL XML implementations while enabling more efficient OIM-based realisations, including xBRL-CSV, for high-volume granular data.</w:t>
      </w:r>
    </w:p>
    <w:p w14:paraId="06EF3E82" w14:textId="454E2905" w:rsidR="00A73AF9" w:rsidRDefault="004B17F1" w:rsidP="007A3178">
      <w:pPr>
        <w:pStyle w:val="1"/>
      </w:pPr>
      <w:bookmarkStart w:id="4" w:name="_Toc226106145"/>
      <w:bookmarkStart w:id="5" w:name="_Toc244000475"/>
      <w:r>
        <w:rPr>
          <w:rFonts w:hint="eastAsia"/>
        </w:rPr>
        <w:t>2</w:t>
      </w:r>
      <w:r w:rsidR="00653765">
        <w:rPr>
          <w:rFonts w:hint="eastAsia"/>
        </w:rPr>
        <w:t xml:space="preserve">. </w:t>
      </w:r>
      <w:r w:rsidR="00653765">
        <w:t>Relationship to the vision</w:t>
      </w:r>
      <w:bookmarkEnd w:id="4"/>
      <w:bookmarkEnd w:id="5"/>
    </w:p>
    <w:p w14:paraId="233DB71A" w14:textId="03F5956A" w:rsidR="00A73AF9" w:rsidRDefault="00FC79EF" w:rsidP="007A3178">
      <w:r>
        <w:t>The [Vision Statement] positions XBRL GL Next as a semantics-first, syntax-neutral, and extensible framework for granular business data. This document expresses that direction in normative form and connects it to the historical XBRL GL design background recorded in [GLFAQ].</w:t>
      </w:r>
    </w:p>
    <w:p w14:paraId="3027DA0B" w14:textId="77777777" w:rsidR="00374CA7" w:rsidRDefault="00000000" w:rsidP="007A3178">
      <w:r>
        <w:t>The original XBRL GL design described a common semantic agreement for representing business and accounting documents, entries, sub-ledgers, and ledgers consistently, regardless of the application in which they originated or resided. XBRL GL Next retains that principle while updating the technical realisation for modern XBRL architectures.</w:t>
      </w:r>
    </w:p>
    <w:p w14:paraId="03E4ABC5" w14:textId="77777777" w:rsidR="00374CA7" w:rsidRDefault="00000000" w:rsidP="007A3178">
      <w:r>
        <w:t>In particular, the requirements below are intended to ensure:</w:t>
      </w:r>
    </w:p>
    <w:p w14:paraId="11A62AED" w14:textId="77777777" w:rsidR="00A73AF9" w:rsidRPr="00C47D53" w:rsidRDefault="00FC79EF" w:rsidP="007A3178">
      <w:pPr>
        <w:pStyle w:val="a1"/>
        <w:numPr>
          <w:ilvl w:val="0"/>
          <w:numId w:val="14"/>
        </w:numPr>
      </w:pPr>
      <w:r w:rsidRPr="00C47D53">
        <w:t>a stable semantic foundation that can be realised in both existing and modern technical architectures;</w:t>
      </w:r>
    </w:p>
    <w:p w14:paraId="2EC98EB4" w14:textId="3CF67C3E" w:rsidR="00A73AF9" w:rsidRPr="00C47D53" w:rsidRDefault="00FC79EF" w:rsidP="007A3178">
      <w:pPr>
        <w:pStyle w:val="a1"/>
        <w:numPr>
          <w:ilvl w:val="0"/>
          <w:numId w:val="14"/>
        </w:numPr>
      </w:pPr>
      <w:r w:rsidRPr="00C47D53">
        <w:t xml:space="preserve">hierarchically meaningful, self-explanatory business data rather than fragmented structures whose meaning </w:t>
      </w:r>
      <w:r w:rsidR="00AA7729" w:rsidRPr="00AA7729">
        <w:rPr>
          <w:rFonts w:eastAsiaTheme="minorEastAsia" w:hint="eastAsia"/>
          <w:b/>
          <w:bCs/>
        </w:rPr>
        <w:t>MUST</w:t>
      </w:r>
      <w:r w:rsidRPr="00C47D53">
        <w:t xml:space="preserve"> be reconstructed externally;</w:t>
      </w:r>
    </w:p>
    <w:p w14:paraId="0574699C" w14:textId="77777777" w:rsidR="00A73AF9" w:rsidRPr="00C47D53" w:rsidRDefault="00FC79EF" w:rsidP="007A3178">
      <w:pPr>
        <w:pStyle w:val="a1"/>
        <w:numPr>
          <w:ilvl w:val="0"/>
          <w:numId w:val="14"/>
        </w:numPr>
      </w:pPr>
      <w:r w:rsidRPr="00C47D53">
        <w:t>deterministic transformation and traceable linkage between source transactions, accounting entries, and derived reporting;</w:t>
      </w:r>
    </w:p>
    <w:p w14:paraId="5E042D75" w14:textId="77777777" w:rsidR="00A73AF9" w:rsidRPr="00C47D53" w:rsidRDefault="00FC79EF" w:rsidP="007A3178">
      <w:pPr>
        <w:pStyle w:val="a1"/>
        <w:numPr>
          <w:ilvl w:val="0"/>
          <w:numId w:val="14"/>
        </w:numPr>
      </w:pPr>
      <w:r w:rsidRPr="00C47D53">
        <w:t>extensibility without loss of interoperability through disciplined alignment and extension mechanisms; and</w:t>
      </w:r>
    </w:p>
    <w:p w14:paraId="6150CCA6" w14:textId="556F8802" w:rsidR="00A73AF9" w:rsidRPr="00C47D53" w:rsidRDefault="00FC79EF" w:rsidP="007A3178">
      <w:pPr>
        <w:pStyle w:val="a1"/>
        <w:numPr>
          <w:ilvl w:val="0"/>
          <w:numId w:val="14"/>
        </w:numPr>
      </w:pPr>
      <w:r>
        <w:t>continuity with existing [XBRL 2.1]/XML implementations together with support for OIM-based realisations such as [xBRL-CSV];</w:t>
      </w:r>
    </w:p>
    <w:p w14:paraId="769E5AE3" w14:textId="77777777" w:rsidR="00374CA7" w:rsidRDefault="00000000" w:rsidP="007A3178">
      <w:pPr>
        <w:pStyle w:val="a1"/>
      </w:pPr>
      <w:r>
        <w:t>preservation of the historical XBRL GL role as a bridge between transactional standards, ERP data, audit evidence, and end reporting;</w:t>
      </w:r>
    </w:p>
    <w:p w14:paraId="3411AAC1" w14:textId="77777777" w:rsidR="00374CA7" w:rsidRDefault="00000000" w:rsidP="007A3178">
      <w:pPr>
        <w:pStyle w:val="a1"/>
      </w:pPr>
      <w:r>
        <w:t>use of XBRL GL Next as the core semantic data representation for EDI Universal Adapter implementations that map from and to multiple EDI syntaxes without making any individual EDI syntax the canonical internal model; and</w:t>
      </w:r>
    </w:p>
    <w:p w14:paraId="24D0845C" w14:textId="77777777" w:rsidR="00374CA7" w:rsidRDefault="00000000" w:rsidP="007A3178">
      <w:pPr>
        <w:pStyle w:val="a1"/>
      </w:pPr>
      <w:r>
        <w:t>implementation patterns that can be added to existing systems through mapping, export, import, and validation rather than requiring replacement of source applications.</w:t>
      </w:r>
    </w:p>
    <w:p w14:paraId="73C7F2C3" w14:textId="2936474B" w:rsidR="00A73AF9" w:rsidRDefault="004B17F1" w:rsidP="007A3178">
      <w:pPr>
        <w:pStyle w:val="1"/>
      </w:pPr>
      <w:bookmarkStart w:id="6" w:name="_Toc226106146"/>
      <w:bookmarkStart w:id="7" w:name="_Toc244000476"/>
      <w:r>
        <w:rPr>
          <w:rFonts w:hint="eastAsia"/>
        </w:rPr>
        <w:t>3</w:t>
      </w:r>
      <w:r w:rsidR="00653765">
        <w:rPr>
          <w:rFonts w:hint="eastAsia"/>
        </w:rPr>
        <w:t xml:space="preserve">. </w:t>
      </w:r>
      <w:r w:rsidR="00653765">
        <w:t>Scope</w:t>
      </w:r>
      <w:bookmarkEnd w:id="6"/>
      <w:bookmarkEnd w:id="7"/>
    </w:p>
    <w:p w14:paraId="58B929B6" w14:textId="77777777" w:rsidR="00A73AF9" w:rsidRDefault="00FC79EF" w:rsidP="007A3178">
      <w:r>
        <w:t>This document specifies requirements for:</w:t>
      </w:r>
    </w:p>
    <w:p w14:paraId="52820328" w14:textId="77777777" w:rsidR="00A73AF9" w:rsidRPr="002758AB" w:rsidRDefault="00FC79EF" w:rsidP="007A3178">
      <w:pPr>
        <w:pStyle w:val="a1"/>
        <w:numPr>
          <w:ilvl w:val="0"/>
          <w:numId w:val="13"/>
        </w:numPr>
      </w:pPr>
      <w:r w:rsidRPr="002758AB">
        <w:t xml:space="preserve">the semantic content of </w:t>
      </w:r>
      <w:r w:rsidRPr="007729AB">
        <w:rPr>
          <w:rFonts w:asciiTheme="majorHAnsi" w:hAnsiTheme="majorHAnsi" w:cstheme="majorHAnsi"/>
          <w:b/>
          <w:bCs/>
        </w:rPr>
        <w:t>XBRL GL Next</w:t>
      </w:r>
      <w:r w:rsidRPr="002758AB">
        <w:t xml:space="preserve"> concepts, including business, accounting, audit, and statistical requirements;</w:t>
      </w:r>
    </w:p>
    <w:p w14:paraId="60BFFFC7" w14:textId="77777777" w:rsidR="00A73AF9" w:rsidRPr="002758AB" w:rsidRDefault="00FC79EF" w:rsidP="007A3178">
      <w:pPr>
        <w:pStyle w:val="a1"/>
        <w:numPr>
          <w:ilvl w:val="0"/>
          <w:numId w:val="13"/>
        </w:numPr>
      </w:pPr>
      <w:r w:rsidRPr="002758AB">
        <w:t>the logical structure and core information sets needed for granular transactional data;</w:t>
      </w:r>
    </w:p>
    <w:p w14:paraId="40C464DD" w14:textId="77777777" w:rsidR="00A73AF9" w:rsidRPr="002758AB" w:rsidRDefault="00FC79EF" w:rsidP="007A3178">
      <w:pPr>
        <w:pStyle w:val="a1"/>
        <w:numPr>
          <w:ilvl w:val="0"/>
          <w:numId w:val="13"/>
        </w:numPr>
      </w:pPr>
      <w:r w:rsidRPr="002758AB">
        <w:t>modularity, extensibility, governance, and compatibility requirements;</w:t>
      </w:r>
    </w:p>
    <w:p w14:paraId="495E3785" w14:textId="60892DA5" w:rsidR="00A73AF9" w:rsidRPr="002758AB" w:rsidRDefault="00FC79EF" w:rsidP="007A3178">
      <w:pPr>
        <w:pStyle w:val="a1"/>
        <w:numPr>
          <w:ilvl w:val="0"/>
          <w:numId w:val="13"/>
        </w:numPr>
      </w:pPr>
      <w:r>
        <w:t>serialisation and validation requirements applicable to both XBRL XML instances and OIM-based instances, including [xBRL-CSV];</w:t>
      </w:r>
    </w:p>
    <w:p w14:paraId="6E727385" w14:textId="77777777" w:rsidR="00374CA7" w:rsidRDefault="00000000" w:rsidP="007A3178">
      <w:pPr>
        <w:pStyle w:val="a1"/>
      </w:pPr>
      <w:r>
        <w:t>representation of source-system data maintained in ERP, accounting, and operational databases, including master data, setup data, transaction data, status data, and audit-trail data;</w:t>
      </w:r>
    </w:p>
    <w:p w14:paraId="37C694B3" w14:textId="77777777" w:rsidR="00374CA7" w:rsidRDefault="00000000" w:rsidP="007A3178">
      <w:pPr>
        <w:pStyle w:val="a1"/>
      </w:pPr>
      <w:r>
        <w:t>use as a core semantic data file or dataset for Universal Adapter implementations connecting EDI messages, operational systems, accounting books, audit evidence, tax reporting, statistical reporting, and end reporting;</w:t>
      </w:r>
    </w:p>
    <w:p w14:paraId="584379B5" w14:textId="77777777" w:rsidR="00374CA7" w:rsidRDefault="00000000" w:rsidP="007A3178">
      <w:pPr>
        <w:pStyle w:val="a1"/>
      </w:pPr>
      <w:r>
        <w:t>non-invasive mapping, transformation, archival, and integration patterns that allow XBRL GL Next to act as a common semantic interface across heterogeneous systems; and</w:t>
      </w:r>
    </w:p>
    <w:p w14:paraId="3E84BCDD" w14:textId="77777777" w:rsidR="00A73AF9" w:rsidRDefault="00FC79EF" w:rsidP="007A3178">
      <w:pPr>
        <w:pStyle w:val="a1"/>
        <w:numPr>
          <w:ilvl w:val="0"/>
          <w:numId w:val="13"/>
        </w:numPr>
      </w:pPr>
      <w:r>
        <w:t>implementation support requirements needed to lower adoption cost and support practical reuse.</w:t>
      </w:r>
    </w:p>
    <w:p w14:paraId="24285C02" w14:textId="77777777" w:rsidR="00A22EAE" w:rsidRDefault="00FC79EF" w:rsidP="007A3178">
      <w:r>
        <w:t xml:space="preserve">The requirements are intended to be realised through the companion </w:t>
      </w:r>
      <w:r w:rsidRPr="007729AB">
        <w:rPr>
          <w:rFonts w:asciiTheme="majorHAnsi" w:hAnsiTheme="majorHAnsi" w:cstheme="majorHAnsi"/>
          <w:b/>
          <w:bCs/>
        </w:rPr>
        <w:t>XBRL GL Next</w:t>
      </w:r>
      <w:r>
        <w:t xml:space="preserve"> Taxonomy Framework documents: </w:t>
      </w:r>
    </w:p>
    <w:p w14:paraId="22977387" w14:textId="19498736" w:rsidR="005D15A0" w:rsidRDefault="005D15A0" w:rsidP="005D15A0">
      <w:pPr>
        <w:pStyle w:val="a1"/>
      </w:pPr>
      <w:r>
        <w:t>XBRL GL Next Taxonomy Framework - Part 1: General rules;</w:t>
      </w:r>
    </w:p>
    <w:p w14:paraId="2737C9C0" w14:textId="56EE8AC5" w:rsidR="005D15A0" w:rsidRDefault="005D15A0" w:rsidP="005D15A0">
      <w:pPr>
        <w:pStyle w:val="a1"/>
      </w:pPr>
      <w:r>
        <w:t>XBRL GL Next Taxonomy Framework - Part 2: Tuple palette taxonomy;</w:t>
      </w:r>
    </w:p>
    <w:p w14:paraId="22439E13" w14:textId="34D9C5C3" w:rsidR="005D15A0" w:rsidRDefault="005D15A0" w:rsidP="005D15A0">
      <w:pPr>
        <w:pStyle w:val="a1"/>
      </w:pPr>
      <w:r>
        <w:t>XBRL GL Next Taxonomy Framework - Part 3: OIM palette taxonomy;</w:t>
      </w:r>
    </w:p>
    <w:p w14:paraId="1713F1C8" w14:textId="2023456B" w:rsidR="005D15A0" w:rsidRDefault="005D15A0" w:rsidP="005D15A0">
      <w:pPr>
        <w:pStyle w:val="a1"/>
      </w:pPr>
      <w:r>
        <w:t>XBRL GL Next Taxonomy Framework - Part 4: Aligned Pool and extension governance;</w:t>
      </w:r>
      <w:r w:rsidRPr="005D15A0">
        <w:rPr>
          <w:rFonts w:hint="eastAsia"/>
        </w:rPr>
        <w:t xml:space="preserve"> and</w:t>
      </w:r>
    </w:p>
    <w:p w14:paraId="23A0A915" w14:textId="5A6837DD" w:rsidR="005D15A0" w:rsidRPr="005D15A0" w:rsidRDefault="005D15A0" w:rsidP="005D15A0">
      <w:pPr>
        <w:pStyle w:val="a1"/>
      </w:pPr>
      <w:r>
        <w:t>XBRL GL Next Taxonomy Framework - Part 5: Tavi palette taxonomy.</w:t>
      </w:r>
    </w:p>
    <w:p w14:paraId="23E39077" w14:textId="684CB0D3" w:rsidR="00A73AF9" w:rsidRDefault="004B17F1" w:rsidP="007A3178">
      <w:pPr>
        <w:pStyle w:val="1"/>
      </w:pPr>
      <w:bookmarkStart w:id="8" w:name="_Toc226106147"/>
      <w:bookmarkStart w:id="9" w:name="_Toc244000477"/>
      <w:r>
        <w:rPr>
          <w:rFonts w:hint="eastAsia"/>
        </w:rPr>
        <w:t>4</w:t>
      </w:r>
      <w:r w:rsidR="00653765">
        <w:rPr>
          <w:rFonts w:hint="eastAsia"/>
        </w:rPr>
        <w:t xml:space="preserve">. </w:t>
      </w:r>
      <w:r w:rsidR="00653765">
        <w:t>Out of scope</w:t>
      </w:r>
      <w:bookmarkEnd w:id="8"/>
      <w:bookmarkEnd w:id="9"/>
    </w:p>
    <w:p w14:paraId="3E483A7F" w14:textId="5556D1B3" w:rsidR="002B5A02" w:rsidRPr="00EF7463" w:rsidRDefault="00FC79EF" w:rsidP="007A3178">
      <w:pPr>
        <w:rPr>
          <w:rFonts w:asciiTheme="minorHAnsi" w:hAnsiTheme="minorHAnsi"/>
        </w:rPr>
      </w:pPr>
      <w:r>
        <w:t xml:space="preserve">This document does not define jurisdiction-specific filing rules, authority-specific submission interfaces, or independent syntax specifications. </w:t>
      </w:r>
      <w:r w:rsidRPr="007729AB">
        <w:rPr>
          <w:rFonts w:asciiTheme="majorHAnsi" w:hAnsiTheme="majorHAnsi" w:cstheme="majorHAnsi"/>
          <w:b/>
          <w:bCs/>
        </w:rPr>
        <w:t>XBRL GL Next</w:t>
      </w:r>
      <w:r>
        <w:t xml:space="preserve"> reuses existing XBRL specifications, incl</w:t>
      </w:r>
      <w:r w:rsidRPr="00EF7463">
        <w:rPr>
          <w:rFonts w:asciiTheme="minorHAnsi" w:hAnsiTheme="minorHAnsi"/>
        </w:rPr>
        <w:t>uding</w:t>
      </w:r>
      <w:r w:rsidR="00F65123">
        <w:rPr>
          <w:rFonts w:asciiTheme="minorHAnsi" w:hAnsiTheme="minorHAnsi" w:hint="eastAsia"/>
        </w:rPr>
        <w:t>:</w:t>
      </w:r>
      <w:r w:rsidRPr="00EF7463">
        <w:rPr>
          <w:rFonts w:asciiTheme="minorHAnsi" w:hAnsiTheme="minorHAnsi"/>
        </w:rPr>
        <w:t xml:space="preserve"> </w:t>
      </w:r>
    </w:p>
    <w:p w14:paraId="305B7381" w14:textId="6660FD9C" w:rsidR="002B5A02" w:rsidRPr="00EF7463" w:rsidRDefault="000A331E" w:rsidP="007A3178">
      <w:pPr>
        <w:pStyle w:val="a1"/>
        <w:numPr>
          <w:ilvl w:val="0"/>
          <w:numId w:val="11"/>
        </w:numPr>
      </w:pPr>
      <w:r>
        <w:rPr>
          <w:rFonts w:eastAsiaTheme="minorEastAsia" w:hint="eastAsia"/>
        </w:rPr>
        <w:t>[</w:t>
      </w:r>
      <w:r w:rsidRPr="00EF7463">
        <w:t>XBRL 2.1</w:t>
      </w:r>
      <w:r>
        <w:rPr>
          <w:rFonts w:eastAsiaTheme="minorEastAsia" w:hint="eastAsia"/>
        </w:rPr>
        <w:t>]</w:t>
      </w:r>
      <w:r w:rsidRPr="00EF7463">
        <w:t xml:space="preserve">, </w:t>
      </w:r>
    </w:p>
    <w:p w14:paraId="01787912" w14:textId="75C7EC63" w:rsidR="002B5A02" w:rsidRPr="00EF7463" w:rsidRDefault="00FC79EF" w:rsidP="007A3178">
      <w:pPr>
        <w:pStyle w:val="a1"/>
        <w:numPr>
          <w:ilvl w:val="0"/>
          <w:numId w:val="11"/>
        </w:numPr>
      </w:pPr>
      <w:r w:rsidRPr="00EF7463">
        <w:t xml:space="preserve">XBRL </w:t>
      </w:r>
      <w:r w:rsidR="00D5008A">
        <w:rPr>
          <w:rFonts w:hint="eastAsia"/>
        </w:rPr>
        <w:t>Extensible Enumeration ([EE1]</w:t>
      </w:r>
      <w:r w:rsidR="00D5008A">
        <w:t>)</w:t>
      </w:r>
      <w:r w:rsidRPr="00EF7463">
        <w:t xml:space="preserve">, </w:t>
      </w:r>
    </w:p>
    <w:p w14:paraId="1AD7A18F" w14:textId="1BDF6B38" w:rsidR="002B5A02" w:rsidRPr="00EF7463" w:rsidRDefault="00FC79EF" w:rsidP="007A3178">
      <w:pPr>
        <w:pStyle w:val="a1"/>
        <w:numPr>
          <w:ilvl w:val="0"/>
          <w:numId w:val="11"/>
        </w:numPr>
      </w:pPr>
      <w:r w:rsidRPr="00EF7463">
        <w:t>XBRL Open Information Model (</w:t>
      </w:r>
      <w:r w:rsidR="00755E60">
        <w:rPr>
          <w:rFonts w:eastAsiaTheme="minorEastAsia" w:hint="eastAsia"/>
        </w:rPr>
        <w:t>[</w:t>
      </w:r>
      <w:r w:rsidR="00D46BAF">
        <w:rPr>
          <w:rFonts w:eastAsiaTheme="minorEastAsia" w:hint="eastAsia"/>
        </w:rPr>
        <w:t>OIM</w:t>
      </w:r>
      <w:r w:rsidR="00755E60">
        <w:rPr>
          <w:rFonts w:eastAsiaTheme="minorEastAsia" w:hint="eastAsia"/>
        </w:rPr>
        <w:t>]</w:t>
      </w:r>
      <w:r w:rsidRPr="00EF7463">
        <w:t xml:space="preserve">), </w:t>
      </w:r>
    </w:p>
    <w:p w14:paraId="6C29FA59" w14:textId="5D799526" w:rsidR="00A73AF9" w:rsidRPr="00EF7463" w:rsidRDefault="00FC79EF" w:rsidP="007A3178">
      <w:pPr>
        <w:pStyle w:val="a1"/>
        <w:numPr>
          <w:ilvl w:val="0"/>
          <w:numId w:val="11"/>
        </w:numPr>
      </w:pPr>
      <w:r w:rsidRPr="00EF7463">
        <w:t xml:space="preserve">and </w:t>
      </w:r>
      <w:r w:rsidR="00755E60">
        <w:t>[xBRL-CSV]</w:t>
      </w:r>
      <w:r w:rsidRPr="00EF7463">
        <w:t>.</w:t>
      </w:r>
    </w:p>
    <w:p w14:paraId="21760F5C" w14:textId="70BB38DF" w:rsidR="00A73AF9" w:rsidRDefault="00FC79EF" w:rsidP="007A3178">
      <w:r>
        <w:t xml:space="preserve">Accordingly, this document does not restate, modify, or replace the normative requirements in those specifications. It defines the domain and framework requirements that </w:t>
      </w:r>
      <w:r w:rsidRPr="007729AB">
        <w:rPr>
          <w:rFonts w:asciiTheme="majorHAnsi" w:hAnsiTheme="majorHAnsi" w:cstheme="majorHAnsi"/>
          <w:b/>
          <w:bCs/>
        </w:rPr>
        <w:t>XBRL GL Next</w:t>
      </w:r>
      <w:r>
        <w:t xml:space="preserve"> </w:t>
      </w:r>
      <w:r w:rsidR="00AA7729" w:rsidRPr="00AA7729">
        <w:rPr>
          <w:rFonts w:hint="eastAsia"/>
          <w:b/>
          <w:bCs/>
        </w:rPr>
        <w:t>MUST</w:t>
      </w:r>
      <w:r>
        <w:t xml:space="preserve"> satisfy when using them.</w:t>
      </w:r>
    </w:p>
    <w:p w14:paraId="2FA0F710" w14:textId="77777777" w:rsidR="00374CA7" w:rsidRDefault="00000000" w:rsidP="007A3178">
      <w:r>
        <w:t>This document also does not replace purpose-specific transactional standards, such as eInvoice, eReceipt, ordering, logistics, or payment message standards. XBRL GL Next defines the semantic bridge and traceability framework by which data from such standards can be represented, linked, validated, archived, transformed, and rolled up for accounting, audit, tax, statistical, and end-reporting purposes.</w:t>
      </w:r>
    </w:p>
    <w:p w14:paraId="49380CF8" w14:textId="68EF5C68" w:rsidR="00A73AF9" w:rsidRDefault="004B17F1" w:rsidP="007A3178">
      <w:pPr>
        <w:pStyle w:val="1"/>
      </w:pPr>
      <w:bookmarkStart w:id="10" w:name="_Toc226106148"/>
      <w:bookmarkStart w:id="11" w:name="_Toc244000478"/>
      <w:r>
        <w:rPr>
          <w:rFonts w:hint="eastAsia"/>
        </w:rPr>
        <w:t>5</w:t>
      </w:r>
      <w:r w:rsidR="00653765">
        <w:rPr>
          <w:rFonts w:hint="eastAsia"/>
        </w:rPr>
        <w:t xml:space="preserve">. </w:t>
      </w:r>
      <w:r w:rsidR="00653765">
        <w:t>Audience</w:t>
      </w:r>
      <w:bookmarkEnd w:id="10"/>
      <w:bookmarkEnd w:id="11"/>
    </w:p>
    <w:p w14:paraId="06566A0D" w14:textId="77777777" w:rsidR="00A73AF9" w:rsidRDefault="00FC79EF" w:rsidP="007A3178">
      <w:r>
        <w:t>This document is intended for:</w:t>
      </w:r>
    </w:p>
    <w:p w14:paraId="3C2F340A" w14:textId="77777777" w:rsidR="00A73AF9" w:rsidRPr="004E2E30" w:rsidRDefault="00FC79EF" w:rsidP="007A3178">
      <w:pPr>
        <w:pStyle w:val="a1"/>
        <w:numPr>
          <w:ilvl w:val="0"/>
          <w:numId w:val="12"/>
        </w:numPr>
      </w:pPr>
      <w:r w:rsidRPr="00E849CD">
        <w:rPr>
          <w:b/>
          <w:bCs/>
        </w:rPr>
        <w:t>taxonomy architects and standards maintainers</w:t>
      </w:r>
      <w:r w:rsidRPr="004E2E30">
        <w:t xml:space="preserve"> defining the </w:t>
      </w:r>
      <w:r w:rsidRPr="007729AB">
        <w:rPr>
          <w:rFonts w:asciiTheme="majorHAnsi" w:hAnsiTheme="majorHAnsi" w:cstheme="majorHAnsi"/>
          <w:b/>
          <w:bCs/>
        </w:rPr>
        <w:t>XBRL GL Next</w:t>
      </w:r>
      <w:r w:rsidRPr="004E2E30">
        <w:t xml:space="preserve"> taxonomy architecture, module structure, and extension model;</w:t>
      </w:r>
    </w:p>
    <w:p w14:paraId="79EC29C3" w14:textId="77777777" w:rsidR="00A73AF9" w:rsidRPr="004E2E30" w:rsidRDefault="00FC79EF" w:rsidP="007A3178">
      <w:pPr>
        <w:pStyle w:val="a1"/>
        <w:numPr>
          <w:ilvl w:val="0"/>
          <w:numId w:val="12"/>
        </w:numPr>
      </w:pPr>
      <w:r w:rsidRPr="00E849CD">
        <w:rPr>
          <w:b/>
          <w:bCs/>
        </w:rPr>
        <w:t>software developers and solution architects</w:t>
      </w:r>
      <w:r w:rsidRPr="004E2E30">
        <w:t xml:space="preserve"> implementing export, import, validation, conversion, analytics, and transformation support in ERP, accounting, audit, and reporting systems;</w:t>
      </w:r>
    </w:p>
    <w:p w14:paraId="740B1EA4" w14:textId="77777777" w:rsidR="00A73AF9" w:rsidRPr="004E2E30" w:rsidRDefault="00FC79EF" w:rsidP="007A3178">
      <w:pPr>
        <w:pStyle w:val="a1"/>
        <w:numPr>
          <w:ilvl w:val="0"/>
          <w:numId w:val="12"/>
        </w:numPr>
      </w:pPr>
      <w:r w:rsidRPr="00E849CD">
        <w:rPr>
          <w:b/>
          <w:bCs/>
        </w:rPr>
        <w:t>jurisdiction programme owners, regulators, and ecosystem coordinators</w:t>
      </w:r>
      <w:r w:rsidRPr="004E2E30">
        <w:t xml:space="preserve"> defining local profiles, extensions, minimum content, and validation expectations; and</w:t>
      </w:r>
    </w:p>
    <w:p w14:paraId="69A35CB5" w14:textId="77777777" w:rsidR="00A73AF9" w:rsidRPr="004E2E30" w:rsidRDefault="00FC79EF" w:rsidP="007A3178">
      <w:pPr>
        <w:pStyle w:val="a1"/>
        <w:numPr>
          <w:ilvl w:val="0"/>
          <w:numId w:val="12"/>
        </w:numPr>
      </w:pPr>
      <w:r w:rsidRPr="00E849CD">
        <w:rPr>
          <w:b/>
          <w:bCs/>
        </w:rPr>
        <w:t>assurance, audit, tax, statistical, and other domain users</w:t>
      </w:r>
      <w:r w:rsidRPr="004E2E30">
        <w:t xml:space="preserve"> who require consistent transactional data, traceability, and derived reporting.</w:t>
      </w:r>
    </w:p>
    <w:p w14:paraId="3B287195" w14:textId="6CFEE6B9" w:rsidR="00A73AF9" w:rsidRDefault="004B17F1" w:rsidP="007A3178">
      <w:pPr>
        <w:pStyle w:val="1"/>
      </w:pPr>
      <w:bookmarkStart w:id="12" w:name="_Toc226106149"/>
      <w:bookmarkStart w:id="13" w:name="_Toc244000479"/>
      <w:r>
        <w:rPr>
          <w:rFonts w:hint="eastAsia"/>
        </w:rPr>
        <w:t>6</w:t>
      </w:r>
      <w:r w:rsidR="00653765">
        <w:rPr>
          <w:rFonts w:hint="eastAsia"/>
        </w:rPr>
        <w:t xml:space="preserve">. </w:t>
      </w:r>
      <w:r w:rsidR="00653765">
        <w:t>Requirement conventions</w:t>
      </w:r>
      <w:bookmarkEnd w:id="12"/>
      <w:bookmarkEnd w:id="13"/>
    </w:p>
    <w:p w14:paraId="199A3533" w14:textId="138B4165" w:rsidR="00A73AF9" w:rsidRDefault="00FC79EF" w:rsidP="007A3178">
      <w:r>
        <w:t>The key words “</w:t>
      </w:r>
      <w:r w:rsidRPr="00655907">
        <w:rPr>
          <w:b/>
          <w:bCs/>
        </w:rPr>
        <w:t>MUST</w:t>
      </w:r>
      <w:r>
        <w:t>”, “</w:t>
      </w:r>
      <w:r w:rsidRPr="00655907">
        <w:rPr>
          <w:b/>
          <w:bCs/>
        </w:rPr>
        <w:t>MUST NOT</w:t>
      </w:r>
      <w:r>
        <w:t>”, “</w:t>
      </w:r>
      <w:r w:rsidRPr="008C3CFA">
        <w:rPr>
          <w:b/>
          <w:bCs/>
        </w:rPr>
        <w:t>SHOULD</w:t>
      </w:r>
      <w:r>
        <w:t>”, “</w:t>
      </w:r>
      <w:r w:rsidRPr="008C3CFA">
        <w:rPr>
          <w:b/>
          <w:bCs/>
        </w:rPr>
        <w:t>SHOULD NOT</w:t>
      </w:r>
      <w:r>
        <w:t>”, and “</w:t>
      </w:r>
      <w:r w:rsidRPr="008C3CFA">
        <w:rPr>
          <w:b/>
          <w:bCs/>
        </w:rPr>
        <w:t>MAY</w:t>
      </w:r>
      <w:r>
        <w:t>” in this document are interpreted as described in BCP 14 (RFC 2119 and RFC 8174) when, and only when, they appear in uppercase. “</w:t>
      </w:r>
      <w:r w:rsidRPr="008C3CFA">
        <w:rPr>
          <w:b/>
          <w:bCs/>
        </w:rPr>
        <w:t>MUST</w:t>
      </w:r>
      <w:r>
        <w:t>” and “</w:t>
      </w:r>
      <w:r w:rsidRPr="008C3CFA">
        <w:rPr>
          <w:b/>
          <w:bCs/>
        </w:rPr>
        <w:t>MUST NOT</w:t>
      </w:r>
      <w:r>
        <w:t>” identify mandatory requirements for conformance. “</w:t>
      </w:r>
      <w:r w:rsidRPr="008C3CFA">
        <w:rPr>
          <w:b/>
          <w:bCs/>
        </w:rPr>
        <w:t>SHOULD</w:t>
      </w:r>
      <w:r>
        <w:t>” and “</w:t>
      </w:r>
      <w:r w:rsidRPr="008C3CFA">
        <w:rPr>
          <w:b/>
          <w:bCs/>
        </w:rPr>
        <w:t>SHOULD NOT</w:t>
      </w:r>
      <w:r>
        <w:t>” identify recommended practices from which an implementation may deviate for justified reasons after considering the consequences. “</w:t>
      </w:r>
      <w:r w:rsidRPr="008C3CFA">
        <w:rPr>
          <w:b/>
          <w:bCs/>
        </w:rPr>
        <w:t>MAY</w:t>
      </w:r>
      <w:r>
        <w:t>” identifies a permitted option. Text without these key words is informative unless explicitly declared normative.</w:t>
      </w:r>
    </w:p>
    <w:p w14:paraId="4BF7B7B9" w14:textId="77777777" w:rsidR="00A73AF9" w:rsidRDefault="00FC79EF" w:rsidP="007A3178">
      <w:r>
        <w:t xml:space="preserve">Each requirement is identified as </w:t>
      </w:r>
      <w:r w:rsidRPr="00CC7BB0">
        <w:rPr>
          <w:b/>
          <w:bCs/>
        </w:rPr>
        <w:t>GL-REQ-</w:t>
      </w:r>
      <w:proofErr w:type="spellStart"/>
      <w:r w:rsidRPr="00CC7BB0">
        <w:rPr>
          <w:b/>
          <w:bCs/>
        </w:rPr>
        <w:t>nnnn</w:t>
      </w:r>
      <w:proofErr w:type="spellEnd"/>
      <w:r>
        <w:t xml:space="preserve"> and is expressed using a Statement and, where needed, supporting Rationale and Notes.</w:t>
      </w:r>
    </w:p>
    <w:p w14:paraId="2ADCDB1B" w14:textId="77777777" w:rsidR="006C3BA7" w:rsidRDefault="00000000" w:rsidP="007A3178">
      <w:r>
        <w:t>Editorial note. This working revision retains the 29 April 2026 Requirements Specification as its baseline. References in square brackets identify proposals or source materials supporting a specific added provision; they do not by themselves confer normative authority on the cited documents.</w:t>
      </w:r>
    </w:p>
    <w:p w14:paraId="79501802" w14:textId="6003F346" w:rsidR="00A73AF9" w:rsidRDefault="004B17F1" w:rsidP="007A3178">
      <w:pPr>
        <w:pStyle w:val="1"/>
      </w:pPr>
      <w:bookmarkStart w:id="14" w:name="_Toc226106150"/>
      <w:bookmarkStart w:id="15" w:name="_Toc244000480"/>
      <w:r>
        <w:rPr>
          <w:rFonts w:hint="eastAsia"/>
        </w:rPr>
        <w:t>7.</w:t>
      </w:r>
      <w:r w:rsidR="00653765">
        <w:rPr>
          <w:rFonts w:hint="eastAsia"/>
        </w:rPr>
        <w:t xml:space="preserve"> </w:t>
      </w:r>
      <w:r w:rsidR="00653765">
        <w:t>Requirements</w:t>
      </w:r>
      <w:bookmarkEnd w:id="14"/>
      <w:bookmarkEnd w:id="15"/>
    </w:p>
    <w:p w14:paraId="10B602D6" w14:textId="0478292E" w:rsidR="00A73AF9" w:rsidRPr="00B44530" w:rsidRDefault="004B17F1" w:rsidP="007A3178">
      <w:pPr>
        <w:pStyle w:val="21"/>
      </w:pPr>
      <w:bookmarkStart w:id="16" w:name="_Toc226106151"/>
      <w:bookmarkStart w:id="17" w:name="_Toc244000481"/>
      <w:r>
        <w:rPr>
          <w:rFonts w:hint="eastAsia"/>
        </w:rPr>
        <w:t>7.</w:t>
      </w:r>
      <w:r w:rsidR="00653765">
        <w:rPr>
          <w:rFonts w:hint="eastAsia"/>
        </w:rPr>
        <w:t>1.</w:t>
      </w:r>
      <w:r w:rsidR="00EA1FDA">
        <w:rPr>
          <w:rFonts w:hint="eastAsia"/>
        </w:rPr>
        <w:t xml:space="preserve"> </w:t>
      </w:r>
      <w:r w:rsidR="00653765" w:rsidRPr="00B44530">
        <w:t>Semantic modelling requirements</w:t>
      </w:r>
      <w:bookmarkEnd w:id="16"/>
      <w:bookmarkEnd w:id="17"/>
    </w:p>
    <w:p w14:paraId="319773D4" w14:textId="1513A79C" w:rsidR="00A73AF9" w:rsidRDefault="00FC79EF" w:rsidP="007A3178">
      <w:r>
        <w:t xml:space="preserve">The semantic model is primary. The requirements in this section define the layered modelling approach on which the taxonomy and its serialisations </w:t>
      </w:r>
      <w:r w:rsidRPr="008C3CFA">
        <w:rPr>
          <w:b/>
          <w:bCs/>
        </w:rPr>
        <w:t>MUST</w:t>
      </w:r>
      <w:r>
        <w:t xml:space="preserve"> be based. In continuity with the original XBRL GL design, the framework is both a semantic agreement on how to represent business and accounting data and a technical agreement on how that semantics is realised using XBRL.</w:t>
      </w:r>
    </w:p>
    <w:p w14:paraId="1A436CAD" w14:textId="67300856" w:rsidR="00A73AF9" w:rsidRPr="006A58EA" w:rsidRDefault="00FC79EF" w:rsidP="007A3178">
      <w:pPr>
        <w:pStyle w:val="31"/>
      </w:pPr>
      <w:bookmarkStart w:id="18" w:name="_Toc226106152"/>
      <w:bookmarkStart w:id="19" w:name="_Toc244000482"/>
      <w:r w:rsidRPr="006A58EA">
        <w:t>GL-REQ-00</w:t>
      </w:r>
      <w:r w:rsidR="001F41C5">
        <w:rPr>
          <w:rFonts w:hint="eastAsia"/>
        </w:rPr>
        <w:t>01</w:t>
      </w:r>
      <w:r w:rsidRPr="006A58EA">
        <w:t xml:space="preserve">  Semantic layer separation</w:t>
      </w:r>
      <w:bookmarkEnd w:id="18"/>
      <w:bookmarkEnd w:id="19"/>
    </w:p>
    <w:p w14:paraId="27ACE877" w14:textId="77777777" w:rsidR="00A73AF9" w:rsidRDefault="00FC79EF" w:rsidP="007A3178">
      <w:r>
        <w:rPr>
          <w:b/>
        </w:rPr>
        <w:t xml:space="preserve">Statement. </w:t>
      </w:r>
      <w:r>
        <w:t xml:space="preserve">The </w:t>
      </w:r>
      <w:r w:rsidRPr="007729AB">
        <w:rPr>
          <w:rFonts w:asciiTheme="majorHAnsi" w:hAnsiTheme="majorHAnsi" w:cstheme="majorHAnsi"/>
          <w:b/>
          <w:bCs/>
        </w:rPr>
        <w:t>XBRL GL Next</w:t>
      </w:r>
      <w:r>
        <w:t xml:space="preserve"> framework </w:t>
      </w:r>
      <w:r w:rsidRPr="00AA7729">
        <w:rPr>
          <w:b/>
          <w:bCs/>
        </w:rPr>
        <w:t>MUST</w:t>
      </w:r>
      <w:r>
        <w:t xml:space="preserve"> be based on a three-layer semantic model consisting of:</w:t>
      </w:r>
    </w:p>
    <w:p w14:paraId="2F5ED8E0" w14:textId="77777777" w:rsidR="00A73AF9" w:rsidRPr="00E951C8" w:rsidRDefault="00FC79EF" w:rsidP="007A3178">
      <w:pPr>
        <w:pStyle w:val="a1"/>
        <w:numPr>
          <w:ilvl w:val="0"/>
          <w:numId w:val="17"/>
        </w:numPr>
      </w:pPr>
      <w:r w:rsidRPr="00767F01">
        <w:rPr>
          <w:b/>
          <w:bCs/>
        </w:rPr>
        <w:t>FSM: Foundational Semantic Model</w:t>
      </w:r>
      <w:r w:rsidRPr="00E951C8">
        <w:t xml:space="preserve"> defining abstract, reusable concepts that are stable and domain-independent, such as party, person, identifier, document, date or period, amount, currency, quantity, tax, and classification.</w:t>
      </w:r>
    </w:p>
    <w:p w14:paraId="64B2D354" w14:textId="7D9EACD5" w:rsidR="00A73AF9" w:rsidRPr="00E951C8" w:rsidRDefault="00FC79EF" w:rsidP="007A3178">
      <w:pPr>
        <w:pStyle w:val="a1"/>
        <w:numPr>
          <w:ilvl w:val="0"/>
          <w:numId w:val="17"/>
        </w:numPr>
      </w:pPr>
      <w:r w:rsidRPr="00767F01">
        <w:rPr>
          <w:b/>
          <w:bCs/>
        </w:rPr>
        <w:t>BSM: B</w:t>
      </w:r>
      <w:r w:rsidR="0078306C">
        <w:rPr>
          <w:rFonts w:eastAsiaTheme="minorEastAsia" w:hint="eastAsia"/>
          <w:b/>
          <w:bCs/>
        </w:rPr>
        <w:t>usiness</w:t>
      </w:r>
      <w:r w:rsidRPr="00767F01">
        <w:rPr>
          <w:b/>
          <w:bCs/>
        </w:rPr>
        <w:t xml:space="preserve"> Semantic Model</w:t>
      </w:r>
      <w:r w:rsidRPr="00E951C8">
        <w:t xml:space="preserve"> defining business-meaningful object classes and relationships for specific domains, including Accounting Entries, Business Transactions, and Statistical Reports, by specialising and assembling FSM concepts.</w:t>
      </w:r>
    </w:p>
    <w:p w14:paraId="3B622212" w14:textId="40507632" w:rsidR="00A73AF9" w:rsidRPr="00E951C8" w:rsidRDefault="00FC79EF" w:rsidP="007A3178">
      <w:pPr>
        <w:pStyle w:val="a1"/>
        <w:numPr>
          <w:ilvl w:val="0"/>
          <w:numId w:val="17"/>
        </w:numPr>
      </w:pPr>
      <w:r w:rsidRPr="00767F01">
        <w:rPr>
          <w:b/>
          <w:bCs/>
        </w:rPr>
        <w:t>LHM: Logical Hierarchical Model</w:t>
      </w:r>
      <w:r w:rsidRPr="00E951C8">
        <w:t xml:space="preserve"> defining hierarchical message structures derived from the </w:t>
      </w:r>
      <w:r w:rsidRPr="00DE7C47">
        <w:rPr>
          <w:rFonts w:asciiTheme="majorHAnsi" w:hAnsiTheme="majorHAnsi" w:cstheme="majorHAnsi"/>
          <w:b/>
          <w:bCs/>
        </w:rPr>
        <w:t>BSM</w:t>
      </w:r>
      <w:r w:rsidRPr="00E951C8">
        <w:t xml:space="preserve"> through a standardised graph-walk method and suitable for serialisation in XML and </w:t>
      </w:r>
      <w:r w:rsidR="0092346B">
        <w:t>OIM-based</w:t>
      </w:r>
      <w:r w:rsidRPr="00E951C8">
        <w:t xml:space="preserve"> formats.</w:t>
      </w:r>
    </w:p>
    <w:p w14:paraId="3EC1DD3D" w14:textId="77777777" w:rsidR="00A73AF9" w:rsidRDefault="00FC79EF" w:rsidP="007A3178">
      <w:r w:rsidRPr="00AF1DF7">
        <w:t>Notes</w:t>
      </w:r>
      <w:r>
        <w:t xml:space="preserve">. </w:t>
      </w:r>
    </w:p>
    <w:p w14:paraId="2E5138B0" w14:textId="77777777" w:rsidR="00A73AF9" w:rsidRDefault="00FC79EF" w:rsidP="007A3178">
      <w:pPr>
        <w:pStyle w:val="a1"/>
      </w:pPr>
      <w:r>
        <w:t xml:space="preserve">FSM concepts </w:t>
      </w:r>
      <w:r w:rsidRPr="00AA7729">
        <w:rPr>
          <w:b/>
          <w:bCs/>
        </w:rPr>
        <w:t>MUST</w:t>
      </w:r>
      <w:r>
        <w:t xml:space="preserve"> be reusable across Accounting Entries, Business Transactions, and Statistical Reports, and </w:t>
      </w:r>
      <w:r w:rsidRPr="00AA7729">
        <w:rPr>
          <w:b/>
          <w:bCs/>
        </w:rPr>
        <w:t>MUST</w:t>
      </w:r>
      <w:r>
        <w:t xml:space="preserve"> be defined so as to avoid semantic misuse.</w:t>
      </w:r>
    </w:p>
    <w:p w14:paraId="7CF8955F" w14:textId="77777777" w:rsidR="00A73AF9" w:rsidRDefault="00FC79EF" w:rsidP="007A3178">
      <w:pPr>
        <w:pStyle w:val="a1"/>
      </w:pPr>
      <w:r>
        <w:t xml:space="preserve">Where semantic overlap exists, </w:t>
      </w:r>
      <w:r w:rsidRPr="00DE7C47">
        <w:rPr>
          <w:rFonts w:asciiTheme="majorHAnsi" w:hAnsiTheme="majorHAnsi" w:cstheme="majorHAnsi"/>
          <w:b/>
          <w:bCs/>
        </w:rPr>
        <w:t>BSM</w:t>
      </w:r>
      <w:r>
        <w:t xml:space="preserve"> and </w:t>
      </w:r>
      <w:r w:rsidRPr="00DE7C47">
        <w:rPr>
          <w:rFonts w:asciiTheme="majorHAnsi" w:hAnsiTheme="majorHAnsi" w:cstheme="majorHAnsi"/>
          <w:b/>
          <w:bCs/>
        </w:rPr>
        <w:t>LHM</w:t>
      </w:r>
      <w:r>
        <w:t xml:space="preserve"> structures for Business Transactions and Statistical Reports </w:t>
      </w:r>
      <w:r w:rsidRPr="00AA7729">
        <w:rPr>
          <w:b/>
          <w:bCs/>
        </w:rPr>
        <w:t>MUST</w:t>
      </w:r>
      <w:r>
        <w:t xml:space="preserve"> be defined as extensions of the Accounting Entries model rather than as parallel redefinitions.</w:t>
      </w:r>
    </w:p>
    <w:p w14:paraId="67874AC1" w14:textId="77777777" w:rsidR="00A73AF9" w:rsidRDefault="00FC79EF" w:rsidP="007A3178">
      <w:pPr>
        <w:pStyle w:val="a1"/>
      </w:pPr>
      <w:r>
        <w:t xml:space="preserve">The framework </w:t>
      </w:r>
      <w:r w:rsidRPr="00AA7729">
        <w:rPr>
          <w:b/>
          <w:bCs/>
        </w:rPr>
        <w:t>MUST</w:t>
      </w:r>
      <w:r>
        <w:t xml:space="preserve"> support three semantic profiles over the same layered method: a shared core, an aligned profile reusing harmonised external dictionaries where appropriate, and distinct extensions for jurisdiction- or programme-specific needs.</w:t>
      </w:r>
    </w:p>
    <w:p w14:paraId="4D32E047" w14:textId="77777777" w:rsidR="00374CA7" w:rsidRDefault="00000000" w:rsidP="007A3178">
      <w:pPr>
        <w:pStyle w:val="a1"/>
      </w:pPr>
      <w:r>
        <w:t>The layered model MUST preserve the historical XBRL GL design principles of representing source-system facts as maintained in accounting and operational systems, supporting traceability from first entry to end reporting, and extending the framework by disciplined modules rather than by redefining existing core meanings.</w:t>
      </w:r>
    </w:p>
    <w:p w14:paraId="4C4BC805" w14:textId="2B7EB3AB" w:rsidR="00A73AF9" w:rsidRDefault="004B17F1" w:rsidP="007A3178">
      <w:pPr>
        <w:pStyle w:val="21"/>
      </w:pPr>
      <w:bookmarkStart w:id="20" w:name="_Toc226106153"/>
      <w:bookmarkStart w:id="21" w:name="_Toc244000483"/>
      <w:r>
        <w:rPr>
          <w:rFonts w:hint="eastAsia"/>
        </w:rPr>
        <w:t>7.</w:t>
      </w:r>
      <w:r w:rsidR="00E97C04">
        <w:rPr>
          <w:rFonts w:hint="eastAsia"/>
        </w:rPr>
        <w:t xml:space="preserve">2. </w:t>
      </w:r>
      <w:r w:rsidR="00E97C04">
        <w:t>Business domain requirements</w:t>
      </w:r>
      <w:bookmarkEnd w:id="20"/>
      <w:bookmarkEnd w:id="21"/>
    </w:p>
    <w:p w14:paraId="124555F7" w14:textId="15433197" w:rsidR="00A73AF9" w:rsidRDefault="00FC79EF" w:rsidP="007A3178">
      <w:r>
        <w:t>XBRL GL Next is intended to support more than ledger extract. The requirements in this section define the common business and reporting needs that the framework MUST cover, reflecting the original XBRL GL view of a Global Ledger Framework that spans ERP data, sub-ledgers, operational records, audit evidence, tax reconciliation, and end reporting.</w:t>
      </w:r>
    </w:p>
    <w:p w14:paraId="08FF98A9" w14:textId="22B80F61" w:rsidR="00A73AF9" w:rsidRDefault="00FC79EF" w:rsidP="007A3178">
      <w:pPr>
        <w:pStyle w:val="31"/>
      </w:pPr>
      <w:bookmarkStart w:id="22" w:name="_Toc226106154"/>
      <w:bookmarkStart w:id="23" w:name="_Toc244000484"/>
      <w:r>
        <w:t>GL-REQ-000</w:t>
      </w:r>
      <w:r w:rsidR="001F41C5">
        <w:rPr>
          <w:rFonts w:hint="eastAsia"/>
        </w:rPr>
        <w:t>2</w:t>
      </w:r>
      <w:r>
        <w:t xml:space="preserve">  Common use cases</w:t>
      </w:r>
      <w:bookmarkEnd w:id="22"/>
      <w:bookmarkEnd w:id="23"/>
    </w:p>
    <w:p w14:paraId="50903A26" w14:textId="77777777" w:rsidR="00A73AF9" w:rsidRDefault="00FC79EF" w:rsidP="007A3178">
      <w:r>
        <w:rPr>
          <w:b/>
        </w:rPr>
        <w:t xml:space="preserve">Statement. </w:t>
      </w:r>
      <w:r>
        <w:t xml:space="preserve">The next generation </w:t>
      </w:r>
      <w:r w:rsidRPr="007729AB">
        <w:rPr>
          <w:rFonts w:asciiTheme="majorHAnsi" w:hAnsiTheme="majorHAnsi" w:cstheme="majorHAnsi"/>
          <w:b/>
          <w:bCs/>
        </w:rPr>
        <w:t>XBRL GL Next</w:t>
      </w:r>
      <w:r>
        <w:t xml:space="preserve"> </w:t>
      </w:r>
      <w:r w:rsidRPr="00AA7729">
        <w:rPr>
          <w:b/>
          <w:bCs/>
        </w:rPr>
        <w:t>MUST</w:t>
      </w:r>
      <w:r>
        <w:t xml:space="preserve"> support, at minimum, the following use-case families:</w:t>
      </w:r>
    </w:p>
    <w:p w14:paraId="4813AAD5" w14:textId="77777777" w:rsidR="00A73AF9" w:rsidRPr="00A2584C" w:rsidRDefault="00FC79EF" w:rsidP="007A3178">
      <w:pPr>
        <w:pStyle w:val="a1"/>
      </w:pPr>
      <w:r w:rsidRPr="00A2584C">
        <w:t>tax audits and financial audits;</w:t>
      </w:r>
    </w:p>
    <w:p w14:paraId="358D7DDA" w14:textId="77777777" w:rsidR="00A73AF9" w:rsidRPr="00A2584C" w:rsidRDefault="00FC79EF" w:rsidP="007A3178">
      <w:pPr>
        <w:pStyle w:val="a1"/>
      </w:pPr>
      <w:r w:rsidRPr="00A2584C">
        <w:t>recurring tax reporting derived from transaction data, such as VAT or GST;</w:t>
      </w:r>
    </w:p>
    <w:p w14:paraId="1021F12F" w14:textId="77777777" w:rsidR="00A73AF9" w:rsidRPr="00A2584C" w:rsidRDefault="00FC79EF" w:rsidP="007A3178">
      <w:pPr>
        <w:pStyle w:val="a1"/>
      </w:pPr>
      <w:r w:rsidRPr="00A2584C">
        <w:t>corporate tax and statistical reporting derived from accounting data;</w:t>
      </w:r>
    </w:p>
    <w:p w14:paraId="012E5B84" w14:textId="77777777" w:rsidR="00A73AF9" w:rsidRPr="00A2584C" w:rsidRDefault="00FC79EF" w:rsidP="007A3178">
      <w:pPr>
        <w:pStyle w:val="a1"/>
      </w:pPr>
      <w:r w:rsidRPr="00A2584C">
        <w:t>transaction data exchange between business systems during software change; and</w:t>
      </w:r>
    </w:p>
    <w:p w14:paraId="6A797659" w14:textId="77777777" w:rsidR="00A73AF9" w:rsidRDefault="00FC79EF" w:rsidP="007A3178">
      <w:pPr>
        <w:pStyle w:val="a1"/>
      </w:pPr>
      <w:r>
        <w:t>ingestion of source data related to eInvoices and eReceipts;</w:t>
      </w:r>
    </w:p>
    <w:p w14:paraId="33D2D7DD" w14:textId="77777777" w:rsidR="00374CA7" w:rsidRDefault="00000000" w:rsidP="007A3178">
      <w:pPr>
        <w:pStyle w:val="a1"/>
      </w:pPr>
      <w:r>
        <w:t>data migration, data archival, data integration, consolidation, audit, compliance, and tax reconciliation; and</w:t>
      </w:r>
    </w:p>
    <w:p w14:paraId="3AB00B7B" w14:textId="5A5F6D8C" w:rsidR="00374CA7" w:rsidRDefault="00000000" w:rsidP="007A3178">
      <w:pPr>
        <w:pStyle w:val="a1"/>
      </w:pPr>
      <w:r>
        <w:t>reuse of granular data for internal management, operational, statistical, sustainability, and other derived reporting where profiles allow such use.</w:t>
      </w:r>
    </w:p>
    <w:p w14:paraId="26D0A402" w14:textId="1CBF43B9" w:rsidR="00A73AF9" w:rsidRDefault="00FC79EF" w:rsidP="007A3178">
      <w:r w:rsidRPr="000C701D">
        <w:rPr>
          <w:b/>
          <w:bCs/>
        </w:rPr>
        <w:t xml:space="preserve">Notes. </w:t>
      </w:r>
      <w:r>
        <w:t xml:space="preserve">Jurisdictions </w:t>
      </w:r>
      <w:r w:rsidRPr="000D0226">
        <w:rPr>
          <w:b/>
          <w:bCs/>
        </w:rPr>
        <w:t>MAY</w:t>
      </w:r>
      <w:r>
        <w:t xml:space="preserve"> provide additional use cases through modules or profiles.</w:t>
      </w:r>
    </w:p>
    <w:p w14:paraId="75CE6669" w14:textId="77777777" w:rsidR="006C3BA7" w:rsidRDefault="00000000" w:rsidP="007A3178">
      <w:pPr>
        <w:pStyle w:val="a1"/>
      </w:pPr>
      <w:r>
        <w:t>credit assessment and business-finance applications using appropriately consented accounting information; [FI-USE-CASES]</w:t>
      </w:r>
    </w:p>
    <w:p w14:paraId="0A3BAE8D" w14:textId="77777777" w:rsidR="006C3BA7" w:rsidRDefault="00000000" w:rsidP="007A3178">
      <w:pPr>
        <w:pStyle w:val="a1"/>
      </w:pPr>
      <w:r>
        <w:t>accounting-firm client onboarding and automated preparation using reusable accounting mappings; [FI-USE-CASES]</w:t>
      </w:r>
    </w:p>
    <w:p w14:paraId="2EA419FC" w14:textId="77777777" w:rsidR="006C3BA7" w:rsidRDefault="00000000" w:rsidP="007A3178">
      <w:pPr>
        <w:pStyle w:val="a1"/>
      </w:pPr>
      <w:r>
        <w:t>customs, grants, due diligence and insolvency-supervision processes requiring transactional evidence; [FI-USE-CASES]</w:t>
      </w:r>
    </w:p>
    <w:p w14:paraId="6885AC51" w14:textId="77777777" w:rsidR="006C3BA7" w:rsidRDefault="00000000" w:rsidP="007A3178">
      <w:pPr>
        <w:pStyle w:val="a1"/>
      </w:pPr>
      <w:r>
        <w:t>near-real-time economic indicators and cross-border reuse of standardised granular accounting information. [FI-USE-CASES]</w:t>
      </w:r>
    </w:p>
    <w:p w14:paraId="2D30B59F" w14:textId="797214D5" w:rsidR="00A73AF9" w:rsidRDefault="00FC79EF" w:rsidP="007A3178">
      <w:pPr>
        <w:pStyle w:val="31"/>
      </w:pPr>
      <w:bookmarkStart w:id="24" w:name="_Toc244000485"/>
      <w:r>
        <w:t>GL-REQ-0003  Bridge from transactional standards to reporting and EDI Universal Adapter</w:t>
      </w:r>
      <w:bookmarkEnd w:id="24"/>
    </w:p>
    <w:p w14:paraId="40B466E2" w14:textId="77777777" w:rsidR="00A73AF9" w:rsidRDefault="00FC79EF" w:rsidP="007A3178">
      <w:r>
        <w:t xml:space="preserve">Statement. XBRL GL Next MUST provide a generic, holistic, and extensible representation of detailed business and accounting data that can serve as a bridge from transaction-level documents and ERP records to audit, tax, statistical, management, sustainability, and end-reporting disclosures. It MUST be capable of acting as the core semantic data file or dataset in an EDI Universal Adapter pattern, where data from multiple EDI and operational syntaxes is mapped into a common semantic representation and then transformed deterministically to accounting, audit, tax, statistical, or reporting targets. Mappings to external transaction standards </w:t>
      </w:r>
      <w:r w:rsidRPr="008C3CFA">
        <w:rPr>
          <w:b/>
          <w:bCs/>
        </w:rPr>
        <w:t>SHOULD</w:t>
      </w:r>
      <w:r>
        <w:t xml:space="preserve"> identify their coverage and limitations rather than claim universal lossless equivalence. [MODERNIZATION-REVIEW]</w:t>
      </w:r>
    </w:p>
    <w:p w14:paraId="0EB5517E" w14:textId="77777777" w:rsidR="00374CA7" w:rsidRDefault="00000000" w:rsidP="007A3178">
      <w:r>
        <w:t>Rationale. XBRL GL Next is not intended to replace purpose-specific transactional standards. It MUST provide a common semantic layer that can represent data originating in such standards and link it unambiguously to accounting entries, ledgers, reconciliations, and reporting taxonomies. In an EDI integration environment, this common semantic layer is the natural core file of a Universal Adapter, because it avoids choosing one transaction syntax as the hub while preserving traceability and semantic equivalence across syntaxes.</w:t>
      </w:r>
    </w:p>
    <w:p w14:paraId="5D040026" w14:textId="77777777" w:rsidR="00374CA7" w:rsidRDefault="00000000" w:rsidP="007A3178">
      <w:r>
        <w:t xml:space="preserve">Notes. Syntax binding definitions </w:t>
      </w:r>
      <w:r w:rsidRPr="008C3CFA">
        <w:rPr>
          <w:b/>
          <w:bCs/>
        </w:rPr>
        <w:t>SHOULD</w:t>
      </w:r>
      <w:r>
        <w:t xml:space="preserve"> specify how each source EDI, XML, JSON, CSV, or other syntax locates and maps its physical data elements to the corresponding XBRL GL Next semantic items.</w:t>
      </w:r>
    </w:p>
    <w:p w14:paraId="7D86A68A" w14:textId="77777777" w:rsidR="00374CA7" w:rsidRDefault="00000000" w:rsidP="007A3178">
      <w:pPr>
        <w:pStyle w:val="a1"/>
      </w:pPr>
      <w:r>
        <w:t xml:space="preserve">Universal Adapter implementations </w:t>
      </w:r>
      <w:r w:rsidRPr="008C3CFA">
        <w:rPr>
          <w:b/>
          <w:bCs/>
        </w:rPr>
        <w:t>SHOULD</w:t>
      </w:r>
      <w:r>
        <w:t xml:space="preserve"> preserve source identifiers, source document references, provenance, and validation status so that transformed data remains auditable and reconcilable.</w:t>
      </w:r>
    </w:p>
    <w:p w14:paraId="63DBC8F0" w14:textId="48648B7F" w:rsidR="00A73AF9" w:rsidRDefault="00FC79EF" w:rsidP="007A3178">
      <w:pPr>
        <w:pStyle w:val="31"/>
      </w:pPr>
      <w:bookmarkStart w:id="25" w:name="_Toc226106156"/>
      <w:bookmarkStart w:id="26" w:name="_Toc244000486"/>
      <w:r>
        <w:t>GL-REQ-000</w:t>
      </w:r>
      <w:r w:rsidR="001F41C5">
        <w:rPr>
          <w:rFonts w:hint="eastAsia"/>
        </w:rPr>
        <w:t>4</w:t>
      </w:r>
      <w:r>
        <w:t xml:space="preserve">  General ledger and subsidiary ledgers</w:t>
      </w:r>
      <w:bookmarkEnd w:id="25"/>
      <w:bookmarkEnd w:id="26"/>
    </w:p>
    <w:p w14:paraId="01B87B0E" w14:textId="77777777" w:rsidR="00A73AF9" w:rsidRDefault="00FC79EF" w:rsidP="007A3178">
      <w:r>
        <w:rPr>
          <w:b/>
        </w:rPr>
        <w:t xml:space="preserve">Statement. </w:t>
      </w:r>
      <w:r w:rsidRPr="0054241C">
        <w:rPr>
          <w:rFonts w:asciiTheme="majorHAnsi" w:hAnsiTheme="majorHAnsi" w:cstheme="majorHAnsi"/>
          <w:b/>
          <w:bCs/>
        </w:rPr>
        <w:t>XBRL GL Next</w:t>
      </w:r>
      <w:r>
        <w:t xml:space="preserve"> </w:t>
      </w:r>
      <w:r w:rsidRPr="00AA7729">
        <w:rPr>
          <w:b/>
          <w:bCs/>
        </w:rPr>
        <w:t>MUST</w:t>
      </w:r>
      <w:r>
        <w:t xml:space="preserve"> support representations of:</w:t>
      </w:r>
    </w:p>
    <w:p w14:paraId="1D556FBA" w14:textId="77777777" w:rsidR="00A73AF9" w:rsidRDefault="00FC79EF" w:rsidP="007A3178">
      <w:pPr>
        <w:pStyle w:val="a1"/>
      </w:pPr>
      <w:r>
        <w:t>general ledger postings, including journal entries;</w:t>
      </w:r>
    </w:p>
    <w:p w14:paraId="71ABE96B" w14:textId="77777777" w:rsidR="00A73AF9" w:rsidRDefault="00FC79EF" w:rsidP="007A3178">
      <w:pPr>
        <w:pStyle w:val="a1"/>
      </w:pPr>
      <w:r>
        <w:t>subsidiary ledgers, such as payables, receivables, inventory, and payroll; and</w:t>
      </w:r>
    </w:p>
    <w:p w14:paraId="6B269D36" w14:textId="77777777" w:rsidR="00A73AF9" w:rsidRDefault="00FC79EF" w:rsidP="007A3178">
      <w:pPr>
        <w:pStyle w:val="a1"/>
      </w:pPr>
      <w:r>
        <w:t>supporting operational objects needed for posting and reconciliation; and</w:t>
      </w:r>
    </w:p>
    <w:p w14:paraId="31AFFC30" w14:textId="77777777" w:rsidR="00374CA7" w:rsidRDefault="00000000" w:rsidP="007A3178">
      <w:pPr>
        <w:pStyle w:val="a1"/>
      </w:pPr>
      <w:r>
        <w:t>setup files, master files, transaction files, and status files needed to explain, validate, or reconcile the accounting and operational records.</w:t>
      </w:r>
    </w:p>
    <w:p w14:paraId="436A1DD3" w14:textId="195291F2" w:rsidR="00A73AF9" w:rsidRDefault="00FC79EF" w:rsidP="007A3178">
      <w:pPr>
        <w:pStyle w:val="31"/>
      </w:pPr>
      <w:bookmarkStart w:id="27" w:name="_Toc226106157"/>
      <w:bookmarkStart w:id="28" w:name="_Toc244000487"/>
      <w:r>
        <w:t>GL-REQ-000</w:t>
      </w:r>
      <w:r w:rsidR="001F41C5">
        <w:rPr>
          <w:rFonts w:hint="eastAsia"/>
        </w:rPr>
        <w:t>5</w:t>
      </w:r>
      <w:r>
        <w:t xml:space="preserve">  Chart of accounts capability</w:t>
      </w:r>
      <w:bookmarkEnd w:id="27"/>
      <w:bookmarkEnd w:id="28"/>
    </w:p>
    <w:p w14:paraId="5906EF35"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AA7729">
        <w:rPr>
          <w:b/>
          <w:bCs/>
        </w:rPr>
        <w:t>MUST</w:t>
      </w:r>
      <w:r>
        <w:t xml:space="preserve"> support representation of account identifiers and account classifications and </w:t>
      </w:r>
      <w:r w:rsidRPr="00AA7729">
        <w:rPr>
          <w:b/>
          <w:bCs/>
        </w:rPr>
        <w:t>MUST</w:t>
      </w:r>
      <w:r>
        <w:t xml:space="preserve"> provide mechanisms to reference standard charts of accounts and local or company-specific charts. The model MUST support account hierarchy, parent-account relationships, normal balance and statement classification independently of the syntax binding. [MODERNIZATION-PLAN]</w:t>
      </w:r>
    </w:p>
    <w:p w14:paraId="6053D17B" w14:textId="334944E7" w:rsidR="00A73AF9" w:rsidRDefault="00FC79EF" w:rsidP="007A3178">
      <w:r w:rsidRPr="00D124A5">
        <w:rPr>
          <w:b/>
          <w:bCs/>
        </w:rPr>
        <w:t xml:space="preserve">Notes. </w:t>
      </w:r>
      <w:r>
        <w:t xml:space="preserve">Mapping between standard and local charts is expected to be supported by implementations and </w:t>
      </w:r>
      <w:r w:rsidRPr="000D0226">
        <w:rPr>
          <w:b/>
          <w:bCs/>
        </w:rPr>
        <w:t>MAY</w:t>
      </w:r>
      <w:r>
        <w:t xml:space="preserve"> be aided by taxonomy guidance, but the mapping process itself is outside the scope of this document.</w:t>
      </w:r>
    </w:p>
    <w:p w14:paraId="0A9841AA" w14:textId="25E6DDFD" w:rsidR="00A73AF9" w:rsidRDefault="00FC79EF" w:rsidP="007A3178">
      <w:pPr>
        <w:pStyle w:val="31"/>
      </w:pPr>
      <w:bookmarkStart w:id="29" w:name="_Toc226106158"/>
      <w:bookmarkStart w:id="30" w:name="_Toc244000488"/>
      <w:r>
        <w:t>GL-REQ-000</w:t>
      </w:r>
      <w:r w:rsidR="001F41C5">
        <w:rPr>
          <w:rFonts w:hint="eastAsia"/>
        </w:rPr>
        <w:t>6</w:t>
      </w:r>
      <w:r>
        <w:t xml:space="preserve">  Follow-up objects and classifications</w:t>
      </w:r>
      <w:bookmarkEnd w:id="29"/>
      <w:bookmarkEnd w:id="30"/>
    </w:p>
    <w:p w14:paraId="0E1BD267"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AA7729">
        <w:rPr>
          <w:b/>
          <w:bCs/>
        </w:rPr>
        <w:t>MUST</w:t>
      </w:r>
      <w:r>
        <w:t xml:space="preserve"> support standardised classification objects to enable consistent breakdowns and derived reporting, including at least:</w:t>
      </w:r>
    </w:p>
    <w:p w14:paraId="5C63835F" w14:textId="77777777" w:rsidR="00A73AF9" w:rsidRDefault="00FC79EF" w:rsidP="007A3178">
      <w:pPr>
        <w:pStyle w:val="a1"/>
      </w:pPr>
      <w:r>
        <w:t>VAT or GST objects, including codes and rates;</w:t>
      </w:r>
    </w:p>
    <w:p w14:paraId="70B3B810" w14:textId="77777777" w:rsidR="00A73AF9" w:rsidRDefault="00FC79EF" w:rsidP="007A3178">
      <w:pPr>
        <w:pStyle w:val="a1"/>
      </w:pPr>
      <w:r>
        <w:t>statistical objects; and</w:t>
      </w:r>
    </w:p>
    <w:p w14:paraId="39A934E0" w14:textId="77777777" w:rsidR="00A73AF9" w:rsidRDefault="00FC79EF" w:rsidP="007A3178">
      <w:pPr>
        <w:pStyle w:val="a1"/>
      </w:pPr>
      <w:r>
        <w:t>corporate income tax objects.</w:t>
      </w:r>
    </w:p>
    <w:p w14:paraId="2B5E40FB" w14:textId="337DC2D6" w:rsidR="00A73AF9" w:rsidRDefault="00FC79EF" w:rsidP="007A3178">
      <w:pPr>
        <w:pStyle w:val="31"/>
      </w:pPr>
      <w:bookmarkStart w:id="31" w:name="_Toc226106159"/>
      <w:bookmarkStart w:id="32" w:name="_Toc244000489"/>
      <w:r>
        <w:t>GL-REQ-000</w:t>
      </w:r>
      <w:r w:rsidR="001F41C5">
        <w:rPr>
          <w:rFonts w:hint="eastAsia"/>
        </w:rPr>
        <w:t>7</w:t>
      </w:r>
      <w:r>
        <w:t xml:space="preserve">  Non-financial extensions</w:t>
      </w:r>
      <w:bookmarkEnd w:id="31"/>
      <w:bookmarkEnd w:id="32"/>
    </w:p>
    <w:p w14:paraId="59EF9B39" w14:textId="77777777" w:rsidR="00A73AF9" w:rsidRDefault="00FC79EF" w:rsidP="007A3178">
      <w:r>
        <w:rPr>
          <w:b/>
        </w:rPr>
        <w:t xml:space="preserve">Statement. </w:t>
      </w:r>
      <w:r>
        <w:t xml:space="preserve">The framework </w:t>
      </w:r>
      <w:r w:rsidRPr="00533C3F">
        <w:rPr>
          <w:b/>
          <w:bCs/>
        </w:rPr>
        <w:t>MUST</w:t>
      </w:r>
      <w:r>
        <w:t xml:space="preserve"> allow extensions for non-financial data that can be associated with transactional events, such as selected ESG and payroll data, without breaking compatibility with accounting-only implementations.</w:t>
      </w:r>
    </w:p>
    <w:p w14:paraId="5822C2D5" w14:textId="77777777" w:rsidR="00A73AF9" w:rsidRPr="00D124A5" w:rsidRDefault="00FC79EF" w:rsidP="007A3178">
      <w:r w:rsidRPr="00D124A5">
        <w:t xml:space="preserve">Notes. </w:t>
      </w:r>
    </w:p>
    <w:p w14:paraId="48993926" w14:textId="77777777" w:rsidR="00A73AF9" w:rsidRDefault="00FC79EF" w:rsidP="007A3178">
      <w:pPr>
        <w:pStyle w:val="a1"/>
      </w:pPr>
      <w:r>
        <w:t xml:space="preserve">The framework </w:t>
      </w:r>
      <w:r w:rsidRPr="00533C3F">
        <w:rPr>
          <w:b/>
          <w:bCs/>
        </w:rPr>
        <w:t>MUST</w:t>
      </w:r>
      <w:r>
        <w:t xml:space="preserve"> provide semantically appropriate constructs for common cross-domain objects, including Party and Person, so that implementers do not need to place non-financial meaning into the closest available accounting fields.</w:t>
      </w:r>
    </w:p>
    <w:p w14:paraId="3932437E" w14:textId="77777777" w:rsidR="00A73AF9" w:rsidRDefault="00FC79EF" w:rsidP="007A3178">
      <w:pPr>
        <w:pStyle w:val="a1"/>
      </w:pPr>
      <w:r>
        <w:t xml:space="preserve">Profiles </w:t>
      </w:r>
      <w:r w:rsidRPr="00533C3F">
        <w:rPr>
          <w:b/>
          <w:bCs/>
        </w:rPr>
        <w:t>MAY</w:t>
      </w:r>
      <w:r>
        <w:t xml:space="preserve"> constrain non-financial content for accounting-only deployments.</w:t>
      </w:r>
    </w:p>
    <w:p w14:paraId="585406B3" w14:textId="5E2780EA" w:rsidR="00A73AF9" w:rsidRDefault="00FC79EF" w:rsidP="007A3178">
      <w:pPr>
        <w:pStyle w:val="31"/>
      </w:pPr>
      <w:bookmarkStart w:id="33" w:name="_Toc226106160"/>
      <w:bookmarkStart w:id="34" w:name="_Toc244000490"/>
      <w:r>
        <w:t>GL-REQ-000</w:t>
      </w:r>
      <w:r w:rsidR="001F41C5">
        <w:rPr>
          <w:rFonts w:hint="eastAsia"/>
        </w:rPr>
        <w:t>8</w:t>
      </w:r>
      <w:r>
        <w:t xml:space="preserve">  Joint classifier support</w:t>
      </w:r>
      <w:bookmarkEnd w:id="33"/>
      <w:bookmarkEnd w:id="34"/>
    </w:p>
    <w:p w14:paraId="2A91D745" w14:textId="77777777" w:rsidR="00A73AF9" w:rsidRDefault="00FC79EF" w:rsidP="007A3178">
      <w:r>
        <w:rPr>
          <w:b/>
        </w:rPr>
        <w:t xml:space="preserve">Statement. </w:t>
      </w:r>
      <w:r>
        <w:t xml:space="preserve">The framework </w:t>
      </w:r>
      <w:r w:rsidRPr="00533C3F">
        <w:rPr>
          <w:b/>
          <w:bCs/>
        </w:rPr>
        <w:t>MUST</w:t>
      </w:r>
      <w:r>
        <w:t xml:space="preserve"> support the association of non-financial and person-centric information with transactional events and reporting periods, for example payroll, labour force, accommodation or usage, and environmental measures, without breaking compatibility with accounting-only implementations.</w:t>
      </w:r>
    </w:p>
    <w:p w14:paraId="37FC4E87" w14:textId="7E87A81E" w:rsidR="00A73AF9" w:rsidRDefault="00FC79EF" w:rsidP="007A3178">
      <w:pPr>
        <w:pStyle w:val="31"/>
      </w:pPr>
      <w:bookmarkStart w:id="35" w:name="_Toc226106161"/>
      <w:bookmarkStart w:id="36" w:name="_Toc244000491"/>
      <w:r>
        <w:t>GL-REQ-000</w:t>
      </w:r>
      <w:r w:rsidR="001F41C5">
        <w:rPr>
          <w:rFonts w:hint="eastAsia"/>
        </w:rPr>
        <w:t>9</w:t>
      </w:r>
      <w:r>
        <w:t xml:space="preserve">  Semantic stability of core concepts</w:t>
      </w:r>
      <w:bookmarkEnd w:id="35"/>
      <w:bookmarkEnd w:id="36"/>
    </w:p>
    <w:p w14:paraId="655D706D"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533C3F">
        <w:rPr>
          <w:b/>
          <w:bCs/>
        </w:rPr>
        <w:t>MUST</w:t>
      </w:r>
      <w:r>
        <w:t xml:space="preserve"> define a set of core concepts whose meanings are stable and domain-independent, so that the same concept can be used consistently across accounting entries, business transactions, and statistical reporting without semantic reinterpretation.</w:t>
      </w:r>
    </w:p>
    <w:p w14:paraId="4CAEE834" w14:textId="4748A4E7" w:rsidR="00A73AF9" w:rsidRDefault="00FC79EF" w:rsidP="007A3178">
      <w:pPr>
        <w:pStyle w:val="31"/>
      </w:pPr>
      <w:bookmarkStart w:id="37" w:name="_Toc226106162"/>
      <w:bookmarkStart w:id="38" w:name="_Toc244000492"/>
      <w:r>
        <w:t>GL-REQ-00</w:t>
      </w:r>
      <w:r w:rsidR="001F41C5">
        <w:rPr>
          <w:rFonts w:hint="eastAsia"/>
        </w:rPr>
        <w:t>10</w:t>
      </w:r>
      <w:r>
        <w:t xml:space="preserve">  First-class party and person identification</w:t>
      </w:r>
      <w:bookmarkEnd w:id="37"/>
      <w:bookmarkEnd w:id="38"/>
    </w:p>
    <w:p w14:paraId="6D0EEE3A"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533C3F">
        <w:rPr>
          <w:b/>
          <w:bCs/>
        </w:rPr>
        <w:t>MUST</w:t>
      </w:r>
      <w:r>
        <w:t xml:space="preserve"> provide first-class Party and Person identification constructs supporting: An identifier </w:t>
      </w:r>
      <w:r w:rsidRPr="008C3CFA">
        <w:rPr>
          <w:b/>
          <w:bCs/>
        </w:rPr>
        <w:t>MUST</w:t>
      </w:r>
      <w:r>
        <w:t xml:space="preserve"> be associated with its identifier scheme; issuing authority and scheme version </w:t>
      </w:r>
      <w:r w:rsidRPr="008C3CFA">
        <w:rPr>
          <w:b/>
          <w:bCs/>
        </w:rPr>
        <w:t>MUST</w:t>
      </w:r>
      <w:r>
        <w:t xml:space="preserve"> be representable where applicable. Party, Contact and Address information </w:t>
      </w:r>
      <w:r w:rsidRPr="008C3CFA">
        <w:rPr>
          <w:b/>
          <w:bCs/>
        </w:rPr>
        <w:t>SHOULD</w:t>
      </w:r>
      <w:r>
        <w:t xml:space="preserve"> use reusable structures rather than duplicate role-specific fields. [FI-IMPROVEMENTS]</w:t>
      </w:r>
    </w:p>
    <w:p w14:paraId="70D61104" w14:textId="77777777" w:rsidR="00A73AF9" w:rsidRDefault="00FC79EF" w:rsidP="007A3178">
      <w:pPr>
        <w:pStyle w:val="a1"/>
      </w:pPr>
      <w:r>
        <w:t>multiple identifier types per party or person;</w:t>
      </w:r>
    </w:p>
    <w:p w14:paraId="5F57C0A9" w14:textId="77777777" w:rsidR="00A73AF9" w:rsidRDefault="00FC79EF" w:rsidP="007A3178">
      <w:pPr>
        <w:pStyle w:val="a1"/>
      </w:pPr>
      <w:r>
        <w:t>issuing authority, including authority identifiers and names;</w:t>
      </w:r>
    </w:p>
    <w:p w14:paraId="4486F720" w14:textId="77777777" w:rsidR="00A73AF9" w:rsidRDefault="00FC79EF" w:rsidP="007A3178">
      <w:pPr>
        <w:pStyle w:val="a1"/>
      </w:pPr>
      <w:r>
        <w:t>validity or period-of-use and status where applicable; and</w:t>
      </w:r>
    </w:p>
    <w:p w14:paraId="08C35767" w14:textId="77777777" w:rsidR="00A73AF9" w:rsidRDefault="00FC79EF" w:rsidP="007A3178">
      <w:pPr>
        <w:pStyle w:val="a1"/>
      </w:pPr>
      <w:r>
        <w:t>privacy-minimising patterns, such as pseudonymous identifiers and controlled disclosure through profiles.</w:t>
      </w:r>
    </w:p>
    <w:p w14:paraId="21F4188A" w14:textId="501717B6" w:rsidR="00A73AF9" w:rsidRDefault="00FC79EF" w:rsidP="007A3178">
      <w:r w:rsidRPr="00D124A5">
        <w:rPr>
          <w:b/>
          <w:bCs/>
        </w:rPr>
        <w:t xml:space="preserve">Notes. </w:t>
      </w:r>
      <w:r>
        <w:t xml:space="preserve">Person-centric reporting </w:t>
      </w:r>
      <w:r w:rsidRPr="00533C3F">
        <w:rPr>
          <w:b/>
          <w:bCs/>
        </w:rPr>
        <w:t>MUST</w:t>
      </w:r>
      <w:r>
        <w:t xml:space="preserve"> be possible without using financial-document identifier fields or verification metadata fields to store personal attributes.</w:t>
      </w:r>
    </w:p>
    <w:p w14:paraId="2C5E2D64" w14:textId="426845C2" w:rsidR="00A73AF9" w:rsidRDefault="00FC79EF" w:rsidP="007A3178">
      <w:pPr>
        <w:pStyle w:val="31"/>
      </w:pPr>
      <w:bookmarkStart w:id="39" w:name="_Toc226106163"/>
      <w:bookmarkStart w:id="40" w:name="_Toc244000493"/>
      <w:r>
        <w:t>GL-REQ-001</w:t>
      </w:r>
      <w:r w:rsidR="001F41C5">
        <w:rPr>
          <w:rFonts w:hint="eastAsia"/>
        </w:rPr>
        <w:t>1</w:t>
      </w:r>
      <w:r>
        <w:t xml:space="preserve">  Interoperable extension mechanism for domain attributes</w:t>
      </w:r>
      <w:bookmarkEnd w:id="39"/>
      <w:bookmarkEnd w:id="40"/>
    </w:p>
    <w:p w14:paraId="34002534" w14:textId="77777777" w:rsidR="00A73AF9" w:rsidRDefault="00FC79EF" w:rsidP="007A3178">
      <w:r>
        <w:rPr>
          <w:b/>
        </w:rPr>
        <w:t xml:space="preserve">Statement. </w:t>
      </w:r>
      <w:r>
        <w:t xml:space="preserve">The framework </w:t>
      </w:r>
      <w:r w:rsidRPr="00533C3F">
        <w:rPr>
          <w:b/>
          <w:bCs/>
        </w:rPr>
        <w:t>MUST</w:t>
      </w:r>
      <w:r>
        <w:t xml:space="preserve"> define a clear, interoperable extension mechanism that enables domain-specific attributes to be added explicitly, for example in tourism, labour, or water usage, while preserving semantic compatibility and machine-processable identification of extensions.</w:t>
      </w:r>
    </w:p>
    <w:p w14:paraId="0A4C512E" w14:textId="01E4A6C6" w:rsidR="00A73AF9" w:rsidRDefault="00FC79EF" w:rsidP="007A3178">
      <w:r w:rsidRPr="00D96EAC">
        <w:rPr>
          <w:b/>
          <w:bCs/>
        </w:rPr>
        <w:t xml:space="preserve">Notes. </w:t>
      </w:r>
      <w:r>
        <w:t xml:space="preserve">Extensions </w:t>
      </w:r>
      <w:r w:rsidRPr="000D0226">
        <w:rPr>
          <w:b/>
          <w:bCs/>
        </w:rPr>
        <w:t>SHOULD</w:t>
      </w:r>
      <w:r>
        <w:t xml:space="preserve"> be expressible as aligned extensions where cross-jurisdiction reuse is expected, and as distinct extensions where they are programme-specific.</w:t>
      </w:r>
    </w:p>
    <w:p w14:paraId="2CD31479" w14:textId="26287072" w:rsidR="00A73AF9" w:rsidRDefault="00FC79EF" w:rsidP="007A3178">
      <w:pPr>
        <w:pStyle w:val="31"/>
      </w:pPr>
      <w:bookmarkStart w:id="41" w:name="_Toc226106164"/>
      <w:bookmarkStart w:id="42" w:name="_Toc244000494"/>
      <w:r>
        <w:t>GL-REQ-001</w:t>
      </w:r>
      <w:r w:rsidR="001F41C5">
        <w:rPr>
          <w:rFonts w:hint="eastAsia"/>
        </w:rPr>
        <w:t>2</w:t>
      </w:r>
      <w:r>
        <w:t xml:space="preserve">  Classifier support using type and description</w:t>
      </w:r>
      <w:bookmarkEnd w:id="41"/>
      <w:bookmarkEnd w:id="42"/>
    </w:p>
    <w:p w14:paraId="38C539BA" w14:textId="77777777" w:rsidR="00A73AF9" w:rsidRDefault="00FC79EF" w:rsidP="007A3178">
      <w:r>
        <w:rPr>
          <w:b/>
        </w:rPr>
        <w:t xml:space="preserve">Statement. </w:t>
      </w:r>
      <w:r>
        <w:t xml:space="preserve">The framework </w:t>
      </w:r>
      <w:r w:rsidRPr="008150DD">
        <w:rPr>
          <w:b/>
          <w:bCs/>
        </w:rPr>
        <w:t>MUST</w:t>
      </w:r>
      <w:r>
        <w:t xml:space="preserve"> support a consistent modelling pattern for attaching classifier references and human-readable explanation to key objects, including accounts, sub-accounts, headers, parties, and identifiers. This pattern </w:t>
      </w:r>
      <w:r w:rsidRPr="008150DD">
        <w:rPr>
          <w:b/>
          <w:bCs/>
        </w:rPr>
        <w:t>MUST</w:t>
      </w:r>
      <w:r>
        <w:t xml:space="preserve"> include support for both:</w:t>
      </w:r>
    </w:p>
    <w:p w14:paraId="01447143" w14:textId="77777777" w:rsidR="00A73AF9" w:rsidRDefault="00FC79EF" w:rsidP="007A3178">
      <w:pPr>
        <w:pStyle w:val="a1"/>
      </w:pPr>
      <w:r>
        <w:t>a coded or referenced Type classifier; and</w:t>
      </w:r>
    </w:p>
    <w:p w14:paraId="39B9BEE7" w14:textId="77777777" w:rsidR="00A73AF9" w:rsidRDefault="00FC79EF" w:rsidP="007A3178">
      <w:pPr>
        <w:pStyle w:val="a1"/>
      </w:pPr>
      <w:r>
        <w:t>a free-text Description.</w:t>
      </w:r>
    </w:p>
    <w:p w14:paraId="3CA45ED2" w14:textId="1269DE26" w:rsidR="00A73AF9" w:rsidRDefault="00FC79EF" w:rsidP="007A3178">
      <w:r w:rsidRPr="00D96EAC">
        <w:rPr>
          <w:b/>
          <w:bCs/>
        </w:rPr>
        <w:t xml:space="preserve">Notes. </w:t>
      </w:r>
      <w:r>
        <w:t>This requirement is intended to reduce overloading of unrelated fields when implementations need to reference classifiers consistently.</w:t>
      </w:r>
    </w:p>
    <w:p w14:paraId="08D675A9" w14:textId="69F463DC" w:rsidR="00A73AF9" w:rsidRDefault="004B17F1" w:rsidP="007A3178">
      <w:pPr>
        <w:pStyle w:val="21"/>
      </w:pPr>
      <w:bookmarkStart w:id="43" w:name="_Toc226106165"/>
      <w:bookmarkStart w:id="44" w:name="_Toc244000495"/>
      <w:r>
        <w:rPr>
          <w:rFonts w:hint="eastAsia"/>
        </w:rPr>
        <w:t>7.</w:t>
      </w:r>
      <w:r w:rsidR="00501084">
        <w:rPr>
          <w:rFonts w:hint="eastAsia"/>
        </w:rPr>
        <w:t xml:space="preserve">3. </w:t>
      </w:r>
      <w:r w:rsidR="00501084">
        <w:t>Document structure requirements</w:t>
      </w:r>
      <w:bookmarkEnd w:id="43"/>
      <w:bookmarkEnd w:id="44"/>
    </w:p>
    <w:p w14:paraId="266C7FEE" w14:textId="77777777" w:rsidR="00A73AF9" w:rsidRDefault="00FC79EF" w:rsidP="007A3178">
      <w:r>
        <w:t>These requirements define how granular data is to be organised so that it remains intelligible, traceable, and suitable for deterministic transformation across use cases.</w:t>
      </w:r>
    </w:p>
    <w:p w14:paraId="2B749565" w14:textId="77777777" w:rsidR="00A73AF9" w:rsidRDefault="00FC79EF" w:rsidP="007A3178">
      <w:pPr>
        <w:pStyle w:val="31"/>
      </w:pPr>
      <w:bookmarkStart w:id="45" w:name="_Toc244000496"/>
      <w:r>
        <w:t>GL-REQ-0101  Core structure centred on journal entries and source business events</w:t>
      </w:r>
      <w:bookmarkEnd w:id="45"/>
    </w:p>
    <w:p w14:paraId="3294058E" w14:textId="77777777" w:rsidR="00A73AF9" w:rsidRDefault="00FC79EF" w:rsidP="007A3178">
      <w:r>
        <w:t>Statement. XBRL GL Next MUST support a core set of information structures covering source business events or documents, accounting books, and derived reporting contexts. Journal entries remain the core accounting structure, but source business events and operational records MUST be first-class structures so that the framework can support consistent linkage and traceability from first entry through end reporting.</w:t>
      </w:r>
    </w:p>
    <w:p w14:paraId="73A5E576" w14:textId="77777777" w:rsidR="00A73AF9" w:rsidRDefault="00FC79EF" w:rsidP="007A3178">
      <w:r>
        <w:rPr>
          <w:b/>
        </w:rPr>
        <w:t xml:space="preserve">Notes. </w:t>
      </w:r>
      <w:r>
        <w:t xml:space="preserve">The framework </w:t>
      </w:r>
      <w:r w:rsidRPr="008150DD">
        <w:rPr>
          <w:b/>
          <w:bCs/>
        </w:rPr>
        <w:t>MUST</w:t>
      </w:r>
      <w:r>
        <w:t>, at minimum, support the following structural areas:</w:t>
      </w:r>
    </w:p>
    <w:p w14:paraId="476A813F" w14:textId="77777777" w:rsidR="00374CA7" w:rsidRDefault="00000000" w:rsidP="007A3178">
      <w:r>
        <w:t xml:space="preserve">The framework </w:t>
      </w:r>
      <w:r w:rsidRPr="008C3CFA">
        <w:rPr>
          <w:b/>
          <w:bCs/>
        </w:rPr>
        <w:t>SHOULD</w:t>
      </w:r>
      <w:r>
        <w:t xml:space="preserve"> represent information as maintained in accounting and operational systems and </w:t>
      </w:r>
      <w:r w:rsidRPr="008C3CFA">
        <w:rPr>
          <w:b/>
          <w:bCs/>
        </w:rPr>
        <w:t>SHOULD</w:t>
      </w:r>
      <w:r>
        <w:t xml:space="preserve"> avoid requiring calculated fields as primary source facts unless such values are stored source-system facts or are needed for explicit validation, reconciliation, or reporting profiles.</w:t>
      </w:r>
    </w:p>
    <w:p w14:paraId="3E60C7A5" w14:textId="77777777" w:rsidR="00A73AF9" w:rsidRDefault="00FC79EF" w:rsidP="007A3178">
      <w:pPr>
        <w:pStyle w:val="a1"/>
      </w:pPr>
      <w:r w:rsidRPr="007F250F">
        <w:rPr>
          <w:b/>
          <w:bCs/>
        </w:rPr>
        <w:t>Report document structure (rep</w:t>
      </w:r>
      <w:r>
        <w:t xml:space="preserve">): a consistent report document structure comprising Document, Entity, and Header or Detail aspects. Document </w:t>
      </w:r>
      <w:r w:rsidRPr="009657AF">
        <w:rPr>
          <w:b/>
          <w:bCs/>
        </w:rPr>
        <w:t>MUST</w:t>
      </w:r>
      <w:r>
        <w:t xml:space="preserve"> capture report context metadata such as report type and data source or provenance. Entity </w:t>
      </w:r>
      <w:r w:rsidRPr="009657AF">
        <w:rPr>
          <w:b/>
          <w:bCs/>
        </w:rPr>
        <w:t>MUST</w:t>
      </w:r>
      <w:r>
        <w:t xml:space="preserve"> identify the reporting entity and its accounting context. Header and Detail content </w:t>
      </w:r>
      <w:r w:rsidRPr="009657AF">
        <w:rPr>
          <w:b/>
          <w:bCs/>
        </w:rPr>
        <w:t>MUST</w:t>
      </w:r>
      <w:r>
        <w:t xml:space="preserve"> be linkable to the relevant Document and Entity context.</w:t>
      </w:r>
    </w:p>
    <w:p w14:paraId="21D7CE73" w14:textId="77777777" w:rsidR="00A73AF9" w:rsidRDefault="00FC79EF" w:rsidP="007A3178">
      <w:pPr>
        <w:pStyle w:val="a1"/>
      </w:pPr>
      <w:r w:rsidRPr="007F250F">
        <w:rPr>
          <w:b/>
          <w:bCs/>
        </w:rPr>
        <w:t>Accounting books and journal entries (cor):</w:t>
      </w:r>
      <w:r>
        <w:t xml:space="preserve"> accounting books, including at least the daily journal, trial balance, general ledger, accounts payable and accounts receivable ledgers, related adjustments, and cash application or cash payment transactions.</w:t>
      </w:r>
    </w:p>
    <w:p w14:paraId="6F17CC85" w14:textId="77777777" w:rsidR="00A73AF9" w:rsidRDefault="00FC79EF" w:rsidP="007A3178">
      <w:pPr>
        <w:pStyle w:val="a1"/>
      </w:pPr>
      <w:r w:rsidRPr="007F250F">
        <w:rPr>
          <w:b/>
          <w:bCs/>
        </w:rPr>
        <w:t>Business transactions and documents (btx):</w:t>
      </w:r>
      <w:r>
        <w:t xml:space="preserve"> business documents and transactions, including at least order or purchase, shipment or logistics, invoicing, and payments. A business document structure </w:t>
      </w:r>
      <w:r w:rsidRPr="009657AF">
        <w:rPr>
          <w:b/>
          <w:bCs/>
        </w:rPr>
        <w:t>MUST</w:t>
      </w:r>
      <w:r>
        <w:t xml:space="preserve"> support at least a document header, document-level tax breakdown, and line items.</w:t>
      </w:r>
    </w:p>
    <w:p w14:paraId="7F0DF3BD" w14:textId="77777777" w:rsidR="00A73AF9" w:rsidRDefault="00FC79EF" w:rsidP="007A3178">
      <w:pPr>
        <w:pStyle w:val="a1"/>
      </w:pPr>
      <w:r w:rsidRPr="007F250F">
        <w:rPr>
          <w:b/>
          <w:bCs/>
        </w:rPr>
        <w:t>Multi-currency (muc):</w:t>
      </w:r>
      <w:r>
        <w:t xml:space="preserve"> multi-currency representation for both business documents or transactions and accounting books.</w:t>
      </w:r>
    </w:p>
    <w:p w14:paraId="554C8961" w14:textId="77777777" w:rsidR="00A73AF9" w:rsidRDefault="00FC79EF" w:rsidP="007A3178">
      <w:pPr>
        <w:pStyle w:val="a1"/>
      </w:pPr>
      <w:r w:rsidRPr="007F250F">
        <w:rPr>
          <w:b/>
          <w:bCs/>
        </w:rPr>
        <w:t>Segment classification (bus):</w:t>
      </w:r>
      <w:r>
        <w:t xml:space="preserve"> business segment and accounting segment classification of transactions and balances.</w:t>
      </w:r>
    </w:p>
    <w:p w14:paraId="743F217B" w14:textId="29A0AF5E" w:rsidR="00A73AF9" w:rsidRDefault="00FC79EF" w:rsidP="007A3178">
      <w:pPr>
        <w:pStyle w:val="a1"/>
      </w:pPr>
      <w:r w:rsidRPr="007F250F">
        <w:rPr>
          <w:b/>
          <w:bCs/>
        </w:rPr>
        <w:t>Audit trail and activity logging</w:t>
      </w:r>
      <w:r w:rsidR="007F250F">
        <w:rPr>
          <w:rFonts w:eastAsiaTheme="minorEastAsia" w:hint="eastAsia"/>
          <w:b/>
          <w:bCs/>
        </w:rPr>
        <w:t xml:space="preserve"> (aud)</w:t>
      </w:r>
      <w:r w:rsidRPr="007F250F">
        <w:rPr>
          <w:b/>
          <w:bCs/>
        </w:rPr>
        <w:t>:</w:t>
      </w:r>
      <w:r>
        <w:t xml:space="preserve"> system user activity logging sufficient to track creation, modification, approval, and transmission events for audit-trail purposes.</w:t>
      </w:r>
    </w:p>
    <w:p w14:paraId="34F46452" w14:textId="77777777" w:rsidR="00A73AF9" w:rsidRDefault="00FC79EF" w:rsidP="007A3178">
      <w:pPr>
        <w:pStyle w:val="a1"/>
      </w:pPr>
      <w:r w:rsidRPr="007F250F">
        <w:rPr>
          <w:b/>
          <w:bCs/>
        </w:rPr>
        <w:t xml:space="preserve">Roll-up and drill-down to external reporting (lnk): </w:t>
      </w:r>
      <w:r>
        <w:t>linkage structures supporting drill-down and roll-up between transactional detail and summarised financial statements, including mappings to and from annual report structures such as the balance sheet and profit and loss statement.</w:t>
      </w:r>
    </w:p>
    <w:p w14:paraId="1EB9625A" w14:textId="77777777" w:rsidR="00A73AF9" w:rsidRDefault="00FC79EF" w:rsidP="007A3178">
      <w:pPr>
        <w:pStyle w:val="a1"/>
      </w:pPr>
      <w:r w:rsidRPr="007F250F">
        <w:rPr>
          <w:b/>
          <w:bCs/>
        </w:rPr>
        <w:t>Statistical and quantitative records (sta):</w:t>
      </w:r>
      <w:r>
        <w:t xml:space="preserve"> statistical records associated with transactions and periods, including work time, payment-related statistics, and environmental or ESG measures where applicable.</w:t>
      </w:r>
    </w:p>
    <w:p w14:paraId="48FED1E3" w14:textId="77777777" w:rsidR="00A73AF9" w:rsidRDefault="00FC79EF" w:rsidP="007A3178">
      <w:pPr>
        <w:pStyle w:val="a1"/>
      </w:pPr>
      <w:r w:rsidRPr="007F250F">
        <w:rPr>
          <w:b/>
          <w:bCs/>
        </w:rPr>
        <w:t>Header and detail alignment:</w:t>
      </w:r>
      <w:r>
        <w:t xml:space="preserve"> a consistent two-level structure in which entryHeader and entryDetail, transactionHeader and transactionDetail, and reportHeader and reportDetail are specialisations of common abstract classes Header and Detail.</w:t>
      </w:r>
    </w:p>
    <w:p w14:paraId="72C6DE55" w14:textId="77777777" w:rsidR="00A73AF9" w:rsidRDefault="00FC79EF" w:rsidP="007A3178">
      <w:pPr>
        <w:pStyle w:val="31"/>
      </w:pPr>
      <w:bookmarkStart w:id="46" w:name="_Toc226106167"/>
      <w:bookmarkStart w:id="47" w:name="_Toc244000497"/>
      <w:r>
        <w:t>GL-REQ-0102  Identifiers</w:t>
      </w:r>
      <w:bookmarkEnd w:id="46"/>
      <w:bookmarkEnd w:id="47"/>
    </w:p>
    <w:p w14:paraId="524C6029" w14:textId="77777777" w:rsidR="00A73AF9" w:rsidRDefault="00FC79EF" w:rsidP="007A3178">
      <w:r>
        <w:rPr>
          <w:b/>
        </w:rPr>
        <w:t xml:space="preserve">Statement. </w:t>
      </w:r>
      <w:r>
        <w:t xml:space="preserve">The taxonomy and instance formats </w:t>
      </w:r>
      <w:r w:rsidRPr="009657AF">
        <w:rPr>
          <w:b/>
          <w:bCs/>
        </w:rPr>
        <w:t>MUST</w:t>
      </w:r>
      <w:r>
        <w:t xml:space="preserve"> provide identifiers sufficient to: Identifiers MUST distinguish package or file identity, accounting voucher identity, accounting entry and line identity, source document identity, referenced or original document identity, and external transaction identity. Their uniqueness scopes and relationship roles </w:t>
      </w:r>
      <w:r w:rsidRPr="00746012">
        <w:rPr>
          <w:b/>
          <w:bCs/>
        </w:rPr>
        <w:t>MUST</w:t>
      </w:r>
      <w:r>
        <w:t xml:space="preserve"> be specified. [FI-IMPROVEMENTS] Generated identifiers </w:t>
      </w:r>
      <w:r w:rsidRPr="00746012">
        <w:rPr>
          <w:b/>
          <w:bCs/>
        </w:rPr>
        <w:t>SHOULD</w:t>
      </w:r>
      <w:r>
        <w:t xml:space="preserve"> preserve the associated source-system identifier and namespace for migration and audit traceability. [MODERNIZATION-REVIEW]</w:t>
      </w:r>
    </w:p>
    <w:p w14:paraId="5711D358" w14:textId="77777777" w:rsidR="00A73AF9" w:rsidRDefault="00FC79EF" w:rsidP="007A3178">
      <w:pPr>
        <w:pStyle w:val="a1"/>
      </w:pPr>
      <w:r>
        <w:t>unambiguously refer to an entry and its lines;</w:t>
      </w:r>
    </w:p>
    <w:p w14:paraId="61E5B7A0" w14:textId="77777777" w:rsidR="00A73AF9" w:rsidRDefault="00FC79EF" w:rsidP="007A3178">
      <w:pPr>
        <w:pStyle w:val="a1"/>
      </w:pPr>
      <w:r>
        <w:t>support cross-references between entries and source documents;</w:t>
      </w:r>
    </w:p>
    <w:p w14:paraId="44C25B1A" w14:textId="77777777" w:rsidR="00A73AF9" w:rsidRDefault="00FC79EF" w:rsidP="007A3178">
      <w:pPr>
        <w:pStyle w:val="a1"/>
      </w:pPr>
      <w:r>
        <w:t>support de-duplication and audit-trail requirements; and</w:t>
      </w:r>
    </w:p>
    <w:p w14:paraId="6F2DD673" w14:textId="77777777" w:rsidR="00A73AF9" w:rsidRDefault="00FC79EF" w:rsidP="007A3178">
      <w:pPr>
        <w:pStyle w:val="a1"/>
      </w:pPr>
      <w:r>
        <w:t>represent party or person identifiers and their issuing authorities without requiring use of document-centric identifiers.</w:t>
      </w:r>
    </w:p>
    <w:p w14:paraId="4C88EA18" w14:textId="77777777" w:rsidR="00A73AF9" w:rsidRDefault="00FC79EF" w:rsidP="007A3178">
      <w:pPr>
        <w:pStyle w:val="31"/>
      </w:pPr>
      <w:bookmarkStart w:id="48" w:name="_Toc226106168"/>
      <w:bookmarkStart w:id="49" w:name="_Toc244000498"/>
      <w:r>
        <w:t>GL-REQ-0103  Dates and periods</w:t>
      </w:r>
      <w:bookmarkEnd w:id="48"/>
      <w:bookmarkEnd w:id="49"/>
    </w:p>
    <w:p w14:paraId="3B897F59"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9657AF">
        <w:rPr>
          <w:b/>
          <w:bCs/>
        </w:rPr>
        <w:t>MUST</w:t>
      </w:r>
      <w:r>
        <w:t xml:space="preserve"> support the representation of dates needed for accounting and reporting, including transaction date, posting date, and document date where applicable, and </w:t>
      </w:r>
      <w:r w:rsidRPr="009657AF">
        <w:rPr>
          <w:b/>
          <w:bCs/>
        </w:rPr>
        <w:t>MUST</w:t>
      </w:r>
      <w:r>
        <w:t xml:space="preserve"> support the representation of reporting periods. Where timestamps are exchanged, the model </w:t>
      </w:r>
      <w:r w:rsidRPr="00746012">
        <w:rPr>
          <w:b/>
          <w:bCs/>
        </w:rPr>
        <w:t>MUST</w:t>
      </w:r>
      <w:r>
        <w:t xml:space="preserve"> support an explicit time-zone offset and distinguish event, posting, approval and settlement times as appropriate. [MODERNIZATION-PLAN]</w:t>
      </w:r>
    </w:p>
    <w:p w14:paraId="24E75100" w14:textId="77777777" w:rsidR="00A73AF9" w:rsidRDefault="00FC79EF" w:rsidP="007A3178">
      <w:pPr>
        <w:pStyle w:val="31"/>
      </w:pPr>
      <w:bookmarkStart w:id="50" w:name="_Toc226106169"/>
      <w:bookmarkStart w:id="51" w:name="_Toc244000499"/>
      <w:r>
        <w:t>GL-REQ-0104  Amounts, currencies, quantities, and monetary totals</w:t>
      </w:r>
      <w:bookmarkEnd w:id="50"/>
      <w:bookmarkEnd w:id="51"/>
    </w:p>
    <w:p w14:paraId="591B3468"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99591E">
        <w:rPr>
          <w:b/>
          <w:bCs/>
        </w:rPr>
        <w:t>MUST</w:t>
      </w:r>
      <w:r>
        <w:t xml:space="preserve"> support: Debit and credit designation, numeric sign and reversal treatment </w:t>
      </w:r>
      <w:r w:rsidRPr="00746012">
        <w:rPr>
          <w:b/>
          <w:bCs/>
        </w:rPr>
        <w:t>MUST</w:t>
      </w:r>
      <w:r>
        <w:t xml:space="preserve"> follow a documented, unambiguous convention. Quantity values </w:t>
      </w:r>
      <w:r w:rsidRPr="008047B4">
        <w:rPr>
          <w:b/>
          <w:bCs/>
        </w:rPr>
        <w:t>MUST</w:t>
      </w:r>
      <w:r>
        <w:t xml:space="preserve"> identify a unit and applicable unit-code scheme. [FI-IMPROVEMENTS]</w:t>
      </w:r>
    </w:p>
    <w:p w14:paraId="03B65798" w14:textId="77777777" w:rsidR="00A73AF9" w:rsidRDefault="00FC79EF" w:rsidP="007A3178">
      <w:pPr>
        <w:pStyle w:val="a1"/>
      </w:pPr>
      <w:r>
        <w:t>monetary amounts with associated currency identifiers;</w:t>
      </w:r>
    </w:p>
    <w:p w14:paraId="054B2595" w14:textId="77777777" w:rsidR="00A73AF9" w:rsidRDefault="00FC79EF" w:rsidP="007A3178">
      <w:pPr>
        <w:pStyle w:val="a1"/>
      </w:pPr>
      <w:r>
        <w:t>quantities with units of measure;</w:t>
      </w:r>
    </w:p>
    <w:p w14:paraId="2EED83EC" w14:textId="77777777" w:rsidR="00A73AF9" w:rsidRDefault="00FC79EF" w:rsidP="007A3178">
      <w:pPr>
        <w:pStyle w:val="a1"/>
      </w:pPr>
      <w:r>
        <w:t>multiple monetary amounts for a single economic event where required, for example transaction currency and local or reporting currency;</w:t>
      </w:r>
    </w:p>
    <w:p w14:paraId="68EAB073" w14:textId="77777777" w:rsidR="00A73AF9" w:rsidRDefault="00FC79EF" w:rsidP="007A3178">
      <w:pPr>
        <w:pStyle w:val="a1"/>
      </w:pPr>
      <w:r>
        <w:t>multiple monetary amounts for different aspects of a single economic event where required, for example line extension amount, gross amount, tax amount, allowance or charge amounts, and header totals; and</w:t>
      </w:r>
    </w:p>
    <w:p w14:paraId="0E802311" w14:textId="77777777" w:rsidR="00A73AF9" w:rsidRDefault="00FC79EF" w:rsidP="007A3178">
      <w:pPr>
        <w:pStyle w:val="a1"/>
      </w:pPr>
      <w:r>
        <w:t>subtotal and total monetary amounts at appropriate aggregation levels, including line totals, taxable amounts, tax amounts by tax category or type, paid amounts, and payable amounts.</w:t>
      </w:r>
    </w:p>
    <w:p w14:paraId="64CDFD3E" w14:textId="77777777" w:rsidR="00A73AF9" w:rsidRDefault="00FC79EF" w:rsidP="007A3178">
      <w:pPr>
        <w:pStyle w:val="31"/>
      </w:pPr>
      <w:bookmarkStart w:id="52" w:name="_Toc226106170"/>
      <w:bookmarkStart w:id="53" w:name="_Toc244000500"/>
      <w:r>
        <w:t>GL-REQ-0105  Tax modelling</w:t>
      </w:r>
      <w:bookmarkEnd w:id="52"/>
      <w:bookmarkEnd w:id="53"/>
    </w:p>
    <w:p w14:paraId="4D792AF5"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99591E">
        <w:rPr>
          <w:b/>
          <w:bCs/>
        </w:rPr>
        <w:t>MUST</w:t>
      </w:r>
      <w:r>
        <w:t xml:space="preserve"> support explicit modelling of tax-related information needed for derived reporting, including VAT or GST and withholding tax where applicable, together with tax category or treatment, rates, and breakdowns sufficient for jurisdictional reporting modules. The tax model MUST distinguish tax type, tax category or treatment, rate, taxable basis, tax amount, and exemption or reverse-charge reason where applicable. [FI-IMPROVEMENTS]</w:t>
      </w:r>
    </w:p>
    <w:p w14:paraId="3C71E760" w14:textId="77777777" w:rsidR="00A73AF9" w:rsidRDefault="00FC79EF" w:rsidP="007A3178">
      <w:pPr>
        <w:pStyle w:val="31"/>
      </w:pPr>
      <w:bookmarkStart w:id="54" w:name="_Toc226106171"/>
      <w:bookmarkStart w:id="55" w:name="_Toc244000501"/>
      <w:r>
        <w:t>GL-REQ-0106  Source-document linkage</w:t>
      </w:r>
      <w:bookmarkEnd w:id="54"/>
      <w:bookmarkEnd w:id="55"/>
    </w:p>
    <w:p w14:paraId="78C616B4" w14:textId="77777777" w:rsidR="00A73AF9" w:rsidRDefault="00FC79EF" w:rsidP="007A3178">
      <w:r>
        <w:t xml:space="preserve">Statement. XBRL GL Next MUST support linking to source documents and source-system records, such as invoices, receipts, bank statements, purchase orders, master records, status records, and operational events, and MUST support traceability from entry lines to originating source data when available. The linkage model MUST support typed relationships between identified objects, including </w:t>
      </w:r>
      <w:proofErr w:type="spellStart"/>
      <w:r>
        <w:t>originatesFrom</w:t>
      </w:r>
      <w:proofErr w:type="spellEnd"/>
      <w:r>
        <w:t>, corrects, reverses and settles, without relying on XML-specific pointers. [FI-IMPROVEMENTS]</w:t>
      </w:r>
    </w:p>
    <w:p w14:paraId="6261E682" w14:textId="77777777" w:rsidR="00A73AF9" w:rsidRDefault="00FC79EF" w:rsidP="007A3178">
      <w:pPr>
        <w:pStyle w:val="31"/>
      </w:pPr>
      <w:bookmarkStart w:id="56" w:name="_Toc226106172"/>
      <w:bookmarkStart w:id="57" w:name="_Toc244000502"/>
      <w:r>
        <w:t>GL-REQ-0107  Validation and data quality hooks</w:t>
      </w:r>
      <w:bookmarkEnd w:id="56"/>
      <w:bookmarkEnd w:id="57"/>
    </w:p>
    <w:p w14:paraId="60D4F173" w14:textId="77777777" w:rsidR="00A73AF9" w:rsidRDefault="00FC79EF" w:rsidP="007A3178">
      <w:r>
        <w:rPr>
          <w:b/>
        </w:rPr>
        <w:t xml:space="preserve">Statement. </w:t>
      </w:r>
      <w:r w:rsidRPr="007729AB">
        <w:rPr>
          <w:rFonts w:asciiTheme="majorHAnsi" w:hAnsiTheme="majorHAnsi" w:cstheme="majorHAnsi"/>
          <w:b/>
          <w:bCs/>
        </w:rPr>
        <w:t>XBRL GL Next</w:t>
      </w:r>
      <w:r>
        <w:t xml:space="preserve"> </w:t>
      </w:r>
      <w:r w:rsidRPr="00F032CD">
        <w:rPr>
          <w:b/>
          <w:bCs/>
        </w:rPr>
        <w:t>MUST</w:t>
      </w:r>
      <w:r>
        <w:t xml:space="preserve"> provide hooks, such as dimensional constraints, taxonomy rules, and consistent modelling patterns, that enable validators to check minimum content, structural integrity, and key consistency constraints needed for automated processing. Portable conformance tests MUST identify applicable profiles, rule identifiers, expected results and validation severity; arithmetic and referential checks </w:t>
      </w:r>
      <w:r w:rsidRPr="008047B4">
        <w:rPr>
          <w:b/>
          <w:bCs/>
        </w:rPr>
        <w:t>SHOULD</w:t>
      </w:r>
      <w:r>
        <w:t xml:space="preserve"> include positive and negative examples. [MODERNIZATION-REVIEW]</w:t>
      </w:r>
    </w:p>
    <w:p w14:paraId="643FBC04" w14:textId="77777777" w:rsidR="00A73AF9" w:rsidRDefault="00FC79EF" w:rsidP="007A3178">
      <w:pPr>
        <w:pStyle w:val="31"/>
      </w:pPr>
      <w:bookmarkStart w:id="58" w:name="_Toc226106173"/>
      <w:bookmarkStart w:id="59" w:name="_Toc244000503"/>
      <w:r>
        <w:t>GL-REQ-0108  Business transaction coverage and traceability</w:t>
      </w:r>
      <w:bookmarkEnd w:id="58"/>
      <w:bookmarkEnd w:id="59"/>
    </w:p>
    <w:p w14:paraId="7C1CCD3A" w14:textId="77777777" w:rsidR="00A73AF9" w:rsidRDefault="00FC79EF" w:rsidP="007A3178">
      <w:r>
        <w:rPr>
          <w:b/>
        </w:rPr>
        <w:t xml:space="preserve">Statement. </w:t>
      </w:r>
      <w:r>
        <w:t xml:space="preserve">The </w:t>
      </w:r>
      <w:r w:rsidRPr="000D0226">
        <w:rPr>
          <w:rFonts w:asciiTheme="majorHAnsi" w:hAnsiTheme="majorHAnsi" w:cstheme="majorHAnsi"/>
          <w:b/>
          <w:bCs/>
        </w:rPr>
        <w:t>btx</w:t>
      </w:r>
      <w:r>
        <w:t xml:space="preserve"> module </w:t>
      </w:r>
      <w:r w:rsidRPr="00076414">
        <w:rPr>
          <w:b/>
          <w:bCs/>
        </w:rPr>
        <w:t>MUST</w:t>
      </w:r>
      <w:r>
        <w:t xml:space="preserve"> support representation of business-transaction structures sufficient to trace accounting entries to originating business transactions and documents, including at minimum order or purchase, shipment or logistics, invoicing, and payments.</w:t>
      </w:r>
    </w:p>
    <w:p w14:paraId="77FA19DC" w14:textId="77777777" w:rsidR="00A73AF9" w:rsidRDefault="00FC79EF" w:rsidP="007A3178">
      <w:r>
        <w:rPr>
          <w:b/>
        </w:rPr>
        <w:t xml:space="preserve">Rationale. </w:t>
      </w:r>
      <w:r>
        <w:t xml:space="preserve">This makes the linkage requirement explicit in both directions and supports the role of </w:t>
      </w:r>
      <w:r w:rsidRPr="007729AB">
        <w:rPr>
          <w:rFonts w:asciiTheme="majorHAnsi" w:hAnsiTheme="majorHAnsi" w:cstheme="majorHAnsi"/>
          <w:b/>
          <w:bCs/>
        </w:rPr>
        <w:t>XBRL GL Next</w:t>
      </w:r>
      <w:r>
        <w:t xml:space="preserve"> as a bridge from transaction data to reporting.</w:t>
      </w:r>
    </w:p>
    <w:p w14:paraId="50BF0D6C" w14:textId="77777777" w:rsidR="00A73AF9" w:rsidRDefault="00FC79EF" w:rsidP="007A3178">
      <w:pPr>
        <w:pStyle w:val="31"/>
      </w:pPr>
      <w:bookmarkStart w:id="60" w:name="_Toc226106174"/>
      <w:bookmarkStart w:id="61" w:name="_Toc244000504"/>
      <w:r>
        <w:t>GL-REQ-0109  Business transaction module root and anchoring</w:t>
      </w:r>
      <w:bookmarkEnd w:id="60"/>
      <w:bookmarkEnd w:id="61"/>
    </w:p>
    <w:p w14:paraId="4C72D5DB" w14:textId="77777777" w:rsidR="00A73AF9" w:rsidRDefault="00FC79EF" w:rsidP="007A3178">
      <w:r>
        <w:rPr>
          <w:b/>
        </w:rPr>
        <w:t xml:space="preserve">Statement. </w:t>
      </w:r>
      <w:r>
        <w:t xml:space="preserve">When the </w:t>
      </w:r>
      <w:r w:rsidRPr="000D0226">
        <w:rPr>
          <w:rFonts w:asciiTheme="majorHAnsi" w:hAnsiTheme="majorHAnsi" w:cstheme="majorHAnsi"/>
          <w:b/>
          <w:bCs/>
        </w:rPr>
        <w:t>btx</w:t>
      </w:r>
      <w:r>
        <w:t xml:space="preserve"> module is used, it </w:t>
      </w:r>
      <w:r w:rsidRPr="00E922CA">
        <w:rPr>
          <w:b/>
          <w:bCs/>
        </w:rPr>
        <w:t>MUST</w:t>
      </w:r>
      <w:r>
        <w:t xml:space="preserve"> use btx:businessTransactions as its root element and it </w:t>
      </w:r>
      <w:r w:rsidRPr="00E922CA">
        <w:rPr>
          <w:b/>
          <w:bCs/>
        </w:rPr>
        <w:t>MUST NOT</w:t>
      </w:r>
      <w:r>
        <w:t xml:space="preserve"> be anchored on cor:accountingEntries.</w:t>
      </w:r>
    </w:p>
    <w:p w14:paraId="790127EC" w14:textId="2AF6C155" w:rsidR="00A73AF9" w:rsidRDefault="00FC79EF" w:rsidP="007A3178">
      <w:r w:rsidRPr="00555738">
        <w:rPr>
          <w:b/>
          <w:bCs/>
        </w:rPr>
        <w:t xml:space="preserve">Notes. </w:t>
      </w:r>
      <w:r>
        <w:t xml:space="preserve">Accounting entries defined in </w:t>
      </w:r>
      <w:r w:rsidRPr="000D0226">
        <w:rPr>
          <w:rFonts w:asciiTheme="majorHAnsi" w:hAnsiTheme="majorHAnsi" w:cstheme="majorHAnsi"/>
          <w:b/>
          <w:bCs/>
        </w:rPr>
        <w:t>cor</w:t>
      </w:r>
      <w:r>
        <w:t xml:space="preserve"> </w:t>
      </w:r>
      <w:r w:rsidRPr="000D0226">
        <w:rPr>
          <w:b/>
          <w:bCs/>
        </w:rPr>
        <w:t>MAY</w:t>
      </w:r>
      <w:r>
        <w:t xml:space="preserve"> be linked to btx:businessTransactions through identifiers and reference structures, but the </w:t>
      </w:r>
      <w:r w:rsidRPr="000D0226">
        <w:rPr>
          <w:rFonts w:asciiTheme="majorHAnsi" w:hAnsiTheme="majorHAnsi" w:cstheme="majorHAnsi"/>
          <w:b/>
          <w:bCs/>
        </w:rPr>
        <w:t>btx</w:t>
      </w:r>
      <w:r>
        <w:t xml:space="preserve"> module remains independently reportable.</w:t>
      </w:r>
    </w:p>
    <w:p w14:paraId="3C659394" w14:textId="77777777" w:rsidR="00A73AF9" w:rsidRDefault="00FC79EF" w:rsidP="007A3178">
      <w:pPr>
        <w:pStyle w:val="31"/>
      </w:pPr>
      <w:bookmarkStart w:id="62" w:name="_Toc226106175"/>
      <w:bookmarkStart w:id="63" w:name="_Toc244000505"/>
      <w:r>
        <w:t>GL-REQ-0110  Statistical reporting module root and anchoring</w:t>
      </w:r>
      <w:bookmarkEnd w:id="62"/>
      <w:bookmarkEnd w:id="63"/>
    </w:p>
    <w:p w14:paraId="1FDB5E93" w14:textId="77777777" w:rsidR="00A73AF9" w:rsidRDefault="00FC79EF" w:rsidP="007A3178">
      <w:r>
        <w:rPr>
          <w:b/>
        </w:rPr>
        <w:t xml:space="preserve">Statement. </w:t>
      </w:r>
      <w:r>
        <w:t xml:space="preserve">When the </w:t>
      </w:r>
      <w:r w:rsidRPr="00DE7C47">
        <w:rPr>
          <w:rFonts w:asciiTheme="majorHAnsi" w:hAnsiTheme="majorHAnsi" w:cstheme="majorHAnsi"/>
          <w:b/>
          <w:bCs/>
        </w:rPr>
        <w:t>sta</w:t>
      </w:r>
      <w:r>
        <w:t xml:space="preserve"> module is used, it </w:t>
      </w:r>
      <w:r w:rsidRPr="00E922CA">
        <w:rPr>
          <w:b/>
          <w:bCs/>
        </w:rPr>
        <w:t>MUST</w:t>
      </w:r>
      <w:r>
        <w:t xml:space="preserve"> use sta:statisticalReports as its root element and it </w:t>
      </w:r>
      <w:r w:rsidRPr="00E922CA">
        <w:rPr>
          <w:b/>
          <w:bCs/>
        </w:rPr>
        <w:t>MUST NOT</w:t>
      </w:r>
      <w:r>
        <w:t xml:space="preserve"> be anchored on cor:accountingEntries.</w:t>
      </w:r>
    </w:p>
    <w:p w14:paraId="378F4EF9" w14:textId="4937875E" w:rsidR="00A73AF9" w:rsidRDefault="00FC79EF" w:rsidP="007A3178">
      <w:r w:rsidRPr="00C83B43">
        <w:rPr>
          <w:b/>
          <w:bCs/>
        </w:rPr>
        <w:t xml:space="preserve">Notes. </w:t>
      </w:r>
      <w:r>
        <w:t xml:space="preserve">Accounting entries defined in </w:t>
      </w:r>
      <w:r w:rsidRPr="000D0226">
        <w:rPr>
          <w:rFonts w:asciiTheme="majorHAnsi" w:hAnsiTheme="majorHAnsi" w:cstheme="majorHAnsi"/>
          <w:b/>
          <w:bCs/>
        </w:rPr>
        <w:t>cor</w:t>
      </w:r>
      <w:r>
        <w:t xml:space="preserve"> </w:t>
      </w:r>
      <w:r w:rsidRPr="000D0226">
        <w:rPr>
          <w:b/>
          <w:bCs/>
        </w:rPr>
        <w:t>MAY</w:t>
      </w:r>
      <w:r>
        <w:t xml:space="preserve"> be linked to sta:statisticalReports through identifiers and reference structures, but the </w:t>
      </w:r>
      <w:r w:rsidRPr="00DE7C47">
        <w:rPr>
          <w:rFonts w:asciiTheme="majorHAnsi" w:hAnsiTheme="majorHAnsi" w:cstheme="majorHAnsi"/>
          <w:b/>
          <w:bCs/>
        </w:rPr>
        <w:t>sta</w:t>
      </w:r>
      <w:r>
        <w:t xml:space="preserve"> module remains independently reportable.</w:t>
      </w:r>
    </w:p>
    <w:p w14:paraId="0FD5713D" w14:textId="77777777" w:rsidR="00A73AF9" w:rsidRDefault="00FC79EF" w:rsidP="007A3178">
      <w:pPr>
        <w:pStyle w:val="31"/>
      </w:pPr>
      <w:bookmarkStart w:id="64" w:name="_Toc226106176"/>
      <w:bookmarkStart w:id="65" w:name="_Toc244000506"/>
      <w:r>
        <w:t>GL-REQ-0111  Statistical reporting scope and linkage</w:t>
      </w:r>
      <w:bookmarkEnd w:id="64"/>
      <w:bookmarkEnd w:id="65"/>
    </w:p>
    <w:p w14:paraId="0A65EF48" w14:textId="77777777" w:rsidR="00A73AF9" w:rsidRDefault="00FC79EF" w:rsidP="007A3178">
      <w:r>
        <w:rPr>
          <w:b/>
        </w:rPr>
        <w:t xml:space="preserve">Statement. </w:t>
      </w:r>
      <w:r>
        <w:t xml:space="preserve">The </w:t>
      </w:r>
      <w:r w:rsidRPr="00DE7C47">
        <w:rPr>
          <w:rFonts w:asciiTheme="majorHAnsi" w:hAnsiTheme="majorHAnsi" w:cstheme="majorHAnsi"/>
          <w:b/>
          <w:bCs/>
        </w:rPr>
        <w:t>sta</w:t>
      </w:r>
      <w:r>
        <w:t xml:space="preserve"> module </w:t>
      </w:r>
      <w:r w:rsidRPr="00E922CA">
        <w:rPr>
          <w:b/>
          <w:bCs/>
        </w:rPr>
        <w:t>MUST</w:t>
      </w:r>
      <w:r>
        <w:t xml:space="preserve"> support statistical and quantitative records associated with transactions and or reporting periods, including work time, usage or consumption measures, and environmental or ESG-related measures where applicable.</w:t>
      </w:r>
    </w:p>
    <w:p w14:paraId="294D2455" w14:textId="2632FCB4" w:rsidR="00A73AF9" w:rsidRDefault="00FC79EF" w:rsidP="007A3178">
      <w:r w:rsidRPr="00C83B43">
        <w:rPr>
          <w:b/>
          <w:bCs/>
        </w:rPr>
        <w:t xml:space="preserve">Notes. </w:t>
      </w:r>
      <w:r>
        <w:t xml:space="preserve">The </w:t>
      </w:r>
      <w:r w:rsidRPr="00DE7C47">
        <w:rPr>
          <w:rFonts w:asciiTheme="majorHAnsi" w:hAnsiTheme="majorHAnsi" w:cstheme="majorHAnsi"/>
          <w:b/>
          <w:bCs/>
        </w:rPr>
        <w:t>sta</w:t>
      </w:r>
      <w:r>
        <w:t xml:space="preserve"> module </w:t>
      </w:r>
      <w:r w:rsidRPr="00A917F5">
        <w:rPr>
          <w:b/>
          <w:bCs/>
        </w:rPr>
        <w:t>MUST</w:t>
      </w:r>
      <w:r>
        <w:t xml:space="preserve"> provide identifiers sufficient to link statistical records to business transactions and or accounting entries where available and to support aggregation to period-based reporting.</w:t>
      </w:r>
    </w:p>
    <w:p w14:paraId="0F778794" w14:textId="77777777" w:rsidR="00A73AF9" w:rsidRDefault="00FC79EF" w:rsidP="007A3178">
      <w:pPr>
        <w:pStyle w:val="31"/>
      </w:pPr>
      <w:bookmarkStart w:id="66" w:name="_Toc226106177"/>
      <w:bookmarkStart w:id="67" w:name="_Toc244000507"/>
      <w:r>
        <w:t>GL-REQ-0112  Linkage context structures</w:t>
      </w:r>
      <w:bookmarkEnd w:id="66"/>
      <w:bookmarkEnd w:id="67"/>
    </w:p>
    <w:p w14:paraId="7799032B" w14:textId="77777777" w:rsidR="00A73AF9" w:rsidRDefault="00FC79EF" w:rsidP="007A3178">
      <w:r>
        <w:rPr>
          <w:b/>
        </w:rPr>
        <w:t xml:space="preserve">Statement. </w:t>
      </w:r>
      <w:r>
        <w:t xml:space="preserve">The lnk module </w:t>
      </w:r>
      <w:r w:rsidRPr="00A917F5">
        <w:rPr>
          <w:b/>
          <w:bCs/>
        </w:rPr>
        <w:t>MUST</w:t>
      </w:r>
      <w:r>
        <w:t xml:space="preserve"> support linkage context structures and identifiers that enable consistent cross-referencing, mapping, and roll-up from </w:t>
      </w:r>
      <w:r w:rsidRPr="007729AB">
        <w:rPr>
          <w:rFonts w:asciiTheme="majorHAnsi" w:hAnsiTheme="majorHAnsi" w:cstheme="majorHAnsi"/>
          <w:b/>
          <w:bCs/>
        </w:rPr>
        <w:t>XBRL GL Next</w:t>
      </w:r>
      <w:r>
        <w:t xml:space="preserve"> granular data to external or end-reporting frameworks, including XBRL FR taxonomies and other XML schema-based reporting requirements. Reporting linkage MUST identify the target reporting concept and its entity, period and relevant dimensional context without requiring XPath, XML fragments or tuple locations in the semantic model. [FI-IMPROVEMENTS]</w:t>
      </w:r>
    </w:p>
    <w:p w14:paraId="6BBC6218" w14:textId="3A822A86" w:rsidR="00A73AF9" w:rsidRDefault="00FC79EF" w:rsidP="007A3178">
      <w:r w:rsidRPr="00C83B43">
        <w:rPr>
          <w:b/>
          <w:bCs/>
        </w:rPr>
        <w:t xml:space="preserve">Notes. </w:t>
      </w:r>
      <w:r>
        <w:t xml:space="preserve">Linkage structures </w:t>
      </w:r>
      <w:r w:rsidRPr="00A917F5">
        <w:rPr>
          <w:b/>
          <w:bCs/>
        </w:rPr>
        <w:t>MUST</w:t>
      </w:r>
      <w:r>
        <w:t xml:space="preserve"> support mapping at minimum across entity, period, reporting breakdowns, and target-report identifiers.</w:t>
      </w:r>
    </w:p>
    <w:p w14:paraId="350C26DC" w14:textId="77777777" w:rsidR="00A73AF9" w:rsidRDefault="00FC79EF" w:rsidP="007A3178">
      <w:pPr>
        <w:pStyle w:val="31"/>
      </w:pPr>
      <w:bookmarkStart w:id="68" w:name="_Toc226106178"/>
      <w:bookmarkStart w:id="69" w:name="_Toc244000508"/>
      <w:r>
        <w:t>GL-REQ-0113  Business Transactions as semantic extension</w:t>
      </w:r>
      <w:bookmarkEnd w:id="68"/>
      <w:bookmarkEnd w:id="69"/>
    </w:p>
    <w:p w14:paraId="2E3B8E61" w14:textId="77777777" w:rsidR="00A73AF9" w:rsidRDefault="00FC79EF" w:rsidP="007A3178">
      <w:r>
        <w:rPr>
          <w:b/>
        </w:rPr>
        <w:t xml:space="preserve">Statement. </w:t>
      </w:r>
      <w:r>
        <w:t xml:space="preserve">The Business Transactions module, </w:t>
      </w:r>
      <w:r w:rsidRPr="000D0226">
        <w:rPr>
          <w:rFonts w:asciiTheme="majorHAnsi" w:hAnsiTheme="majorHAnsi" w:cstheme="majorHAnsi"/>
          <w:b/>
          <w:bCs/>
        </w:rPr>
        <w:t>btx</w:t>
      </w:r>
      <w:r>
        <w:t xml:space="preserve">, </w:t>
      </w:r>
      <w:r w:rsidRPr="00A917F5">
        <w:rPr>
          <w:b/>
          <w:bCs/>
        </w:rPr>
        <w:t>MUST</w:t>
      </w:r>
      <w:r>
        <w:t xml:space="preserve"> be defined as a semantic extension of Accounting Entries such that:</w:t>
      </w:r>
    </w:p>
    <w:p w14:paraId="3DD1EB84" w14:textId="77777777" w:rsidR="00A73AF9" w:rsidRDefault="00FC79EF" w:rsidP="007A3178">
      <w:pPr>
        <w:pStyle w:val="a1"/>
      </w:pPr>
      <w:r>
        <w:t xml:space="preserve">shared concepts such as party, amount, currency, tax, identifier, date, and classification, together with the hierarchical structure, originate from the Accounting Entries </w:t>
      </w:r>
      <w:r w:rsidRPr="00DE7C47">
        <w:rPr>
          <w:rFonts w:asciiTheme="majorHAnsi" w:hAnsiTheme="majorHAnsi" w:cstheme="majorHAnsi"/>
          <w:b/>
          <w:bCs/>
        </w:rPr>
        <w:t>FSM</w:t>
      </w:r>
      <w:r>
        <w:t xml:space="preserve"> and </w:t>
      </w:r>
      <w:r w:rsidRPr="00DE7C47">
        <w:rPr>
          <w:rFonts w:asciiTheme="majorHAnsi" w:hAnsiTheme="majorHAnsi" w:cstheme="majorHAnsi"/>
          <w:b/>
          <w:bCs/>
        </w:rPr>
        <w:t>BSM</w:t>
      </w:r>
      <w:r>
        <w:t>;</w:t>
      </w:r>
    </w:p>
    <w:p w14:paraId="3944FD59" w14:textId="77777777" w:rsidR="00A73AF9" w:rsidRDefault="00FC79EF" w:rsidP="007A3178">
      <w:pPr>
        <w:pStyle w:val="a1"/>
      </w:pPr>
      <w:r>
        <w:t>business-specific additions such as order, shipment, invoice, and payment intent extend those base concepts without redefining them; and</w:t>
      </w:r>
    </w:p>
    <w:p w14:paraId="26B8035E" w14:textId="77777777" w:rsidR="00A73AF9" w:rsidRDefault="00FC79EF" w:rsidP="007A3178">
      <w:pPr>
        <w:pStyle w:val="a1"/>
      </w:pPr>
      <w:r>
        <w:t>mappings between Business Transaction details and Accounting Entry postings are explicit and machine-traceable.</w:t>
      </w:r>
    </w:p>
    <w:p w14:paraId="7C660449" w14:textId="77777777" w:rsidR="00A73AF9" w:rsidRDefault="00FC79EF" w:rsidP="007A3178">
      <w:r>
        <w:rPr>
          <w:b/>
        </w:rPr>
        <w:t xml:space="preserve">Rationale. </w:t>
      </w:r>
      <w:r>
        <w:t>This ensures consistent semantics between operational documents and accounting records and supports deterministic transformation, audit traceability, and derived reporting.</w:t>
      </w:r>
    </w:p>
    <w:p w14:paraId="6B307C1C" w14:textId="77777777" w:rsidR="006C3BA7" w:rsidRDefault="00000000" w:rsidP="007A3178">
      <w:pPr>
        <w:pStyle w:val="31"/>
      </w:pPr>
      <w:bookmarkStart w:id="70" w:name="_Toc244000509"/>
      <w:r>
        <w:t>GL-REQ-0115  Modern payment and settlement lifecycle</w:t>
      </w:r>
      <w:bookmarkEnd w:id="70"/>
    </w:p>
    <w:p w14:paraId="3E163276" w14:textId="77777777" w:rsidR="006C3BA7" w:rsidRDefault="00000000" w:rsidP="007A3178">
      <w:r>
        <w:t>Statement. Profiles for payment transactions MUST be able to represent payment instrument or scheme, lifecycle state, settlement or payout reference, refund or chargeback relationship, and reconciliation of gross, fee and net amounts. These records MUST remain linkable to related source business transactions and accounting entries. [MODERNIZATION-PLAN]</w:t>
      </w:r>
    </w:p>
    <w:p w14:paraId="749AAF1B" w14:textId="77777777" w:rsidR="006C3BA7" w:rsidRDefault="00000000" w:rsidP="007A3178">
      <w:pPr>
        <w:pStyle w:val="31"/>
      </w:pPr>
      <w:bookmarkStart w:id="71" w:name="_Toc244000510"/>
      <w:r>
        <w:t>GL-REQ-0114  Accounting voucher classification and entry origin</w:t>
      </w:r>
      <w:bookmarkEnd w:id="71"/>
    </w:p>
    <w:p w14:paraId="6D3CA1A2" w14:textId="77777777" w:rsidR="006C3BA7" w:rsidRDefault="00000000" w:rsidP="007A3178">
      <w:r>
        <w:t>Statement. The framework MUST distinguish accounting voucher type, source-document type, source journal, entry purpose, posting status and entry origin. It MUST support human and automated origins and preserve the distinction between accounting classification and processing state. [FI-IMPROVEMENTS] [MODERNIZATION-PLAN]</w:t>
      </w:r>
    </w:p>
    <w:p w14:paraId="70BF6E3C" w14:textId="446E7FC2" w:rsidR="00A73AF9" w:rsidRDefault="004B17F1" w:rsidP="007A3178">
      <w:pPr>
        <w:pStyle w:val="21"/>
      </w:pPr>
      <w:bookmarkStart w:id="72" w:name="_Toc226106179"/>
      <w:bookmarkStart w:id="73" w:name="_Toc244000511"/>
      <w:r>
        <w:rPr>
          <w:rFonts w:hint="eastAsia"/>
        </w:rPr>
        <w:t>7.</w:t>
      </w:r>
      <w:r w:rsidR="00501084">
        <w:rPr>
          <w:rFonts w:hint="eastAsia"/>
        </w:rPr>
        <w:t xml:space="preserve">4. </w:t>
      </w:r>
      <w:r w:rsidR="00501084">
        <w:t>Module requirements</w:t>
      </w:r>
      <w:bookmarkEnd w:id="72"/>
      <w:bookmarkEnd w:id="73"/>
    </w:p>
    <w:p w14:paraId="7AF4EE9A" w14:textId="77777777" w:rsidR="00A73AF9" w:rsidRDefault="00FC79EF" w:rsidP="007A3178">
      <w:r>
        <w:t>These requirements are intended to ensure extensibility without loss of interoperability, while allowing common core semantics, aligned reuse, and programme-specific distinct extensions to coexist in a disciplined way.</w:t>
      </w:r>
    </w:p>
    <w:p w14:paraId="21727F0F" w14:textId="77777777" w:rsidR="00A73AF9" w:rsidRDefault="00FC79EF" w:rsidP="007A3178">
      <w:pPr>
        <w:pStyle w:val="31"/>
      </w:pPr>
      <w:bookmarkStart w:id="74" w:name="_Toc226106180"/>
      <w:bookmarkStart w:id="75" w:name="_Toc244000512"/>
      <w:r>
        <w:t>GL-REQ-0201  Modular taxonomy architecture</w:t>
      </w:r>
      <w:bookmarkEnd w:id="74"/>
      <w:bookmarkEnd w:id="75"/>
    </w:p>
    <w:p w14:paraId="408138B1" w14:textId="77777777" w:rsidR="00A73AF9" w:rsidRDefault="00FC79EF" w:rsidP="007A3178">
      <w:r>
        <w:rPr>
          <w:b/>
        </w:rPr>
        <w:t xml:space="preserve">Statement. </w:t>
      </w:r>
      <w:r>
        <w:t xml:space="preserve">The next generation </w:t>
      </w:r>
      <w:r w:rsidRPr="007729AB">
        <w:rPr>
          <w:rFonts w:asciiTheme="majorHAnsi" w:hAnsiTheme="majorHAnsi" w:cstheme="majorHAnsi"/>
          <w:b/>
          <w:bCs/>
        </w:rPr>
        <w:t>XBRL GL Next</w:t>
      </w:r>
      <w:r>
        <w:t xml:space="preserve"> </w:t>
      </w:r>
      <w:r w:rsidRPr="00A917F5">
        <w:rPr>
          <w:b/>
          <w:bCs/>
        </w:rPr>
        <w:t>MUST</w:t>
      </w:r>
      <w:r>
        <w:t xml:space="preserve"> be modular, consisting of:</w:t>
      </w:r>
    </w:p>
    <w:p w14:paraId="3868BAC3" w14:textId="77777777" w:rsidR="00A73AF9" w:rsidRDefault="00FC79EF" w:rsidP="007A3178">
      <w:pPr>
        <w:pStyle w:val="a1"/>
      </w:pPr>
      <w:r>
        <w:t>a jurisdiction-neutral core module;</w:t>
      </w:r>
    </w:p>
    <w:p w14:paraId="24D1AA3A" w14:textId="77777777" w:rsidR="00A73AF9" w:rsidRDefault="00FC79EF" w:rsidP="007A3178">
      <w:pPr>
        <w:pStyle w:val="a1"/>
      </w:pPr>
      <w:r>
        <w:t>jurisdiction modules or localisations that add language labels, code lists, and jurisdiction-specific reporting objects; and</w:t>
      </w:r>
    </w:p>
    <w:p w14:paraId="1A7C2F51" w14:textId="77777777" w:rsidR="00A73AF9" w:rsidRDefault="00FC79EF" w:rsidP="007A3178">
      <w:pPr>
        <w:pStyle w:val="a1"/>
      </w:pPr>
      <w:r>
        <w:t>optional domain modules, for example procurement, payroll, sustainability, audit trail, statistical reporting, or linkage context, as needed.</w:t>
      </w:r>
    </w:p>
    <w:p w14:paraId="5BED367C" w14:textId="77777777" w:rsidR="00374CA7" w:rsidRDefault="00000000" w:rsidP="007A3178">
      <w:r>
        <w:t xml:space="preserve">Notes. New representational needs </w:t>
      </w:r>
      <w:r w:rsidRPr="008047B4">
        <w:rPr>
          <w:b/>
          <w:bCs/>
        </w:rPr>
        <w:t>SHOULD</w:t>
      </w:r>
      <w:r>
        <w:t xml:space="preserve"> normally be addressed by adding or extending modules and profiles rather than by changing the meaning of the jurisdiction-neutral core.</w:t>
      </w:r>
    </w:p>
    <w:p w14:paraId="292FEB67" w14:textId="77777777" w:rsidR="00A73AF9" w:rsidRDefault="00FC79EF" w:rsidP="007A3178">
      <w:pPr>
        <w:pStyle w:val="31"/>
      </w:pPr>
      <w:bookmarkStart w:id="76" w:name="_Toc226106181"/>
      <w:bookmarkStart w:id="77" w:name="_Toc244000513"/>
      <w:r>
        <w:t>GL-REQ-0202  Cross-jurisdiction alignment</w:t>
      </w:r>
      <w:bookmarkEnd w:id="76"/>
      <w:bookmarkEnd w:id="77"/>
    </w:p>
    <w:p w14:paraId="2E669201" w14:textId="77777777" w:rsidR="00A73AF9" w:rsidRDefault="00FC79EF" w:rsidP="007A3178">
      <w:r>
        <w:rPr>
          <w:b/>
        </w:rPr>
        <w:t xml:space="preserve">Statement. </w:t>
      </w:r>
      <w:r>
        <w:t xml:space="preserve">Where multiple jurisdictions introduce equivalent concepts, the framework </w:t>
      </w:r>
      <w:r w:rsidRPr="00BC6915">
        <w:rPr>
          <w:b/>
          <w:bCs/>
        </w:rPr>
        <w:t>MUST</w:t>
      </w:r>
      <w:r>
        <w:t xml:space="preserve"> provide a mechanism to harmonise semantics and avoid duplication, enabling shared concepts to be reused across modules.</w:t>
      </w:r>
    </w:p>
    <w:p w14:paraId="2FFC040F" w14:textId="77777777" w:rsidR="00A73AF9" w:rsidRDefault="00FC79EF" w:rsidP="007A3178">
      <w:pPr>
        <w:pStyle w:val="31"/>
      </w:pPr>
      <w:bookmarkStart w:id="78" w:name="_Toc226106182"/>
      <w:bookmarkStart w:id="79" w:name="_Toc244000514"/>
      <w:r>
        <w:t>GL-REQ-0203  Extensibility with business-case discipline</w:t>
      </w:r>
      <w:bookmarkEnd w:id="78"/>
      <w:bookmarkEnd w:id="79"/>
    </w:p>
    <w:p w14:paraId="7234892A" w14:textId="77777777" w:rsidR="00A73AF9" w:rsidRDefault="00FC79EF" w:rsidP="007A3178">
      <w:r>
        <w:rPr>
          <w:b/>
        </w:rPr>
        <w:t xml:space="preserve">Statement. </w:t>
      </w:r>
      <w:r>
        <w:t xml:space="preserve">Adding new fields or concepts to the core module </w:t>
      </w:r>
      <w:r w:rsidRPr="00BC6915">
        <w:rPr>
          <w:b/>
          <w:bCs/>
        </w:rPr>
        <w:t>MUST</w:t>
      </w:r>
      <w:r>
        <w:t xml:space="preserve"> be justified by an explicit business case and </w:t>
      </w:r>
      <w:r w:rsidRPr="00BC6915">
        <w:rPr>
          <w:b/>
          <w:bCs/>
        </w:rPr>
        <w:t>MUST</w:t>
      </w:r>
      <w:r>
        <w:t xml:space="preserve"> include assessment of maintenance cost and expected benefit.</w:t>
      </w:r>
    </w:p>
    <w:p w14:paraId="647F08AA" w14:textId="77777777" w:rsidR="00A73AF9" w:rsidRDefault="00FC79EF" w:rsidP="007A3178">
      <w:pPr>
        <w:pStyle w:val="31"/>
      </w:pPr>
      <w:bookmarkStart w:id="80" w:name="_Toc226106183"/>
      <w:bookmarkStart w:id="81" w:name="_Toc244000515"/>
      <w:r>
        <w:t>GL-REQ-0204  Localisation ownership, governance, and aligned extension registry</w:t>
      </w:r>
      <w:bookmarkEnd w:id="80"/>
      <w:bookmarkEnd w:id="81"/>
    </w:p>
    <w:p w14:paraId="787C5E10" w14:textId="77777777" w:rsidR="00A73AF9" w:rsidRDefault="00FC79EF" w:rsidP="007A3178">
      <w:r>
        <w:rPr>
          <w:b/>
        </w:rPr>
        <w:t xml:space="preserve">Statement. </w:t>
      </w:r>
      <w:r>
        <w:t xml:space="preserve">The taxonomy framework </w:t>
      </w:r>
      <w:r w:rsidRPr="00BC6915">
        <w:rPr>
          <w:b/>
          <w:bCs/>
        </w:rPr>
        <w:t>MUST</w:t>
      </w:r>
      <w:r>
        <w:t xml:space="preserve"> support separation of ownership and governance between the international core taxonomy and jurisdiction-maintained localisation modules. It </w:t>
      </w:r>
      <w:r w:rsidRPr="00A72C74">
        <w:rPr>
          <w:b/>
          <w:bCs/>
        </w:rPr>
        <w:t>MUST</w:t>
      </w:r>
      <w:r>
        <w:t xml:space="preserve"> also define and maintain a registry for aligned extensions, enabling jurisdictions to publish and reuse aligned extension concepts within a shared alignment set across jurisdictions.</w:t>
      </w:r>
    </w:p>
    <w:p w14:paraId="420C92DC" w14:textId="695FE59A" w:rsidR="00A73AF9" w:rsidRDefault="00FC79EF" w:rsidP="007A3178">
      <w:r w:rsidRPr="00F01CB2">
        <w:rPr>
          <w:b/>
          <w:bCs/>
        </w:rPr>
        <w:t xml:space="preserve">Notes. </w:t>
      </w:r>
      <w:r>
        <w:t xml:space="preserve">The aligned extension registry </w:t>
      </w:r>
      <w:r w:rsidRPr="00A72C74">
        <w:rPr>
          <w:b/>
          <w:bCs/>
        </w:rPr>
        <w:t>MUST</w:t>
      </w:r>
      <w:r>
        <w:t xml:space="preserve"> support traceable correspondence to external semantic dictionaries where applicable, for example by recording the originating dictionary identifier and version for aligned concepts.</w:t>
      </w:r>
    </w:p>
    <w:p w14:paraId="776ACA99" w14:textId="77777777" w:rsidR="00A73AF9" w:rsidRDefault="00FC79EF" w:rsidP="007A3178">
      <w:pPr>
        <w:pStyle w:val="31"/>
      </w:pPr>
      <w:bookmarkStart w:id="82" w:name="_Toc226106184"/>
      <w:bookmarkStart w:id="83" w:name="_Toc244000516"/>
      <w:r>
        <w:t>GL-REQ-0205  Backward compatibility</w:t>
      </w:r>
      <w:bookmarkEnd w:id="82"/>
      <w:bookmarkEnd w:id="83"/>
    </w:p>
    <w:p w14:paraId="56EB5720" w14:textId="77777777" w:rsidR="00A73AF9" w:rsidRDefault="00FC79EF" w:rsidP="007A3178">
      <w:r>
        <w:t xml:space="preserve">Statement. The next generation XBRL GL Next </w:t>
      </w:r>
      <w:r w:rsidRPr="001735DD">
        <w:rPr>
          <w:b/>
          <w:bCs/>
        </w:rPr>
        <w:t>MUST</w:t>
      </w:r>
      <w:r>
        <w:t xml:space="preserve"> provide a defined compatibility story for existing XBRL GL content and implementations, including migration guidance, stable identifiers for reused concepts, correspondence to existing modules and palettes where applicable, and rules for preserving existing core semantics during modernisation. Migration specifications </w:t>
      </w:r>
      <w:r w:rsidRPr="001735DD">
        <w:rPr>
          <w:b/>
          <w:bCs/>
        </w:rPr>
        <w:t>MUST</w:t>
      </w:r>
      <w:r>
        <w:t xml:space="preserve"> distinguish the 2015 Recommendation and 2017 Public Working Draft as source baselines and MUST document correspondence, unsupported content and testable conversion results. [MODERNIZATION-REVIEW]</w:t>
      </w:r>
    </w:p>
    <w:p w14:paraId="1D7A5718" w14:textId="77777777" w:rsidR="00A73AF9" w:rsidRDefault="00FC79EF" w:rsidP="007A3178">
      <w:pPr>
        <w:pStyle w:val="31"/>
      </w:pPr>
      <w:bookmarkStart w:id="84" w:name="_Toc226106185"/>
      <w:bookmarkStart w:id="85" w:name="_Toc244000517"/>
      <w:r>
        <w:t>GL-REQ-0206  Common domain modules for non-entry reporting</w:t>
      </w:r>
      <w:bookmarkEnd w:id="84"/>
      <w:bookmarkEnd w:id="85"/>
    </w:p>
    <w:p w14:paraId="796BFFD8" w14:textId="77777777" w:rsidR="00A73AF9" w:rsidRDefault="00FC79EF" w:rsidP="007A3178">
      <w:r>
        <w:rPr>
          <w:b/>
        </w:rPr>
        <w:t xml:space="preserve">Statement. </w:t>
      </w:r>
      <w:r>
        <w:t xml:space="preserve">The framework </w:t>
      </w:r>
      <w:r w:rsidRPr="00A72C74">
        <w:rPr>
          <w:b/>
          <w:bCs/>
        </w:rPr>
        <w:t>MUST</w:t>
      </w:r>
      <w:r>
        <w:t xml:space="preserve"> define reusable, jurisdiction-neutral domain modules for reporting granular data beyond accounting entries, including at minimum </w:t>
      </w:r>
      <w:r w:rsidRPr="000D0226">
        <w:rPr>
          <w:rFonts w:asciiTheme="majorHAnsi" w:hAnsiTheme="majorHAnsi" w:cstheme="majorHAnsi"/>
          <w:b/>
          <w:bCs/>
        </w:rPr>
        <w:t>btx</w:t>
      </w:r>
      <w:r>
        <w:t xml:space="preserve"> for business transactions, </w:t>
      </w:r>
      <w:r w:rsidRPr="000D0226">
        <w:rPr>
          <w:rFonts w:asciiTheme="majorHAnsi" w:hAnsiTheme="majorHAnsi" w:cstheme="majorHAnsi"/>
          <w:b/>
          <w:bCs/>
        </w:rPr>
        <w:t>sta</w:t>
      </w:r>
      <w:r>
        <w:t xml:space="preserve"> for statistical reporting, and </w:t>
      </w:r>
      <w:r w:rsidRPr="000D0226">
        <w:rPr>
          <w:rFonts w:asciiTheme="majorHAnsi" w:hAnsiTheme="majorHAnsi" w:cstheme="majorHAnsi"/>
          <w:b/>
          <w:bCs/>
        </w:rPr>
        <w:t>lnk</w:t>
      </w:r>
      <w:r>
        <w:t xml:space="preserve"> for linkage context data.</w:t>
      </w:r>
    </w:p>
    <w:p w14:paraId="3F42F04A" w14:textId="77777777" w:rsidR="00A73AF9" w:rsidRDefault="00FC79EF" w:rsidP="007A3178">
      <w:r>
        <w:rPr>
          <w:b/>
        </w:rPr>
        <w:t xml:space="preserve">Rationale. </w:t>
      </w:r>
      <w:r>
        <w:t>This operationalises the bridge requirement and the non-financial and statistical extension intent.</w:t>
      </w:r>
    </w:p>
    <w:p w14:paraId="0609133D" w14:textId="77777777" w:rsidR="00A73AF9" w:rsidRDefault="00FC79EF" w:rsidP="007A3178">
      <w:pPr>
        <w:pStyle w:val="31"/>
      </w:pPr>
      <w:bookmarkStart w:id="86" w:name="_Toc226106186"/>
      <w:bookmarkStart w:id="87" w:name="_Toc244000518"/>
      <w:r>
        <w:t>GL-REQ-0207  Profile declaration of roots and module combinations</w:t>
      </w:r>
      <w:bookmarkEnd w:id="86"/>
      <w:bookmarkEnd w:id="87"/>
    </w:p>
    <w:p w14:paraId="2533C229" w14:textId="77777777" w:rsidR="00A73AF9" w:rsidRDefault="00FC79EF" w:rsidP="007A3178">
      <w:r>
        <w:rPr>
          <w:b/>
        </w:rPr>
        <w:t xml:space="preserve">Statement. </w:t>
      </w:r>
      <w:r>
        <w:t xml:space="preserve">Profiles </w:t>
      </w:r>
      <w:r w:rsidRPr="00A72C74">
        <w:rPr>
          <w:b/>
          <w:bCs/>
        </w:rPr>
        <w:t>MUST</w:t>
      </w:r>
      <w:r>
        <w:t xml:space="preserve"> declare required modules and the permitted root element or elements for instance documents within that profile. Profiles </w:t>
      </w:r>
      <w:r w:rsidRPr="000C3012">
        <w:rPr>
          <w:b/>
          <w:bCs/>
        </w:rPr>
        <w:t>MUST</w:t>
      </w:r>
      <w:r>
        <w:t xml:space="preserve"> make serialisation, version, mandatory content, identifier and validation constraints machine-identifiable, with domain-specific profiles separable from the international core. [MODERNIZATION-REVIEW]</w:t>
      </w:r>
    </w:p>
    <w:p w14:paraId="68BE02B7" w14:textId="044F8F9E" w:rsidR="00A73AF9" w:rsidRDefault="00FC79EF" w:rsidP="007A3178">
      <w:r w:rsidRPr="00F01CB2">
        <w:rPr>
          <w:b/>
          <w:bCs/>
        </w:rPr>
        <w:t xml:space="preserve">Notes. </w:t>
      </w:r>
      <w:r>
        <w:t xml:space="preserve">Profiles </w:t>
      </w:r>
      <w:r w:rsidRPr="00A72C74">
        <w:rPr>
          <w:b/>
          <w:bCs/>
        </w:rPr>
        <w:t>MUST</w:t>
      </w:r>
      <w:r>
        <w:t xml:space="preserve"> define allowed linkage patterns among modules, including minimum identifier requirements for each declared pattern.</w:t>
      </w:r>
    </w:p>
    <w:p w14:paraId="5C7B0650" w14:textId="77777777" w:rsidR="00A73AF9" w:rsidRDefault="00FC79EF" w:rsidP="007A3178">
      <w:pPr>
        <w:pStyle w:val="31"/>
      </w:pPr>
      <w:bookmarkStart w:id="88" w:name="_Toc226106187"/>
      <w:bookmarkStart w:id="89" w:name="_Toc244000519"/>
      <w:r>
        <w:t xml:space="preserve">GL-REQ-0208  Alignment and extension discipline for </w:t>
      </w:r>
      <w:r w:rsidRPr="000D0226">
        <w:rPr>
          <w:rFonts w:asciiTheme="majorHAnsi" w:hAnsiTheme="majorHAnsi" w:cstheme="majorHAnsi"/>
        </w:rPr>
        <w:t>btx</w:t>
      </w:r>
      <w:r>
        <w:t xml:space="preserve">, </w:t>
      </w:r>
      <w:r w:rsidRPr="00DE7C47">
        <w:rPr>
          <w:rFonts w:asciiTheme="majorHAnsi" w:hAnsiTheme="majorHAnsi" w:cstheme="majorHAnsi"/>
        </w:rPr>
        <w:t>sta</w:t>
      </w:r>
      <w:r>
        <w:t xml:space="preserve">, and </w:t>
      </w:r>
      <w:r w:rsidRPr="00DE7C47">
        <w:rPr>
          <w:rFonts w:asciiTheme="majorHAnsi" w:hAnsiTheme="majorHAnsi" w:cstheme="majorHAnsi"/>
        </w:rPr>
        <w:t>lnk</w:t>
      </w:r>
      <w:bookmarkEnd w:id="88"/>
      <w:bookmarkEnd w:id="89"/>
    </w:p>
    <w:p w14:paraId="76AE111D" w14:textId="77777777" w:rsidR="00A73AF9" w:rsidRDefault="00FC79EF" w:rsidP="007A3178">
      <w:r>
        <w:rPr>
          <w:b/>
        </w:rPr>
        <w:t xml:space="preserve">Statement. </w:t>
      </w:r>
      <w:r>
        <w:t xml:space="preserve">Where multiple jurisdictions introduce equivalent business-transaction, statistical, or linkage concepts, the framework </w:t>
      </w:r>
      <w:r w:rsidRPr="00A72C74">
        <w:rPr>
          <w:b/>
          <w:bCs/>
        </w:rPr>
        <w:t>MUST</w:t>
      </w:r>
      <w:r>
        <w:t xml:space="preserve"> provide an alignment mechanism so that shared concepts can be reused across modules and profiles without duplication.</w:t>
      </w:r>
    </w:p>
    <w:p w14:paraId="60435D7F" w14:textId="3C3DC450" w:rsidR="00A73AF9" w:rsidRDefault="00FC79EF" w:rsidP="007A3178">
      <w:r w:rsidRPr="00F01CB2">
        <w:rPr>
          <w:b/>
          <w:bCs/>
        </w:rPr>
        <w:t xml:space="preserve">Notes. </w:t>
      </w:r>
      <w:r>
        <w:t xml:space="preserve">Jurisdiction-specific additions </w:t>
      </w:r>
      <w:r w:rsidRPr="00A72C74">
        <w:rPr>
          <w:b/>
          <w:bCs/>
        </w:rPr>
        <w:t>MUST</w:t>
      </w:r>
      <w:r>
        <w:t xml:space="preserve"> be expressed as extensions consistent with the aligned-extension registry approach.</w:t>
      </w:r>
    </w:p>
    <w:p w14:paraId="1366BD09" w14:textId="77777777" w:rsidR="00A73AF9" w:rsidRDefault="00FC79EF" w:rsidP="007A3178">
      <w:pPr>
        <w:pStyle w:val="31"/>
      </w:pPr>
      <w:bookmarkStart w:id="90" w:name="_Toc226106188"/>
      <w:bookmarkStart w:id="91" w:name="_Toc244000520"/>
      <w:r>
        <w:t>GL-REQ-0209  FSM reuse and prohibition of semantic duplication</w:t>
      </w:r>
      <w:bookmarkEnd w:id="90"/>
      <w:bookmarkEnd w:id="91"/>
    </w:p>
    <w:p w14:paraId="676ECB53" w14:textId="77777777" w:rsidR="00A73AF9" w:rsidRDefault="00FC79EF" w:rsidP="007A3178">
      <w:r>
        <w:rPr>
          <w:b/>
        </w:rPr>
        <w:t xml:space="preserve">Statement. </w:t>
      </w:r>
      <w:r>
        <w:t xml:space="preserve">Concepts defined at the </w:t>
      </w:r>
      <w:r w:rsidRPr="00DE7C47">
        <w:rPr>
          <w:rFonts w:asciiTheme="majorHAnsi" w:hAnsiTheme="majorHAnsi" w:cstheme="majorHAnsi"/>
          <w:b/>
          <w:bCs/>
        </w:rPr>
        <w:t>FSM</w:t>
      </w:r>
      <w:r>
        <w:t xml:space="preserve"> level </w:t>
      </w:r>
      <w:r w:rsidRPr="00A72C74">
        <w:rPr>
          <w:b/>
          <w:bCs/>
        </w:rPr>
        <w:t>MUST NOT</w:t>
      </w:r>
      <w:r>
        <w:t xml:space="preserve"> be duplicated at the </w:t>
      </w:r>
      <w:r w:rsidRPr="00DE7C47">
        <w:rPr>
          <w:rFonts w:asciiTheme="majorHAnsi" w:hAnsiTheme="majorHAnsi" w:cstheme="majorHAnsi"/>
          <w:b/>
          <w:bCs/>
        </w:rPr>
        <w:t>BSM</w:t>
      </w:r>
      <w:r>
        <w:t xml:space="preserve"> or </w:t>
      </w:r>
      <w:r w:rsidRPr="00DE7C47">
        <w:rPr>
          <w:rFonts w:asciiTheme="majorHAnsi" w:hAnsiTheme="majorHAnsi" w:cstheme="majorHAnsi"/>
          <w:b/>
          <w:bCs/>
        </w:rPr>
        <w:t>LHM</w:t>
      </w:r>
      <w:r>
        <w:t xml:space="preserve"> level under different names, definitions, or structures. The mechanisms of specialisation and graph walk </w:t>
      </w:r>
      <w:r w:rsidRPr="000D0226">
        <w:rPr>
          <w:b/>
          <w:bCs/>
        </w:rPr>
        <w:t>SHALL</w:t>
      </w:r>
      <w:r>
        <w:t xml:space="preserve"> be used to reuse </w:t>
      </w:r>
      <w:r w:rsidRPr="00DE7C47">
        <w:rPr>
          <w:rFonts w:asciiTheme="majorHAnsi" w:hAnsiTheme="majorHAnsi" w:cstheme="majorHAnsi"/>
          <w:b/>
          <w:bCs/>
        </w:rPr>
        <w:t>FSM</w:t>
      </w:r>
      <w:r>
        <w:t xml:space="preserve"> concepts and prevent semantic duplication.</w:t>
      </w:r>
    </w:p>
    <w:p w14:paraId="207B0CD1" w14:textId="77777777" w:rsidR="00A73AF9" w:rsidRPr="00F01CB2" w:rsidRDefault="00FC79EF" w:rsidP="007A3178">
      <w:r w:rsidRPr="00F01CB2">
        <w:t xml:space="preserve">Notes. </w:t>
      </w:r>
    </w:p>
    <w:p w14:paraId="2BA7635A" w14:textId="77777777" w:rsidR="00A73AF9" w:rsidRDefault="00FC79EF" w:rsidP="007A3178">
      <w:pPr>
        <w:pStyle w:val="a1"/>
      </w:pPr>
      <w:r>
        <w:t xml:space="preserve">Jurisdictional or domain-specific variations </w:t>
      </w:r>
      <w:r w:rsidRPr="000D0226">
        <w:rPr>
          <w:b/>
          <w:bCs/>
        </w:rPr>
        <w:t>MUST</w:t>
      </w:r>
      <w:r>
        <w:t xml:space="preserve"> be expressed as extensions and or classifications, not as redefinitions of existing </w:t>
      </w:r>
      <w:r w:rsidRPr="00DE7C47">
        <w:rPr>
          <w:rFonts w:asciiTheme="majorHAnsi" w:hAnsiTheme="majorHAnsi" w:cstheme="majorHAnsi"/>
          <w:b/>
          <w:bCs/>
        </w:rPr>
        <w:t>FSM</w:t>
      </w:r>
      <w:r>
        <w:t xml:space="preserve"> concepts.</w:t>
      </w:r>
    </w:p>
    <w:p w14:paraId="4F9B3ABA" w14:textId="77777777" w:rsidR="00A73AF9" w:rsidRDefault="00FC79EF" w:rsidP="007A3178">
      <w:pPr>
        <w:pStyle w:val="a1"/>
      </w:pPr>
      <w:r>
        <w:t>This requirement applies equally to Accounting Entries and Business Transactions.</w:t>
      </w:r>
    </w:p>
    <w:p w14:paraId="1128D2E8" w14:textId="77777777" w:rsidR="00A73AF9" w:rsidRDefault="00FC79EF" w:rsidP="007A3178">
      <w:pPr>
        <w:pStyle w:val="31"/>
      </w:pPr>
      <w:bookmarkStart w:id="92" w:name="_Toc226106189"/>
      <w:bookmarkStart w:id="93" w:name="_Toc244000521"/>
      <w:r>
        <w:t>GL-REQ-0210  Aligned pool of reusable semantic components</w:t>
      </w:r>
      <w:bookmarkEnd w:id="92"/>
      <w:bookmarkEnd w:id="93"/>
    </w:p>
    <w:p w14:paraId="662FBFE2" w14:textId="77777777" w:rsidR="00A73AF9" w:rsidRDefault="00FC79EF" w:rsidP="007A3178">
      <w:r>
        <w:rPr>
          <w:b/>
        </w:rPr>
        <w:t xml:space="preserve">Statement. </w:t>
      </w:r>
      <w:r>
        <w:t xml:space="preserve">The framework </w:t>
      </w:r>
      <w:r w:rsidRPr="000D0226">
        <w:rPr>
          <w:b/>
          <w:bCs/>
        </w:rPr>
        <w:t>MUST</w:t>
      </w:r>
      <w:r>
        <w:t xml:space="preserve"> support an aligned pool of reusable semantic components to accelerate consistent extension across domains and jurisdictions.</w:t>
      </w:r>
    </w:p>
    <w:p w14:paraId="60F5088F" w14:textId="77777777" w:rsidR="00435CEA" w:rsidRDefault="00FC79EF" w:rsidP="007A3178">
      <w:r>
        <w:t xml:space="preserve">Notes. </w:t>
      </w:r>
    </w:p>
    <w:p w14:paraId="50E12461" w14:textId="53C5A919" w:rsidR="00A73AF9" w:rsidRDefault="00FC79EF" w:rsidP="007A3178">
      <w:pPr>
        <w:pStyle w:val="a1"/>
      </w:pPr>
      <w:r>
        <w:t xml:space="preserve">Where appropriate, the aligned pool </w:t>
      </w:r>
      <w:r w:rsidRPr="000D0226">
        <w:rPr>
          <w:b/>
          <w:bCs/>
        </w:rPr>
        <w:t>SHOULD</w:t>
      </w:r>
      <w:r>
        <w:t xml:space="preserve"> reuse or map to externally governed semantic dictionaries, for example UN/CEFACT CCTS, CCL, and TDED, while maintaining </w:t>
      </w:r>
      <w:r w:rsidRPr="007729AB">
        <w:rPr>
          <w:rFonts w:asciiTheme="majorHAnsi" w:hAnsiTheme="majorHAnsi" w:cstheme="majorHAnsi"/>
          <w:b/>
          <w:bCs/>
        </w:rPr>
        <w:t>XBRL GL Next</w:t>
      </w:r>
      <w:r>
        <w:t xml:space="preserve"> governance for identifiers, labels, and versioning.</w:t>
      </w:r>
    </w:p>
    <w:p w14:paraId="683D90ED" w14:textId="77777777" w:rsidR="00A73AF9" w:rsidRDefault="00FC79EF" w:rsidP="007A3178">
      <w:pPr>
        <w:pStyle w:val="a1"/>
      </w:pPr>
      <w:r>
        <w:t>This requirement does not mandate dependence on any single external dictionary. It mandates the capability to align and reuse semantics consistently.</w:t>
      </w:r>
    </w:p>
    <w:p w14:paraId="4A11A33C" w14:textId="77777777" w:rsidR="006C3BA7" w:rsidRDefault="00000000" w:rsidP="007A3178">
      <w:pPr>
        <w:pStyle w:val="31"/>
      </w:pPr>
      <w:bookmarkStart w:id="94" w:name="_Toc244000522"/>
      <w:r>
        <w:t>GL-REQ-0211  Phased domain-module adoption</w:t>
      </w:r>
      <w:bookmarkEnd w:id="94"/>
    </w:p>
    <w:p w14:paraId="21B0177B" w14:textId="77777777" w:rsidR="006C3BA7" w:rsidRDefault="00000000" w:rsidP="007A3178">
      <w:r>
        <w:t xml:space="preserve">Statement. The framework </w:t>
      </w:r>
      <w:r w:rsidRPr="000C3012">
        <w:rPr>
          <w:b/>
          <w:bCs/>
        </w:rPr>
        <w:t>MUST</w:t>
      </w:r>
      <w:r>
        <w:t xml:space="preserve"> allow specialised domain capabilities, including digital assets, fixed assets and leases, and payroll, to mature as optional, separately versioned profiles or modules without making all specialist fields mandatory in the international core. [MODERNIZATION-PLAN] [MODERNIZATION-REVIEW]</w:t>
      </w:r>
    </w:p>
    <w:p w14:paraId="1CEDBF53" w14:textId="443EECCF" w:rsidR="00A73AF9" w:rsidRDefault="004B17F1" w:rsidP="007A3178">
      <w:pPr>
        <w:pStyle w:val="21"/>
      </w:pPr>
      <w:bookmarkStart w:id="95" w:name="_Toc226106190"/>
      <w:bookmarkStart w:id="96" w:name="_Toc244000523"/>
      <w:r>
        <w:rPr>
          <w:rFonts w:hint="eastAsia"/>
        </w:rPr>
        <w:t>7.</w:t>
      </w:r>
      <w:r w:rsidR="00501084">
        <w:rPr>
          <w:rFonts w:hint="eastAsia"/>
        </w:rPr>
        <w:t xml:space="preserve">5. </w:t>
      </w:r>
      <w:r w:rsidR="00501084">
        <w:t>Serialisation requirements</w:t>
      </w:r>
      <w:bookmarkEnd w:id="95"/>
      <w:bookmarkEnd w:id="96"/>
    </w:p>
    <w:p w14:paraId="67D183DB" w14:textId="638FBB47" w:rsidR="00A73AF9" w:rsidRDefault="00FC79EF" w:rsidP="007A3178">
      <w:r>
        <w:t xml:space="preserve">The semantic model </w:t>
      </w:r>
      <w:r w:rsidR="000D0226" w:rsidRPr="000D0226">
        <w:rPr>
          <w:rFonts w:hint="eastAsia"/>
          <w:b/>
          <w:bCs/>
        </w:rPr>
        <w:t>MUST</w:t>
      </w:r>
      <w:r>
        <w:t xml:space="preserve"> be capable of consistent realisation across both existing </w:t>
      </w:r>
      <w:r w:rsidR="0054241C">
        <w:rPr>
          <w:rFonts w:hint="eastAsia"/>
        </w:rPr>
        <w:t>[</w:t>
      </w:r>
      <w:r>
        <w:t>XBRL</w:t>
      </w:r>
      <w:r w:rsidR="0054241C">
        <w:rPr>
          <w:rFonts w:hint="eastAsia"/>
        </w:rPr>
        <w:t xml:space="preserve"> 2.1]</w:t>
      </w:r>
      <w:r>
        <w:t xml:space="preserve"> XML and modern </w:t>
      </w:r>
      <w:r w:rsidR="0092346B">
        <w:rPr>
          <w:rFonts w:hint="eastAsia"/>
        </w:rPr>
        <w:t>OIM-based</w:t>
      </w:r>
      <w:r>
        <w:t xml:space="preserve"> representations without loss of meaning.</w:t>
      </w:r>
    </w:p>
    <w:p w14:paraId="6BBC44F1" w14:textId="77777777" w:rsidR="00A73AF9" w:rsidRDefault="00FC79EF" w:rsidP="007A3178">
      <w:pPr>
        <w:pStyle w:val="31"/>
      </w:pPr>
      <w:bookmarkStart w:id="97" w:name="_Toc226106191"/>
      <w:bookmarkStart w:id="98" w:name="_Toc244000524"/>
      <w:r>
        <w:t>GL-REQ-0301  Support for XML and OIM</w:t>
      </w:r>
      <w:bookmarkEnd w:id="97"/>
      <w:bookmarkEnd w:id="98"/>
    </w:p>
    <w:p w14:paraId="30ADD055" w14:textId="77777777" w:rsidR="00A73AF9" w:rsidRDefault="00FC79EF" w:rsidP="007A3178">
      <w:r>
        <w:rPr>
          <w:b/>
        </w:rPr>
        <w:t xml:space="preserve">Statement. </w:t>
      </w:r>
      <w:r>
        <w:t xml:space="preserve">The taxonomy framework </w:t>
      </w:r>
      <w:r w:rsidRPr="000D0226">
        <w:rPr>
          <w:b/>
          <w:bCs/>
        </w:rPr>
        <w:t>MUST</w:t>
      </w:r>
      <w:r>
        <w:t xml:space="preserve"> support both:</w:t>
      </w:r>
    </w:p>
    <w:p w14:paraId="171E0D3F" w14:textId="3073F530" w:rsidR="00A73AF9" w:rsidRDefault="0054241C" w:rsidP="007A3178">
      <w:pPr>
        <w:pStyle w:val="a1"/>
      </w:pPr>
      <w:r>
        <w:rPr>
          <w:rFonts w:eastAsiaTheme="minorEastAsia" w:hint="eastAsia"/>
        </w:rPr>
        <w:t>[</w:t>
      </w:r>
      <w:r>
        <w:t>XBRL 2.1</w:t>
      </w:r>
      <w:r>
        <w:rPr>
          <w:rFonts w:eastAsiaTheme="minorEastAsia" w:hint="eastAsia"/>
        </w:rPr>
        <w:t>]</w:t>
      </w:r>
      <w:r>
        <w:t>-based taxonomy artefacts and XBRL XML instance documents where required by existing deployments; and</w:t>
      </w:r>
    </w:p>
    <w:p w14:paraId="76EEDE7C" w14:textId="358B937A" w:rsidR="00A73AF9" w:rsidRDefault="0092346B" w:rsidP="007A3178">
      <w:pPr>
        <w:pStyle w:val="a1"/>
      </w:pPr>
      <w:r>
        <w:t>OIM-based taxonomy artefacts supporting [xBRL-CSV] serialisations and other OIM-compatible serialisations where appropriate.</w:t>
      </w:r>
    </w:p>
    <w:p w14:paraId="365022C4" w14:textId="77777777" w:rsidR="00374CA7" w:rsidRDefault="00000000" w:rsidP="007A3178">
      <w:r>
        <w:t xml:space="preserve">Notes. The framework </w:t>
      </w:r>
      <w:r w:rsidRPr="000C3012">
        <w:rPr>
          <w:b/>
          <w:bCs/>
        </w:rPr>
        <w:t>MUST</w:t>
      </w:r>
      <w:r>
        <w:t xml:space="preserve"> allow XBRL GL semantics to be realised in efficient high-volume formats where XML verbosity would be unsuitable for row-oriented extracts from operational and accounting systems.</w:t>
      </w:r>
    </w:p>
    <w:p w14:paraId="44DA2884" w14:textId="77777777" w:rsidR="00A73AF9" w:rsidRDefault="00FC79EF" w:rsidP="007A3178">
      <w:pPr>
        <w:pStyle w:val="31"/>
      </w:pPr>
      <w:bookmarkStart w:id="99" w:name="_Toc226106192"/>
      <w:bookmarkStart w:id="100" w:name="_Toc244000525"/>
      <w:r>
        <w:t>GL-REQ-0302  OIM capability completeness</w:t>
      </w:r>
      <w:bookmarkEnd w:id="99"/>
      <w:bookmarkEnd w:id="100"/>
    </w:p>
    <w:p w14:paraId="00513855" w14:textId="4BF56283" w:rsidR="00A73AF9" w:rsidRDefault="00FC79EF" w:rsidP="007A3178">
      <w:r>
        <w:rPr>
          <w:b/>
        </w:rPr>
        <w:t xml:space="preserve">Statement. </w:t>
      </w:r>
      <w:r>
        <w:t xml:space="preserve">The </w:t>
      </w:r>
      <w:r w:rsidR="00755E60">
        <w:t>OIM</w:t>
      </w:r>
      <w:r>
        <w:t xml:space="preserve">-based taxonomy </w:t>
      </w:r>
      <w:r w:rsidRPr="000D0226">
        <w:rPr>
          <w:b/>
          <w:bCs/>
        </w:rPr>
        <w:t>MUST</w:t>
      </w:r>
      <w:r>
        <w:t xml:space="preserve"> support the functional needs of </w:t>
      </w:r>
      <w:r w:rsidRPr="007729AB">
        <w:rPr>
          <w:rFonts w:asciiTheme="majorHAnsi" w:hAnsiTheme="majorHAnsi" w:cstheme="majorHAnsi"/>
          <w:b/>
          <w:bCs/>
        </w:rPr>
        <w:t>XBRL GL Next</w:t>
      </w:r>
      <w:r>
        <w:t xml:space="preserve">, including any required extensions to existing </w:t>
      </w:r>
      <w:r w:rsidR="00D46BAF">
        <w:rPr>
          <w:rFonts w:hint="eastAsia"/>
        </w:rPr>
        <w:t>OIM</w:t>
      </w:r>
      <w:r>
        <w:t xml:space="preserve"> taxonomy patterns needed to represent GL structures without loss of semantic fidelity. The requirements for the OIM-based realisation </w:t>
      </w:r>
      <w:r w:rsidRPr="000C3012">
        <w:rPr>
          <w:b/>
          <w:bCs/>
        </w:rPr>
        <w:t>MUST</w:t>
      </w:r>
      <w:r>
        <w:t xml:space="preserve"> be assessed against Project Tavi before committing to a separate GL-specific object representation; the applicable architecture decision and its conformance consequences </w:t>
      </w:r>
      <w:r w:rsidRPr="000C3012">
        <w:rPr>
          <w:b/>
          <w:bCs/>
        </w:rPr>
        <w:t>MUST</w:t>
      </w:r>
      <w:r>
        <w:t xml:space="preserve"> be documented. [MODERNIZATION-REVIEW]</w:t>
      </w:r>
    </w:p>
    <w:p w14:paraId="46EAC954" w14:textId="54446154" w:rsidR="00A73AF9" w:rsidRDefault="00FC79EF" w:rsidP="007A3178">
      <w:r>
        <w:rPr>
          <w:b/>
        </w:rPr>
        <w:t xml:space="preserve">Notes. </w:t>
      </w:r>
      <w:r>
        <w:t xml:space="preserve">The </w:t>
      </w:r>
      <w:r w:rsidRPr="007729AB">
        <w:rPr>
          <w:rFonts w:asciiTheme="majorHAnsi" w:hAnsiTheme="majorHAnsi" w:cstheme="majorHAnsi"/>
          <w:b/>
          <w:bCs/>
        </w:rPr>
        <w:t>LHM</w:t>
      </w:r>
      <w:r>
        <w:t xml:space="preserve"> derived from the </w:t>
      </w:r>
      <w:r w:rsidRPr="00DE7C47">
        <w:rPr>
          <w:rFonts w:asciiTheme="majorHAnsi" w:hAnsiTheme="majorHAnsi" w:cstheme="majorHAnsi"/>
          <w:b/>
          <w:bCs/>
        </w:rPr>
        <w:t>FSM</w:t>
      </w:r>
      <w:r>
        <w:t xml:space="preserve"> and </w:t>
      </w:r>
      <w:r w:rsidRPr="00DE7C47">
        <w:rPr>
          <w:rFonts w:asciiTheme="majorHAnsi" w:hAnsiTheme="majorHAnsi" w:cstheme="majorHAnsi"/>
          <w:b/>
          <w:bCs/>
        </w:rPr>
        <w:t>BSM</w:t>
      </w:r>
      <w:r>
        <w:t xml:space="preserve"> </w:t>
      </w:r>
      <w:r w:rsidRPr="000D0226">
        <w:rPr>
          <w:b/>
          <w:bCs/>
        </w:rPr>
        <w:t>MUST</w:t>
      </w:r>
      <w:r>
        <w:t xml:space="preserve"> be serialisable without loss of hierarchy or semantic meaning in </w:t>
      </w:r>
      <w:r w:rsidR="0092346B">
        <w:t>OIM-based</w:t>
      </w:r>
      <w:r>
        <w:t xml:space="preserve"> formats, including </w:t>
      </w:r>
      <w:r w:rsidR="00755E60">
        <w:t>[xBRL-CSV]</w:t>
      </w:r>
      <w:r>
        <w:t>, preserving:</w:t>
      </w:r>
    </w:p>
    <w:p w14:paraId="383A7B0D" w14:textId="77777777" w:rsidR="00A73AF9" w:rsidRDefault="00FC79EF" w:rsidP="007A3178">
      <w:pPr>
        <w:pStyle w:val="a1"/>
      </w:pPr>
      <w:r>
        <w:t>header and detail relationships;</w:t>
      </w:r>
    </w:p>
    <w:p w14:paraId="368F7A4A" w14:textId="77777777" w:rsidR="00A73AF9" w:rsidRDefault="00FC79EF" w:rsidP="007A3178">
      <w:pPr>
        <w:pStyle w:val="a1"/>
      </w:pPr>
      <w:r>
        <w:t>extension inheritance; and</w:t>
      </w:r>
    </w:p>
    <w:p w14:paraId="3953372F" w14:textId="77777777" w:rsidR="00A73AF9" w:rsidRDefault="00FC79EF" w:rsidP="007A3178">
      <w:pPr>
        <w:pStyle w:val="a1"/>
      </w:pPr>
      <w:r>
        <w:t>FSM-level identifiers and classifications; and</w:t>
      </w:r>
    </w:p>
    <w:p w14:paraId="3B528C60" w14:textId="77777777" w:rsidR="00374CA7" w:rsidRDefault="00000000" w:rsidP="007A3178">
      <w:pPr>
        <w:pStyle w:val="a1"/>
      </w:pPr>
      <w:r>
        <w:t>source-system lineage sufficient to support audit, archival, migration, and reconciliation use cases.</w:t>
      </w:r>
    </w:p>
    <w:p w14:paraId="4878D8CB" w14:textId="77777777" w:rsidR="00A73AF9" w:rsidRDefault="00FC79EF" w:rsidP="007A3178">
      <w:pPr>
        <w:pStyle w:val="31"/>
      </w:pPr>
      <w:bookmarkStart w:id="101" w:name="_Toc226106193"/>
      <w:bookmarkStart w:id="102" w:name="_Toc244000526"/>
      <w:r>
        <w:t>GL-REQ-0303  Deterministic transformability</w:t>
      </w:r>
      <w:bookmarkEnd w:id="101"/>
      <w:bookmarkEnd w:id="102"/>
    </w:p>
    <w:p w14:paraId="5F21D1F7" w14:textId="218DCD3F" w:rsidR="00A73AF9" w:rsidRDefault="00FC79EF" w:rsidP="007A3178">
      <w:r>
        <w:rPr>
          <w:b/>
        </w:rPr>
        <w:t xml:space="preserve">Statement. </w:t>
      </w:r>
      <w:r>
        <w:t xml:space="preserve">For any declared mapping between XML and </w:t>
      </w:r>
      <w:r w:rsidR="00755E60">
        <w:t>[</w:t>
      </w:r>
      <w:r w:rsidR="00D46BAF">
        <w:t>OIM</w:t>
      </w:r>
      <w:r w:rsidR="00755E60">
        <w:t>]</w:t>
      </w:r>
      <w:r>
        <w:t xml:space="preserve"> serialisations, the framework </w:t>
      </w:r>
      <w:r w:rsidRPr="000D0226">
        <w:rPr>
          <w:b/>
          <w:bCs/>
        </w:rPr>
        <w:t>MUST</w:t>
      </w:r>
      <w:r>
        <w:t xml:space="preserve"> enable deterministic transformation without changing semantic content, subject to declared profile constraints. Declared crosswalks </w:t>
      </w:r>
      <w:r w:rsidRPr="000C3012">
        <w:rPr>
          <w:b/>
          <w:bCs/>
        </w:rPr>
        <w:t>MUST</w:t>
      </w:r>
      <w:r>
        <w:t xml:space="preserve"> classify mappings as exact, normalised, extended, derived, aggregated or unavailable and </w:t>
      </w:r>
      <w:r w:rsidRPr="000C3012">
        <w:rPr>
          <w:b/>
          <w:bCs/>
        </w:rPr>
        <w:t>MUST</w:t>
      </w:r>
      <w:r>
        <w:t xml:space="preserve"> provide a documented known-loss report when round-trip equivalence is not achieved. [MODERNIZATION-REVIEW]</w:t>
      </w:r>
    </w:p>
    <w:p w14:paraId="68E00A2D" w14:textId="77777777" w:rsidR="00374CA7" w:rsidRDefault="00000000" w:rsidP="007A3178">
      <w:r>
        <w:t xml:space="preserve">Notes. Deterministic transformation </w:t>
      </w:r>
      <w:r w:rsidRPr="000C3012">
        <w:rPr>
          <w:b/>
          <w:bCs/>
        </w:rPr>
        <w:t>SHOULD</w:t>
      </w:r>
      <w:r>
        <w:t xml:space="preserve"> be supported not only between XBRL serialisations, but also through declared syntax bindings from EDI, ERP, accounting, and operational source extracts to the XBRL GL Next semantic representation and from that representation to reporting or archival targets.</w:t>
      </w:r>
    </w:p>
    <w:p w14:paraId="2F80D1FD" w14:textId="77777777" w:rsidR="00A73AF9" w:rsidRDefault="00FC79EF" w:rsidP="007A3178">
      <w:pPr>
        <w:pStyle w:val="31"/>
      </w:pPr>
      <w:bookmarkStart w:id="103" w:name="_Toc226106194"/>
      <w:bookmarkStart w:id="104" w:name="_Toc244000527"/>
      <w:r>
        <w:t>GL-REQ-0304  Consistent dimensional modelling</w:t>
      </w:r>
      <w:bookmarkEnd w:id="103"/>
      <w:bookmarkEnd w:id="104"/>
    </w:p>
    <w:p w14:paraId="7C04A7E8" w14:textId="77777777" w:rsidR="00A73AF9" w:rsidRDefault="00FC79EF" w:rsidP="007A3178">
      <w:r>
        <w:rPr>
          <w:b/>
        </w:rPr>
        <w:t xml:space="preserve">Statement. </w:t>
      </w:r>
      <w:r>
        <w:t xml:space="preserve">Where dimensional modelling is used, for example for classifications, follow-up objects, or line-item detail, modelling patterns </w:t>
      </w:r>
      <w:r w:rsidRPr="000D0226">
        <w:rPr>
          <w:b/>
          <w:bCs/>
        </w:rPr>
        <w:t>MUST</w:t>
      </w:r>
      <w:r>
        <w:t xml:space="preserve"> be defined so that equivalent content is represented consistently across serialisations. Repeating records </w:t>
      </w:r>
      <w:r w:rsidRPr="00E650AD">
        <w:rPr>
          <w:b/>
          <w:bCs/>
        </w:rPr>
        <w:t>MUST</w:t>
      </w:r>
      <w:r>
        <w:t xml:space="preserve"> have identifiable occurrences and explicit parent-child relationships within any declared structured CSV or dimensional binding. [MODERNIZATION-REVIEW]</w:t>
      </w:r>
    </w:p>
    <w:p w14:paraId="59AA56AE" w14:textId="1C95EAF8" w:rsidR="00A73AF9" w:rsidRDefault="004B17F1" w:rsidP="007A3178">
      <w:pPr>
        <w:pStyle w:val="21"/>
      </w:pPr>
      <w:bookmarkStart w:id="105" w:name="_Toc226106195"/>
      <w:bookmarkStart w:id="106" w:name="_Toc244000528"/>
      <w:r>
        <w:rPr>
          <w:rFonts w:hint="eastAsia"/>
        </w:rPr>
        <w:t>7.</w:t>
      </w:r>
      <w:r w:rsidR="00501084">
        <w:rPr>
          <w:rFonts w:hint="eastAsia"/>
        </w:rPr>
        <w:t xml:space="preserve">6. </w:t>
      </w:r>
      <w:r w:rsidR="00501084">
        <w:t>Implementation support requirements</w:t>
      </w:r>
      <w:bookmarkEnd w:id="105"/>
      <w:bookmarkEnd w:id="106"/>
    </w:p>
    <w:p w14:paraId="76CC4486" w14:textId="11226243" w:rsidR="00A73AF9" w:rsidRDefault="00FC79EF" w:rsidP="007A3178">
      <w:r>
        <w:t xml:space="preserve">Practical </w:t>
      </w:r>
      <w:r w:rsidR="00B07E91">
        <w:t>implementability</w:t>
      </w:r>
      <w:r>
        <w:t xml:space="preserve"> is essential if </w:t>
      </w:r>
      <w:r w:rsidRPr="007729AB">
        <w:rPr>
          <w:rFonts w:asciiTheme="majorHAnsi" w:hAnsiTheme="majorHAnsi" w:cstheme="majorHAnsi"/>
          <w:b/>
          <w:bCs/>
        </w:rPr>
        <w:t>XBRL GL Next</w:t>
      </w:r>
      <w:r>
        <w:t xml:space="preserve"> is to scale. These requirements focus on the minimum artefacts needed to support adoption, testing, and conformance.</w:t>
      </w:r>
    </w:p>
    <w:p w14:paraId="156DB76D" w14:textId="77777777" w:rsidR="00A73AF9" w:rsidRDefault="00FC79EF" w:rsidP="007A3178">
      <w:pPr>
        <w:pStyle w:val="31"/>
      </w:pPr>
      <w:bookmarkStart w:id="107" w:name="_Toc226106196"/>
      <w:bookmarkStart w:id="108" w:name="_Toc244000529"/>
      <w:r>
        <w:t>GL-REQ-0401  Tooling and sample data</w:t>
      </w:r>
      <w:bookmarkEnd w:id="107"/>
      <w:bookmarkEnd w:id="108"/>
    </w:p>
    <w:p w14:paraId="2D22960F" w14:textId="77777777" w:rsidR="00A73AF9" w:rsidRDefault="00FC79EF" w:rsidP="007A3178">
      <w:r>
        <w:rPr>
          <w:b/>
        </w:rPr>
        <w:t xml:space="preserve">Statement. </w:t>
      </w:r>
      <w:r>
        <w:t xml:space="preserve">The framework </w:t>
      </w:r>
      <w:r w:rsidRPr="000D0226">
        <w:rPr>
          <w:b/>
          <w:bCs/>
        </w:rPr>
        <w:t>MUST</w:t>
      </w:r>
      <w:r>
        <w:t xml:space="preserve"> provide: The implementation suite </w:t>
      </w:r>
      <w:r w:rsidRPr="00E650AD">
        <w:rPr>
          <w:b/>
          <w:bCs/>
        </w:rPr>
        <w:t>MUST</w:t>
      </w:r>
      <w:r>
        <w:t xml:space="preserve"> include public conformance fixtures and round-trip test data sufficient for independent producers, consumers and validators to test declared bindings. [MODERNIZATION-REVIEW]</w:t>
      </w:r>
    </w:p>
    <w:p w14:paraId="22E37F8A" w14:textId="77777777" w:rsidR="00A73AF9" w:rsidRDefault="00FC79EF" w:rsidP="007A3178">
      <w:pPr>
        <w:pStyle w:val="a1"/>
      </w:pPr>
      <w:r>
        <w:t>representative sample datasets, including synthetic data where needed;</w:t>
      </w:r>
    </w:p>
    <w:p w14:paraId="0CA08C8E" w14:textId="77777777" w:rsidR="00A73AF9" w:rsidRDefault="00FC79EF" w:rsidP="007A3178">
      <w:pPr>
        <w:pStyle w:val="a1"/>
      </w:pPr>
      <w:r>
        <w:t>transformation examples, such as XML to xBRL-CSV, xBRL-CSV to XML, and source-system extract to XBRL GL Next mapping;</w:t>
      </w:r>
    </w:p>
    <w:p w14:paraId="063CD8A4" w14:textId="77777777" w:rsidR="00A73AF9" w:rsidRDefault="00FC79EF" w:rsidP="007A3178">
      <w:pPr>
        <w:pStyle w:val="a1"/>
      </w:pPr>
      <w:r>
        <w:t>minimal reference processors or test harnesses sufficient to validate profiles; and</w:t>
      </w:r>
    </w:p>
    <w:p w14:paraId="75F34F3D" w14:textId="77777777" w:rsidR="00374CA7" w:rsidRDefault="00000000" w:rsidP="007A3178">
      <w:pPr>
        <w:pStyle w:val="a1"/>
      </w:pPr>
      <w:r>
        <w:t>mapping examples showing how existing EDI messages, ERP, accounting, and operational system data can be connected externally to XBRL GL Next without replacing the source applications.</w:t>
      </w:r>
    </w:p>
    <w:p w14:paraId="674FAFC4" w14:textId="77777777" w:rsidR="00A73AF9" w:rsidRDefault="00FC79EF" w:rsidP="007A3178">
      <w:pPr>
        <w:pStyle w:val="31"/>
      </w:pPr>
      <w:bookmarkStart w:id="109" w:name="_Toc226106197"/>
      <w:bookmarkStart w:id="110" w:name="_Toc244000530"/>
      <w:r>
        <w:t>GL-REQ-0402  Clear profile definitions</w:t>
      </w:r>
      <w:bookmarkEnd w:id="109"/>
      <w:bookmarkEnd w:id="110"/>
    </w:p>
    <w:p w14:paraId="7716E823" w14:textId="77777777" w:rsidR="00A73AF9" w:rsidRDefault="00FC79EF" w:rsidP="007A3178">
      <w:r>
        <w:rPr>
          <w:b/>
        </w:rPr>
        <w:t xml:space="preserve">Statement. </w:t>
      </w:r>
      <w:r>
        <w:t xml:space="preserve">Jurisdictions and initiatives using the taxonomy </w:t>
      </w:r>
      <w:r w:rsidRPr="000D0226">
        <w:rPr>
          <w:b/>
          <w:bCs/>
        </w:rPr>
        <w:t>MUST</w:t>
      </w:r>
      <w:r>
        <w:t xml:space="preserve"> define profiles specifying: Profiles </w:t>
      </w:r>
      <w:r w:rsidRPr="00AB0DEA">
        <w:rPr>
          <w:b/>
          <w:bCs/>
        </w:rPr>
        <w:t>SHOULD</w:t>
      </w:r>
      <w:r>
        <w:t xml:space="preserve"> be prioritised using a documented use-case catalogue and evaluated through pilot implementations and stakeholder review. [TRWG-CHARTER]</w:t>
      </w:r>
    </w:p>
    <w:p w14:paraId="44D4832C" w14:textId="77777777" w:rsidR="00A73AF9" w:rsidRDefault="00FC79EF" w:rsidP="007A3178">
      <w:pPr>
        <w:pStyle w:val="a1"/>
      </w:pPr>
      <w:r>
        <w:t>required modules;</w:t>
      </w:r>
    </w:p>
    <w:p w14:paraId="27B8FD96" w14:textId="77777777" w:rsidR="00A73AF9" w:rsidRDefault="00FC79EF" w:rsidP="007A3178">
      <w:pPr>
        <w:pStyle w:val="a1"/>
      </w:pPr>
      <w:r>
        <w:t>required concepts and minimum content; and</w:t>
      </w:r>
    </w:p>
    <w:p w14:paraId="7EE52BB8" w14:textId="77777777" w:rsidR="00A73AF9" w:rsidRDefault="00FC79EF" w:rsidP="007A3178">
      <w:pPr>
        <w:pStyle w:val="a1"/>
      </w:pPr>
      <w:r>
        <w:t>applicable validation rules.</w:t>
      </w:r>
    </w:p>
    <w:p w14:paraId="7B81859F" w14:textId="77777777" w:rsidR="006C3BA7" w:rsidRDefault="00000000" w:rsidP="007A3178">
      <w:pPr>
        <w:pStyle w:val="31"/>
      </w:pPr>
      <w:bookmarkStart w:id="111" w:name="_Toc244000531"/>
      <w:r>
        <w:t>GL-REQ-0403  Interoperability evidence and pilot criteria</w:t>
      </w:r>
      <w:bookmarkEnd w:id="111"/>
    </w:p>
    <w:p w14:paraId="32F030F4" w14:textId="77777777" w:rsidR="006C3BA7" w:rsidRDefault="00000000" w:rsidP="007A3178">
      <w:r>
        <w:t xml:space="preserve">Statement. New profiles </w:t>
      </w:r>
      <w:r w:rsidRPr="00E650AD">
        <w:rPr>
          <w:b/>
          <w:bCs/>
        </w:rPr>
        <w:t>MUST</w:t>
      </w:r>
      <w:r>
        <w:t xml:space="preserve"> define demonstrable interoperability outcomes, relevant source and target data, acceptance tests, and documented transformation limitations. Pilot findings </w:t>
      </w:r>
      <w:r w:rsidRPr="00AB0DEA">
        <w:rPr>
          <w:b/>
          <w:bCs/>
        </w:rPr>
        <w:t>SHOULD</w:t>
      </w:r>
      <w:r>
        <w:t xml:space="preserve"> inform profile prioritisation and adoption guidance. [TRWG-CHARTER] [MODERNIZATION-REVIEW]</w:t>
      </w:r>
    </w:p>
    <w:p w14:paraId="38CB35F1" w14:textId="1A08C441" w:rsidR="00A73AF9" w:rsidRDefault="004B17F1" w:rsidP="007A3178">
      <w:pPr>
        <w:pStyle w:val="21"/>
      </w:pPr>
      <w:bookmarkStart w:id="112" w:name="_Toc226106198"/>
      <w:bookmarkStart w:id="113" w:name="_Toc244000532"/>
      <w:r>
        <w:rPr>
          <w:rFonts w:hint="eastAsia"/>
        </w:rPr>
        <w:t>7.</w:t>
      </w:r>
      <w:r w:rsidR="00501084">
        <w:rPr>
          <w:rFonts w:hint="eastAsia"/>
        </w:rPr>
        <w:t xml:space="preserve">7. </w:t>
      </w:r>
      <w:r w:rsidR="00501084">
        <w:t>Code list requirements</w:t>
      </w:r>
      <w:bookmarkEnd w:id="112"/>
      <w:bookmarkEnd w:id="113"/>
    </w:p>
    <w:p w14:paraId="66E14161" w14:textId="47A342E0" w:rsidR="00A73AF9" w:rsidRDefault="00FC79EF" w:rsidP="007A3178">
      <w:r>
        <w:t xml:space="preserve">Extensible but governable code lists are necessary if </w:t>
      </w:r>
      <w:r w:rsidRPr="007729AB">
        <w:rPr>
          <w:rFonts w:asciiTheme="majorHAnsi" w:hAnsiTheme="majorHAnsi" w:cstheme="majorHAnsi"/>
          <w:b/>
          <w:bCs/>
        </w:rPr>
        <w:t>XBRL GL Next</w:t>
      </w:r>
      <w:r>
        <w:t xml:space="preserve"> is to support both international reuse and local adaptation without fragmentation of meaning.</w:t>
      </w:r>
      <w:r w:rsidR="000A72DC">
        <w:rPr>
          <w:rFonts w:hint="eastAsia"/>
        </w:rPr>
        <w:t xml:space="preserve"> </w:t>
      </w:r>
    </w:p>
    <w:p w14:paraId="6A96167B" w14:textId="77777777" w:rsidR="00A73AF9" w:rsidRDefault="00FC79EF" w:rsidP="007A3178">
      <w:pPr>
        <w:pStyle w:val="31"/>
      </w:pPr>
      <w:bookmarkStart w:id="114" w:name="_Toc226106199"/>
      <w:bookmarkStart w:id="115" w:name="_Toc244000533"/>
      <w:r>
        <w:t>GL-REQ-0501  Extensible code lists</w:t>
      </w:r>
      <w:bookmarkEnd w:id="114"/>
      <w:bookmarkEnd w:id="115"/>
    </w:p>
    <w:p w14:paraId="1AE94A46" w14:textId="77777777" w:rsidR="00A73AF9" w:rsidRDefault="00FC79EF" w:rsidP="007A3178">
      <w:r>
        <w:rPr>
          <w:b/>
        </w:rPr>
        <w:t xml:space="preserve">Statement. </w:t>
      </w:r>
      <w:r>
        <w:t xml:space="preserve">The framework </w:t>
      </w:r>
      <w:r w:rsidRPr="000D0226">
        <w:rPr>
          <w:b/>
          <w:bCs/>
        </w:rPr>
        <w:t>MUST</w:t>
      </w:r>
      <w:r>
        <w:t xml:space="preserve"> provide an extensible code list mechanism such that: Enumerations </w:t>
      </w:r>
      <w:r w:rsidRPr="00E650AD">
        <w:rPr>
          <w:b/>
          <w:bCs/>
        </w:rPr>
        <w:t>MUST</w:t>
      </w:r>
      <w:r>
        <w:t xml:space="preserve"> distinguish processing status from transaction purpose or entry type, and </w:t>
      </w:r>
      <w:r w:rsidRPr="00E650AD">
        <w:rPr>
          <w:b/>
          <w:bCs/>
        </w:rPr>
        <w:t>MUST</w:t>
      </w:r>
      <w:r>
        <w:t xml:space="preserve"> allow codes to be associated with separate human-readable labels. [FI-IMPROVEMENTS]</w:t>
      </w:r>
    </w:p>
    <w:p w14:paraId="02D30DE4" w14:textId="77777777" w:rsidR="00A73AF9" w:rsidRDefault="00FC79EF" w:rsidP="007A3178">
      <w:pPr>
        <w:pStyle w:val="a1"/>
      </w:pPr>
      <w:r>
        <w:t xml:space="preserve">a base code list </w:t>
      </w:r>
      <w:r w:rsidRPr="000D0226">
        <w:rPr>
          <w:b/>
          <w:bCs/>
        </w:rPr>
        <w:t>MAY</w:t>
      </w:r>
      <w:r>
        <w:t xml:space="preserve"> be extended by adding code values without altering the meaning of existing values; and</w:t>
      </w:r>
    </w:p>
    <w:p w14:paraId="75C8889D" w14:textId="77777777" w:rsidR="00A73AF9" w:rsidRDefault="00FC79EF" w:rsidP="007A3178">
      <w:pPr>
        <w:pStyle w:val="a1"/>
      </w:pPr>
      <w:r>
        <w:t xml:space="preserve">any code value intended for reuse beyond a single implementation, that is, an aligned extension candidate, </w:t>
      </w:r>
      <w:r w:rsidRPr="000D0226">
        <w:rPr>
          <w:b/>
          <w:bCs/>
        </w:rPr>
        <w:t>MUST</w:t>
      </w:r>
      <w:r>
        <w:t xml:space="preserve"> be registered in the aligned pool.</w:t>
      </w:r>
    </w:p>
    <w:p w14:paraId="292DF65C" w14:textId="77777777" w:rsidR="00A73AF9" w:rsidRPr="001722AB" w:rsidRDefault="00FC79EF" w:rsidP="007A3178">
      <w:r w:rsidRPr="001722AB">
        <w:t xml:space="preserve">Notes. </w:t>
      </w:r>
    </w:p>
    <w:p w14:paraId="6350F39F" w14:textId="11C49AB6" w:rsidR="00A73AF9" w:rsidRDefault="00FC79EF" w:rsidP="007A3178">
      <w:pPr>
        <w:pStyle w:val="a1"/>
      </w:pPr>
      <w:r>
        <w:t xml:space="preserve">Extensible Enumerations </w:t>
      </w:r>
      <w:r w:rsidR="003B0EAA" w:rsidRPr="003B0EAA">
        <w:rPr>
          <w:rFonts w:hint="eastAsia"/>
        </w:rPr>
        <w:t>([EE1]</w:t>
      </w:r>
      <w:r w:rsidR="003B0EAA">
        <w:rPr>
          <w:rFonts w:eastAsiaTheme="minorEastAsia"/>
        </w:rPr>
        <w:t>)</w:t>
      </w:r>
      <w:r>
        <w:t xml:space="preserve"> </w:t>
      </w:r>
      <w:r w:rsidRPr="000D0226">
        <w:rPr>
          <w:b/>
          <w:bCs/>
        </w:rPr>
        <w:t>MAY</w:t>
      </w:r>
      <w:r>
        <w:t xml:space="preserve"> be used to implement extensible code lists.</w:t>
      </w:r>
    </w:p>
    <w:p w14:paraId="339F108D" w14:textId="77777777" w:rsidR="00A73AF9" w:rsidRDefault="00FC79EF" w:rsidP="007A3178">
      <w:pPr>
        <w:pStyle w:val="a1"/>
      </w:pPr>
      <w:r>
        <w:t xml:space="preserve">Distinct bilateral or organisation-specific code values </w:t>
      </w:r>
      <w:r w:rsidRPr="000D0226">
        <w:rPr>
          <w:b/>
          <w:bCs/>
        </w:rPr>
        <w:t>MAY</w:t>
      </w:r>
      <w:r>
        <w:t xml:space="preserve"> be used without aligned-pool registration, but </w:t>
      </w:r>
      <w:r w:rsidRPr="000D0226">
        <w:rPr>
          <w:b/>
          <w:bCs/>
        </w:rPr>
        <w:t>MUST</w:t>
      </w:r>
      <w:r>
        <w:t xml:space="preserve"> be clearly identified as distinct extensions.</w:t>
      </w:r>
    </w:p>
    <w:p w14:paraId="784AB960" w14:textId="77777777" w:rsidR="00A73AF9" w:rsidRDefault="00FC79EF" w:rsidP="007A3178">
      <w:pPr>
        <w:pStyle w:val="31"/>
      </w:pPr>
      <w:bookmarkStart w:id="116" w:name="_Toc226106200"/>
      <w:bookmarkStart w:id="117" w:name="_Toc244000534"/>
      <w:r>
        <w:t>GL-REQ-0502  Alignment with external code lists</w:t>
      </w:r>
      <w:bookmarkEnd w:id="116"/>
      <w:bookmarkEnd w:id="117"/>
    </w:p>
    <w:p w14:paraId="65B69501" w14:textId="77777777" w:rsidR="00A73AF9" w:rsidRDefault="00FC79EF" w:rsidP="007A3178">
      <w:r>
        <w:rPr>
          <w:b/>
        </w:rPr>
        <w:t xml:space="preserve">Statement. </w:t>
      </w:r>
      <w:r>
        <w:t xml:space="preserve">The framework </w:t>
      </w:r>
      <w:r w:rsidRPr="000D0226">
        <w:rPr>
          <w:b/>
          <w:bCs/>
        </w:rPr>
        <w:t>MUST</w:t>
      </w:r>
      <w:r>
        <w:t xml:space="preserve"> allow the aligned pool to reference or align code lists to authoritative external code lists, for example UN/CEFACT TDED or UNTDID code lists, in a way that preserves semantic equivalence and interoperability. Standard identifier and unit schemes </w:t>
      </w:r>
      <w:r w:rsidRPr="00AB0DEA">
        <w:rPr>
          <w:b/>
          <w:bCs/>
        </w:rPr>
        <w:t>SHOULD</w:t>
      </w:r>
      <w:r>
        <w:t xml:space="preserve"> be reused where appropriate, including ISO 6523, ISO 4217 and UNECE Recommendation 20 rather than undocumented free-text substitutes. [MODERNIZATION-PLAN]</w:t>
      </w:r>
    </w:p>
    <w:p w14:paraId="287F2E64" w14:textId="77777777" w:rsidR="00A73AF9" w:rsidRDefault="00FC79EF" w:rsidP="007A3178">
      <w:r>
        <w:rPr>
          <w:b/>
        </w:rPr>
        <w:t xml:space="preserve">Notes. </w:t>
      </w:r>
      <w:r>
        <w:t xml:space="preserve">Where an external code list is referenced, the framework </w:t>
      </w:r>
      <w:r w:rsidRPr="000D0226">
        <w:rPr>
          <w:b/>
          <w:bCs/>
        </w:rPr>
        <w:t>MUST</w:t>
      </w:r>
      <w:r>
        <w:t xml:space="preserve"> support recording sufficient metadata to identify the source and version.</w:t>
      </w:r>
    </w:p>
    <w:p w14:paraId="322382CD" w14:textId="77777777" w:rsidR="00A73AF9" w:rsidRDefault="00FC79EF" w:rsidP="007A3178">
      <w:pPr>
        <w:pStyle w:val="a1"/>
      </w:pPr>
      <w:r>
        <w:t xml:space="preserve">The aligned pool </w:t>
      </w:r>
      <w:r w:rsidRPr="000D0226">
        <w:rPr>
          <w:b/>
          <w:bCs/>
        </w:rPr>
        <w:t>MAY</w:t>
      </w:r>
      <w:r>
        <w:t xml:space="preserve"> adopt an external code list as a base code list and manage additions as aligned extensions.</w:t>
      </w:r>
    </w:p>
    <w:p w14:paraId="175DCF76" w14:textId="77777777" w:rsidR="00A73AF9" w:rsidRDefault="00FC79EF" w:rsidP="007A3178">
      <w:pPr>
        <w:pStyle w:val="a1"/>
      </w:pPr>
      <w:r>
        <w:t xml:space="preserve">If the aligned pool introduces additional code values beyond an external base list, those values </w:t>
      </w:r>
      <w:r w:rsidRPr="000D0226">
        <w:rPr>
          <w:b/>
          <w:bCs/>
        </w:rPr>
        <w:t>MUST</w:t>
      </w:r>
      <w:r>
        <w:t xml:space="preserve"> be registered as aligned extensions and </w:t>
      </w:r>
      <w:r w:rsidRPr="000D0226">
        <w:rPr>
          <w:b/>
          <w:bCs/>
        </w:rPr>
        <w:t>MUST</w:t>
      </w:r>
      <w:r>
        <w:t xml:space="preserve"> not change the meaning of the referenced external values.</w:t>
      </w:r>
    </w:p>
    <w:p w14:paraId="04ECA54E" w14:textId="4A0273AC" w:rsidR="00A73AF9" w:rsidRDefault="00FC79EF" w:rsidP="007A3178">
      <w:pPr>
        <w:pStyle w:val="a1"/>
      </w:pPr>
      <w:r>
        <w:t>Extensible Enumerations</w:t>
      </w:r>
      <w:r w:rsidR="00DE15F2">
        <w:rPr>
          <w:rFonts w:eastAsiaTheme="minorEastAsia" w:hint="eastAsia"/>
        </w:rPr>
        <w:t xml:space="preserve"> </w:t>
      </w:r>
      <w:r w:rsidR="00E66AFC" w:rsidRPr="003B0EAA">
        <w:rPr>
          <w:rFonts w:hint="eastAsia"/>
        </w:rPr>
        <w:t>([EE1</w:t>
      </w:r>
      <w:r w:rsidR="00E66AFC">
        <w:rPr>
          <w:rFonts w:eastAsiaTheme="minorEastAsia" w:hint="eastAsia"/>
        </w:rPr>
        <w:t>]</w:t>
      </w:r>
      <w:r w:rsidR="00E66AFC">
        <w:rPr>
          <w:rFonts w:eastAsiaTheme="minorEastAsia"/>
        </w:rPr>
        <w:t>)</w:t>
      </w:r>
      <w:r w:rsidR="00E66AFC">
        <w:t xml:space="preserve"> </w:t>
      </w:r>
      <w:r w:rsidRPr="000D0226">
        <w:rPr>
          <w:b/>
          <w:bCs/>
        </w:rPr>
        <w:t>MAY</w:t>
      </w:r>
      <w:r>
        <w:t xml:space="preserve"> be used to implement </w:t>
      </w:r>
      <w:r w:rsidR="004003E1" w:rsidRPr="004003E1">
        <w:t>the alignment and extension of such code lists</w:t>
      </w:r>
      <w:r>
        <w:t>.</w:t>
      </w:r>
    </w:p>
    <w:p w14:paraId="1233D0C6" w14:textId="77777777" w:rsidR="00374CA7" w:rsidRDefault="00000000" w:rsidP="007A3178">
      <w:pPr>
        <w:pStyle w:val="1"/>
      </w:pPr>
      <w:bookmarkStart w:id="118" w:name="_Toc244000535"/>
      <w:r>
        <w:t>8. Assurance-ready data, evidence packages, and cryptographic trust</w:t>
      </w:r>
      <w:bookmarkEnd w:id="118"/>
    </w:p>
    <w:p w14:paraId="68DCE7E9" w14:textId="189FD18C" w:rsidR="00374CA7" w:rsidRDefault="00000000" w:rsidP="007A3178">
      <w:r>
        <w:t xml:space="preserve">This chapter reflects [ASSURANCE-READY-DATA]. It addresses the requirement that XBRL GL Next </w:t>
      </w:r>
      <w:r w:rsidR="00384A73" w:rsidRPr="00384A73">
        <w:rPr>
          <w:b/>
          <w:bCs/>
        </w:rPr>
        <w:t>SHOULD</w:t>
      </w:r>
      <w:r>
        <w:t xml:space="preserve"> support not only unambiguous drill-down from a reported fact to accounting entries, source records, and supporting evidence, but also machine-verifiable comfort over the reliability of that chain. XBRL GL Next does not itself provide assurance, operate a trust infrastructure, define a blockchain protocol, or prescribe audit procedures. Its role is to provide the semantic foundation and standard hooks by which provenance, authorization, integrity, context, transformation history, assurance coverage, and confidentiality can be preserved and verified by appropriate external mechanisms.</w:t>
      </w:r>
    </w:p>
    <w:p w14:paraId="7DB9C762" w14:textId="77777777" w:rsidR="00374CA7" w:rsidRDefault="00000000" w:rsidP="007A3178">
      <w:r>
        <w:t>The requirements in this chapter separate four layers:</w:t>
      </w:r>
    </w:p>
    <w:p w14:paraId="5B22F076" w14:textId="77777777" w:rsidR="00374CA7" w:rsidRDefault="00000000" w:rsidP="007A3178">
      <w:pPr>
        <w:pStyle w:val="a1"/>
      </w:pPr>
      <w:r>
        <w:t>semantic content and traceability, which belongs in XBRL GL Next;</w:t>
      </w:r>
    </w:p>
    <w:p w14:paraId="666FD46D" w14:textId="4EA8F476" w:rsidR="00374CA7" w:rsidRDefault="00000000" w:rsidP="007A3178">
      <w:pPr>
        <w:pStyle w:val="a1"/>
      </w:pPr>
      <w:r>
        <w:t xml:space="preserve">OIM-level packaging, </w:t>
      </w:r>
      <w:r w:rsidR="00557181">
        <w:t>canonicalization</w:t>
      </w:r>
      <w:r>
        <w:t>, cross-format hashing, and signature profiles, which may require broader XBRL architecture work;</w:t>
      </w:r>
    </w:p>
    <w:p w14:paraId="6B355993" w14:textId="77777777" w:rsidR="00374CA7" w:rsidRDefault="00000000" w:rsidP="007A3178">
      <w:pPr>
        <w:pStyle w:val="a1"/>
      </w:pPr>
      <w:r>
        <w:t>professional assurance meaning, including the level of comfort, procedures performed, and responsibility boundaries, which belongs to assurance standard setters or professional bodies; and</w:t>
      </w:r>
    </w:p>
    <w:p w14:paraId="78BA3F88" w14:textId="77777777" w:rsidR="00374CA7" w:rsidRDefault="00000000" w:rsidP="007A3178">
      <w:pPr>
        <w:pStyle w:val="a1"/>
      </w:pPr>
      <w:r>
        <w:t>identity, signature, credential, timestamping, repository, encryption, and ledger services, which belong to external trust infrastructure or implementation profiles.</w:t>
      </w:r>
    </w:p>
    <w:p w14:paraId="1C242A3C" w14:textId="77777777" w:rsidR="00374CA7" w:rsidRDefault="00000000" w:rsidP="007A3178">
      <w:pPr>
        <w:pStyle w:val="31"/>
      </w:pPr>
      <w:bookmarkStart w:id="119" w:name="_Toc244000536"/>
      <w:r>
        <w:t>GL-REQ-0601  Assurance-ready semantic foundation</w:t>
      </w:r>
      <w:bookmarkEnd w:id="119"/>
    </w:p>
    <w:p w14:paraId="327513F1" w14:textId="77777777" w:rsidR="00374CA7" w:rsidRDefault="00000000" w:rsidP="007A3178">
      <w:r w:rsidRPr="00DC7FEE">
        <w:rPr>
          <w:b/>
          <w:bCs/>
        </w:rPr>
        <w:t>Statement.</w:t>
      </w:r>
      <w:r>
        <w:t xml:space="preserve"> XBRL GL Next </w:t>
      </w:r>
      <w:r w:rsidRPr="00DC7FEE">
        <w:rPr>
          <w:b/>
          <w:bCs/>
        </w:rPr>
        <w:t>MUST</w:t>
      </w:r>
      <w:r>
        <w:t xml:space="preserve"> provide a semantic foundation for assurance-ready business event and accounting data. It </w:t>
      </w:r>
      <w:r w:rsidRPr="00DC7FEE">
        <w:rPr>
          <w:b/>
          <w:bCs/>
        </w:rPr>
        <w:t>MUST</w:t>
      </w:r>
      <w:r>
        <w:t xml:space="preserve"> support explicit linkage from source events and source evidence to business transactions, accounting entries, transformations, aggregations, and report facts.</w:t>
      </w:r>
    </w:p>
    <w:p w14:paraId="508ADDB7" w14:textId="77777777" w:rsidR="00374CA7" w:rsidRDefault="00000000" w:rsidP="007A3178">
      <w:r w:rsidRPr="00C75C23">
        <w:rPr>
          <w:b/>
          <w:bCs/>
        </w:rPr>
        <w:t>Rationale.</w:t>
      </w:r>
      <w:r>
        <w:t xml:space="preserve"> The objective is to move beyond navigable drill-down alone. A user or machine agent SHOULD be able to understand where a reported fact came from, what data contributed to it, what transformations were applied, and what evidence supports it.</w:t>
      </w:r>
    </w:p>
    <w:p w14:paraId="7A689529" w14:textId="77777777" w:rsidR="00374CA7" w:rsidRPr="00C75C23" w:rsidRDefault="00000000" w:rsidP="007A3178">
      <w:r w:rsidRPr="00C75C23">
        <w:t>Notes.</w:t>
      </w:r>
    </w:p>
    <w:p w14:paraId="192F4460" w14:textId="77777777" w:rsidR="00374CA7" w:rsidRDefault="00000000" w:rsidP="007A3178">
      <w:pPr>
        <w:pStyle w:val="a1"/>
      </w:pPr>
      <w:r>
        <w:t xml:space="preserve">The framework </w:t>
      </w:r>
      <w:r w:rsidRPr="0085550D">
        <w:rPr>
          <w:b/>
          <w:bCs/>
        </w:rPr>
        <w:t>MUST</w:t>
      </w:r>
      <w:r>
        <w:t xml:space="preserve"> support metadata hooks for origin, authorization, integrity, versioning, transformation history, contextual relevance, assurance or control status, and confidentiality restrictions.</w:t>
      </w:r>
    </w:p>
    <w:p w14:paraId="455EE1BA" w14:textId="77777777" w:rsidR="00374CA7" w:rsidRDefault="00000000" w:rsidP="007A3178">
      <w:pPr>
        <w:pStyle w:val="a1"/>
      </w:pPr>
      <w:r>
        <w:t xml:space="preserve">The framework </w:t>
      </w:r>
      <w:r w:rsidRPr="00BD67D6">
        <w:rPr>
          <w:b/>
          <w:bCs/>
        </w:rPr>
        <w:t>MUST NOT</w:t>
      </w:r>
      <w:r>
        <w:t xml:space="preserve"> imply that the presence of such metadata constitutes professional assurance.</w:t>
      </w:r>
    </w:p>
    <w:p w14:paraId="64068804" w14:textId="77777777" w:rsidR="00374CA7" w:rsidRDefault="00000000" w:rsidP="007A3178">
      <w:pPr>
        <w:pStyle w:val="31"/>
      </w:pPr>
      <w:bookmarkStart w:id="120" w:name="_Toc244000537"/>
      <w:r>
        <w:t>GL-REQ-0602  Evidence package and manifest</w:t>
      </w:r>
      <w:bookmarkEnd w:id="120"/>
    </w:p>
    <w:p w14:paraId="699CED6C" w14:textId="573FB101" w:rsidR="00374CA7" w:rsidRDefault="00000000" w:rsidP="007A3178">
      <w:r w:rsidRPr="00BD67D6">
        <w:rPr>
          <w:b/>
          <w:bCs/>
        </w:rPr>
        <w:t>Statement.</w:t>
      </w:r>
      <w:r>
        <w:t xml:space="preserve"> XBRL GL Next </w:t>
      </w:r>
      <w:r w:rsidRPr="00BD67D6">
        <w:rPr>
          <w:b/>
          <w:bCs/>
        </w:rPr>
        <w:t>SHOULD</w:t>
      </w:r>
      <w:r>
        <w:t xml:space="preserve"> support evidence packages for XML and OIM-based serialisations, including xBRL-CSV. An evidence package </w:t>
      </w:r>
      <w:r w:rsidRPr="00BD67D6">
        <w:rPr>
          <w:b/>
          <w:bCs/>
        </w:rPr>
        <w:t>SHOULD</w:t>
      </w:r>
      <w:r>
        <w:t xml:space="preserve"> include a machine-readable manifest identifying the package contents, taxonomy references, profile identifiers, source-document references, source-system references, transformation steps, validation results, hashes, signatures, timestamps, version identifiers, and assurance or control metadata where applicable.</w:t>
      </w:r>
    </w:p>
    <w:p w14:paraId="444D3E9F" w14:textId="77777777" w:rsidR="00374CA7" w:rsidRPr="00053C82" w:rsidRDefault="00000000" w:rsidP="007A3178">
      <w:r w:rsidRPr="00053C82">
        <w:t>Notes.</w:t>
      </w:r>
    </w:p>
    <w:p w14:paraId="6268334D" w14:textId="77777777" w:rsidR="00374CA7" w:rsidRDefault="00000000" w:rsidP="007A3178">
      <w:pPr>
        <w:pStyle w:val="a1"/>
      </w:pPr>
      <w:r>
        <w:t xml:space="preserve">For xBRL-CSV realisations, the manifest </w:t>
      </w:r>
      <w:r w:rsidRPr="00053C82">
        <w:rPr>
          <w:b/>
          <w:bCs/>
        </w:rPr>
        <w:t>SHOULD</w:t>
      </w:r>
      <w:r>
        <w:t xml:space="preserve"> identify all CSV files, metadata files, taxonomy references, extension modules, validation artefacts, and related source-reference files needed to verify package completeness.</w:t>
      </w:r>
    </w:p>
    <w:p w14:paraId="5284ED22" w14:textId="77777777" w:rsidR="00374CA7" w:rsidRDefault="00000000" w:rsidP="007A3178">
      <w:pPr>
        <w:pStyle w:val="a1"/>
      </w:pPr>
      <w:r>
        <w:t xml:space="preserve">The manifest </w:t>
      </w:r>
      <w:r w:rsidRPr="00053C82">
        <w:rPr>
          <w:b/>
          <w:bCs/>
        </w:rPr>
        <w:t>SHOULD</w:t>
      </w:r>
      <w:r>
        <w:t xml:space="preserve"> be suitable for hashing, signing, timestamping, and external anchoring without requiring confidential business data to be placed in a public infrastructure.</w:t>
      </w:r>
    </w:p>
    <w:p w14:paraId="508A1B39" w14:textId="77777777" w:rsidR="00374CA7" w:rsidRDefault="00000000" w:rsidP="007A3178">
      <w:pPr>
        <w:pStyle w:val="a1"/>
      </w:pPr>
      <w:r>
        <w:t xml:space="preserve">Profiles </w:t>
      </w:r>
      <w:r w:rsidRPr="00053C82">
        <w:rPr>
          <w:b/>
          <w:bCs/>
        </w:rPr>
        <w:t>MAY</w:t>
      </w:r>
      <w:r>
        <w:t xml:space="preserve"> define a minimum evidence-package content set for tax audit, financial audit, sustainability evidence, source-document evidence, or AI-ready financial close use cases.</w:t>
      </w:r>
    </w:p>
    <w:p w14:paraId="5D434CCC" w14:textId="77777777" w:rsidR="00374CA7" w:rsidRDefault="00000000" w:rsidP="007A3178">
      <w:pPr>
        <w:pStyle w:val="31"/>
      </w:pPr>
      <w:bookmarkStart w:id="121" w:name="_Toc244000538"/>
      <w:r>
        <w:t>GL-REQ-0603  Provenance and transformation chain</w:t>
      </w:r>
      <w:bookmarkEnd w:id="121"/>
    </w:p>
    <w:p w14:paraId="79E607F2" w14:textId="77777777" w:rsidR="00374CA7" w:rsidRDefault="00000000" w:rsidP="007A3178">
      <w:r w:rsidRPr="0082282C">
        <w:rPr>
          <w:b/>
          <w:bCs/>
        </w:rPr>
        <w:t>Statement.</w:t>
      </w:r>
      <w:r>
        <w:t xml:space="preserve"> XBRL GL Next </w:t>
      </w:r>
      <w:r w:rsidRPr="00893E83">
        <w:rPr>
          <w:b/>
          <w:bCs/>
        </w:rPr>
        <w:t>MUST</w:t>
      </w:r>
      <w:r>
        <w:t xml:space="preserve"> support representation or reference of provenance and transformation-chain metadata sufficient to identify source events, source evidence, business events, accounting events, transformations, aggregations, assertions, controls, validation results, and report-fact linkage. The provenance representation </w:t>
      </w:r>
      <w:r w:rsidRPr="00384A73">
        <w:rPr>
          <w:b/>
          <w:bCs/>
        </w:rPr>
        <w:t>SHOULD</w:t>
      </w:r>
      <w:r>
        <w:t xml:space="preserve"> identify whether an entry was created manually, through a system interface, by an automated agent or with AI assistance and </w:t>
      </w:r>
      <w:r w:rsidRPr="00384A73">
        <w:rPr>
          <w:b/>
          <w:bCs/>
        </w:rPr>
        <w:t>SHOULD</w:t>
      </w:r>
      <w:r>
        <w:t xml:space="preserve"> preserve approval and reversal lineage. [MODERNIZATION-PLAN]</w:t>
      </w:r>
    </w:p>
    <w:p w14:paraId="08CBC6F4" w14:textId="77777777" w:rsidR="00374CA7" w:rsidRPr="00C535F1" w:rsidRDefault="00000000" w:rsidP="007A3178">
      <w:r w:rsidRPr="00C535F1">
        <w:t>Notes.</w:t>
      </w:r>
    </w:p>
    <w:p w14:paraId="0C9C31D2" w14:textId="77777777" w:rsidR="00374CA7" w:rsidRDefault="00000000" w:rsidP="007A3178">
      <w:pPr>
        <w:pStyle w:val="a1"/>
      </w:pPr>
      <w:r>
        <w:t xml:space="preserve">The framework </w:t>
      </w:r>
      <w:r w:rsidRPr="00FB5433">
        <w:rPr>
          <w:b/>
          <w:bCs/>
        </w:rPr>
        <w:t>SHOULD</w:t>
      </w:r>
      <w:r>
        <w:t xml:space="preserve"> define or reference a consistent vocabulary for source event, source evidence, business event, accounting event, transformation, aggregation, assertion, control, assurance status, signature, authorization, provenance, contextual relevance, and evidence package.</w:t>
      </w:r>
    </w:p>
    <w:p w14:paraId="5F2FFB16" w14:textId="77777777" w:rsidR="00374CA7" w:rsidRDefault="00000000" w:rsidP="007A3178">
      <w:pPr>
        <w:pStyle w:val="a1"/>
      </w:pPr>
      <w:r>
        <w:t xml:space="preserve">Transformation metadata </w:t>
      </w:r>
      <w:r w:rsidRPr="00FB5433">
        <w:rPr>
          <w:b/>
          <w:bCs/>
        </w:rPr>
        <w:t>SHOULD</w:t>
      </w:r>
      <w:r>
        <w:t xml:space="preserve"> allow a verifier to distinguish management assertions, system assertions, auditor or assurance-provider assertions, third-party evidence, and AI-generated interpretations.</w:t>
      </w:r>
    </w:p>
    <w:p w14:paraId="4EC064DE" w14:textId="77777777" w:rsidR="00374CA7" w:rsidRDefault="00000000" w:rsidP="007A3178">
      <w:pPr>
        <w:pStyle w:val="31"/>
      </w:pPr>
      <w:bookmarkStart w:id="122" w:name="_Toc244000539"/>
      <w:r>
        <w:t>GL-REQ-0604  Identity, authority, and LEI/vLEI-linked signer credentials</w:t>
      </w:r>
      <w:bookmarkEnd w:id="122"/>
    </w:p>
    <w:p w14:paraId="45EA6560" w14:textId="77777777" w:rsidR="00374CA7" w:rsidRDefault="00000000" w:rsidP="007A3178">
      <w:r w:rsidRPr="00262468">
        <w:rPr>
          <w:b/>
          <w:bCs/>
        </w:rPr>
        <w:t>Statement.</w:t>
      </w:r>
      <w:r>
        <w:t xml:space="preserve"> XBRL GL Next evidence packages </w:t>
      </w:r>
      <w:r w:rsidRPr="00262468">
        <w:rPr>
          <w:b/>
          <w:bCs/>
        </w:rPr>
        <w:t>SHOULD</w:t>
      </w:r>
      <w:r>
        <w:t xml:space="preserve"> support machine-processable identification of the legal entity, system, person, role, and authority associated with creation, approval, submission, transformation, validation, or assurance-related events.</w:t>
      </w:r>
    </w:p>
    <w:p w14:paraId="4C3FEDB7" w14:textId="77777777" w:rsidR="00374CA7" w:rsidRPr="00DF1C83" w:rsidRDefault="00000000" w:rsidP="007A3178">
      <w:r w:rsidRPr="00DF1C83">
        <w:t>Notes.</w:t>
      </w:r>
    </w:p>
    <w:p w14:paraId="4B8F5727" w14:textId="77777777" w:rsidR="00374CA7" w:rsidRDefault="00000000" w:rsidP="007A3178">
      <w:pPr>
        <w:pStyle w:val="a1"/>
      </w:pPr>
      <w:r>
        <w:t xml:space="preserve">Where LEI, vLEI, or other recognised legal-entity or organisational-role credentials are used, the framework </w:t>
      </w:r>
      <w:r w:rsidRPr="00DF1C83">
        <w:rPr>
          <w:b/>
          <w:bCs/>
        </w:rPr>
        <w:t>SHOULD</w:t>
      </w:r>
      <w:r>
        <w:t xml:space="preserve"> allow the credential reference, signer role, issuing authority, validity period, verification endpoint, and revocation or status information to be recorded or referenced.</w:t>
      </w:r>
    </w:p>
    <w:p w14:paraId="550F4C8E" w14:textId="77777777" w:rsidR="00374CA7" w:rsidRDefault="00000000" w:rsidP="007A3178">
      <w:pPr>
        <w:pStyle w:val="a1"/>
      </w:pPr>
      <w:r>
        <w:t xml:space="preserve">The framework </w:t>
      </w:r>
      <w:r w:rsidRPr="00DF1C83">
        <w:rPr>
          <w:b/>
          <w:bCs/>
        </w:rPr>
        <w:t>SHOULD</w:t>
      </w:r>
      <w:r>
        <w:t xml:space="preserve"> distinguish identity of the reporting entity, identity of the technical issuer, authority of the individual or system acting on behalf of the entity, and the role in which the act was performed.</w:t>
      </w:r>
    </w:p>
    <w:p w14:paraId="46F8D82D" w14:textId="77777777" w:rsidR="00374CA7" w:rsidRDefault="00000000" w:rsidP="007A3178">
      <w:pPr>
        <w:pStyle w:val="a1"/>
      </w:pPr>
      <w:r>
        <w:t xml:space="preserve">Use of LEI/vLEI-linked credentials </w:t>
      </w:r>
      <w:r w:rsidRPr="00DF1C83">
        <w:rPr>
          <w:b/>
          <w:bCs/>
        </w:rPr>
        <w:t>SHOULD</w:t>
      </w:r>
      <w:r>
        <w:t xml:space="preserve"> remain an implementation or profile option unless mandated by a jurisdiction or programme.</w:t>
      </w:r>
    </w:p>
    <w:p w14:paraId="538A0219" w14:textId="77777777" w:rsidR="00374CA7" w:rsidRDefault="00000000" w:rsidP="007A3178">
      <w:pPr>
        <w:pStyle w:val="31"/>
      </w:pPr>
      <w:bookmarkStart w:id="123" w:name="_Toc244000540"/>
      <w:r>
        <w:t>GL-REQ-0605  Hashes, signatures, timestamps, and token anchoring</w:t>
      </w:r>
      <w:bookmarkEnd w:id="123"/>
    </w:p>
    <w:p w14:paraId="707F6B6C" w14:textId="77777777" w:rsidR="00374CA7" w:rsidRDefault="00000000" w:rsidP="007A3178">
      <w:r w:rsidRPr="00DF1C83">
        <w:rPr>
          <w:b/>
          <w:bCs/>
        </w:rPr>
        <w:t>Statement.</w:t>
      </w:r>
      <w:r>
        <w:t xml:space="preserve"> XBRL GL Next </w:t>
      </w:r>
      <w:r w:rsidRPr="00DF1C83">
        <w:rPr>
          <w:b/>
          <w:bCs/>
        </w:rPr>
        <w:t>SHOULD</w:t>
      </w:r>
      <w:r>
        <w:t xml:space="preserve"> provide hooks for identifying signed objects, hashed objects, timestamps, source packages, transformed packages, and verification services. These hooks </w:t>
      </w:r>
      <w:r w:rsidRPr="00D45514">
        <w:rPr>
          <w:b/>
          <w:bCs/>
        </w:rPr>
        <w:t>SHOULD</w:t>
      </w:r>
      <w:r>
        <w:t xml:space="preserve"> support external anchoring by PKI, trusted repositories, timestamping services, verifiable credentials, blockchain tokens, or equivalent trust infrastructure.</w:t>
      </w:r>
    </w:p>
    <w:p w14:paraId="6348EF1D" w14:textId="77777777" w:rsidR="00374CA7" w:rsidRPr="00D45514" w:rsidRDefault="00000000" w:rsidP="007A3178">
      <w:r w:rsidRPr="00D45514">
        <w:t>Notes.</w:t>
      </w:r>
    </w:p>
    <w:p w14:paraId="000A267F" w14:textId="77777777" w:rsidR="00374CA7" w:rsidRDefault="00000000" w:rsidP="007A3178">
      <w:pPr>
        <w:pStyle w:val="a1"/>
      </w:pPr>
      <w:r>
        <w:t xml:space="preserve">Where a blockchain token, including an NFT, is used, the token </w:t>
      </w:r>
      <w:r w:rsidRPr="00D45514">
        <w:rPr>
          <w:b/>
          <w:bCs/>
        </w:rPr>
        <w:t>SHOULD</w:t>
      </w:r>
      <w:r>
        <w:t xml:space="preserve"> act as an external evidence anchor for package hashes, manifest hashes, version identifiers, timestamp information, issuer identity, signer authority, and verification metadata.</w:t>
      </w:r>
    </w:p>
    <w:p w14:paraId="20738C63" w14:textId="77777777" w:rsidR="00374CA7" w:rsidRDefault="00000000" w:rsidP="007A3178">
      <w:pPr>
        <w:pStyle w:val="a1"/>
      </w:pPr>
      <w:r>
        <w:t xml:space="preserve">Confidential business content </w:t>
      </w:r>
      <w:r w:rsidRPr="00094A03">
        <w:rPr>
          <w:b/>
          <w:bCs/>
        </w:rPr>
        <w:t>SHOULD NOT</w:t>
      </w:r>
      <w:r>
        <w:t xml:space="preserve"> be placed directly on a public blockchain or public token metadata unless an explicit profile and legal basis allow it.</w:t>
      </w:r>
    </w:p>
    <w:p w14:paraId="0BDD78ED" w14:textId="77777777" w:rsidR="00374CA7" w:rsidRDefault="00000000" w:rsidP="007A3178">
      <w:pPr>
        <w:pStyle w:val="a1"/>
      </w:pPr>
      <w:r>
        <w:t xml:space="preserve">A blockchain token, immutable ledger record, or timestamped hash </w:t>
      </w:r>
      <w:r w:rsidRPr="00094A03">
        <w:rPr>
          <w:b/>
          <w:bCs/>
        </w:rPr>
        <w:t>MUST NOT</w:t>
      </w:r>
      <w:r>
        <w:t xml:space="preserve"> be treated as a substitute for XBRL GL semantics, internal control, management responsibility, or professional assurance judgement.</w:t>
      </w:r>
    </w:p>
    <w:p w14:paraId="4A74DDBC" w14:textId="77777777" w:rsidR="00374CA7" w:rsidRDefault="00000000" w:rsidP="007A3178">
      <w:pPr>
        <w:pStyle w:val="a1"/>
      </w:pPr>
      <w:r>
        <w:t xml:space="preserve">The framework </w:t>
      </w:r>
      <w:r w:rsidRPr="00A77742">
        <w:rPr>
          <w:b/>
          <w:bCs/>
        </w:rPr>
        <w:t>SHOULD</w:t>
      </w:r>
      <w:r>
        <w:t xml:space="preserve"> allow both full-package signatures and signatures or hashes for selected fact sets, evidence groups, source documents, or transformation steps, where a profile defines the intended meaning.</w:t>
      </w:r>
    </w:p>
    <w:p w14:paraId="006B53A3" w14:textId="77777777" w:rsidR="00374CA7" w:rsidRDefault="00000000" w:rsidP="007A3178">
      <w:pPr>
        <w:pStyle w:val="31"/>
      </w:pPr>
      <w:bookmarkStart w:id="124" w:name="_Toc244000541"/>
      <w:r>
        <w:t>GL-REQ-0606  Contextual relevance and evidence grouping</w:t>
      </w:r>
      <w:bookmarkEnd w:id="124"/>
    </w:p>
    <w:p w14:paraId="30743BA1" w14:textId="77777777" w:rsidR="00374CA7" w:rsidRDefault="00000000" w:rsidP="007A3178">
      <w:r w:rsidRPr="00A77742">
        <w:rPr>
          <w:b/>
          <w:bCs/>
        </w:rPr>
        <w:t>Statement.</w:t>
      </w:r>
      <w:r>
        <w:t xml:space="preserve"> XBRL GL Next </w:t>
      </w:r>
      <w:r w:rsidRPr="00A77742">
        <w:rPr>
          <w:b/>
          <w:bCs/>
        </w:rPr>
        <w:t>SHOULD</w:t>
      </w:r>
      <w:r>
        <w:t xml:space="preserve"> support explicit grouping and linkage of related facts, source evidence, contextual facts, controls, assertions, and report facts where isolated facts would be incomplete or misleading.</w:t>
      </w:r>
    </w:p>
    <w:p w14:paraId="762057CB" w14:textId="77777777" w:rsidR="00374CA7" w:rsidRDefault="00000000" w:rsidP="007A3178">
      <w:r w:rsidRPr="00A77742">
        <w:rPr>
          <w:b/>
          <w:bCs/>
        </w:rPr>
        <w:t>Rationale.</w:t>
      </w:r>
      <w:r>
        <w:t xml:space="preserve"> A signed fact may be authentic and unchanged but still insufficient for meaningful use if the related context is missing. XBRL GL Next therefore needs mechanisms for identifying evidentiary packages and contextual groups rather than only individual facts.</w:t>
      </w:r>
    </w:p>
    <w:p w14:paraId="51D4F6F3" w14:textId="77777777" w:rsidR="00374CA7" w:rsidRPr="00A924F7" w:rsidRDefault="00000000" w:rsidP="007A3178">
      <w:r w:rsidRPr="00A924F7">
        <w:t>Notes.</w:t>
      </w:r>
    </w:p>
    <w:p w14:paraId="7212B598" w14:textId="77777777" w:rsidR="00374CA7" w:rsidRDefault="00000000" w:rsidP="007A3178">
      <w:pPr>
        <w:pStyle w:val="a1"/>
      </w:pPr>
      <w:r>
        <w:t xml:space="preserve">Profiles </w:t>
      </w:r>
      <w:r w:rsidRPr="00A924F7">
        <w:rPr>
          <w:b/>
          <w:bCs/>
        </w:rPr>
        <w:t>SHOULD</w:t>
      </w:r>
      <w:r>
        <w:t xml:space="preserve"> be able to specify which contextual data is required for particular use cases, such as inventory valuation, revenue recognition, tax reporting, sustainability measurement, or source-document verification.</w:t>
      </w:r>
    </w:p>
    <w:p w14:paraId="52CD88F2" w14:textId="77777777" w:rsidR="00374CA7" w:rsidRDefault="00000000" w:rsidP="007A3178">
      <w:pPr>
        <w:pStyle w:val="a1"/>
      </w:pPr>
      <w:r>
        <w:t xml:space="preserve">Evidence grouping </w:t>
      </w:r>
      <w:r w:rsidRPr="00D03932">
        <w:rPr>
          <w:b/>
          <w:bCs/>
        </w:rPr>
        <w:t>SHOULD</w:t>
      </w:r>
      <w:r>
        <w:t xml:space="preserve"> support roll-up and drill-down while preserving the distinction between source facts, contextual facts, derived facts, and report facts.</w:t>
      </w:r>
    </w:p>
    <w:p w14:paraId="320B8827" w14:textId="77777777" w:rsidR="00374CA7" w:rsidRDefault="00000000" w:rsidP="007A3178">
      <w:pPr>
        <w:pStyle w:val="31"/>
      </w:pPr>
      <w:bookmarkStart w:id="125" w:name="_Toc244000542"/>
      <w:r>
        <w:t>GL-REQ-0607  Privacy, access, and selective disclosure</w:t>
      </w:r>
      <w:bookmarkEnd w:id="125"/>
    </w:p>
    <w:p w14:paraId="7F730AA5" w14:textId="77777777" w:rsidR="00374CA7" w:rsidRDefault="00000000" w:rsidP="007A3178">
      <w:r w:rsidRPr="00073ADD">
        <w:rPr>
          <w:b/>
          <w:bCs/>
        </w:rPr>
        <w:t>Statement.</w:t>
      </w:r>
      <w:r>
        <w:t xml:space="preserve"> XBRL GL Next </w:t>
      </w:r>
      <w:r w:rsidRPr="00073ADD">
        <w:rPr>
          <w:b/>
          <w:bCs/>
        </w:rPr>
        <w:t>MUST</w:t>
      </w:r>
      <w:r>
        <w:t xml:space="preserve"> be compatible with selective disclosure, role-based access, encryption, controlled release, and privacy-minimising implementation patterns for detailed business, employee, customer, vendor, pricing, tax, contractual, and operational data. Privacy processing MUST distinguish taxonomy-level classifications, instance-level assertions, extraction policy and recipient restrictions; profiles </w:t>
      </w:r>
      <w:r w:rsidRPr="00DD7557">
        <w:rPr>
          <w:b/>
          <w:bCs/>
        </w:rPr>
        <w:t>SHOULD</w:t>
      </w:r>
      <w:r>
        <w:t xml:space="preserve"> prefer data minimisation or tokenisation before dissemination. [MODERNIZATION-REVIEW]</w:t>
      </w:r>
    </w:p>
    <w:p w14:paraId="7B6C4AE8" w14:textId="77777777" w:rsidR="00374CA7" w:rsidRPr="00073ADD" w:rsidRDefault="00000000" w:rsidP="007A3178">
      <w:r w:rsidRPr="00073ADD">
        <w:t>Notes.</w:t>
      </w:r>
    </w:p>
    <w:p w14:paraId="0482A6F0" w14:textId="77777777" w:rsidR="00374CA7" w:rsidRDefault="00000000" w:rsidP="007A3178">
      <w:pPr>
        <w:pStyle w:val="a1"/>
      </w:pPr>
      <w:r>
        <w:t xml:space="preserve">The taxonomy </w:t>
      </w:r>
      <w:r w:rsidRPr="00073ADD">
        <w:rPr>
          <w:b/>
          <w:bCs/>
        </w:rPr>
        <w:t>SHOULD</w:t>
      </w:r>
      <w:r>
        <w:t xml:space="preserve"> provide semantic hooks for confidentiality classification, access restrictions, release status, and evidence availability, while encryption and access-control mechanisms themselves remain outside the taxonomy unless defined by an implementation profile.</w:t>
      </w:r>
    </w:p>
    <w:p w14:paraId="234AF405" w14:textId="77777777" w:rsidR="00374CA7" w:rsidRDefault="00000000" w:rsidP="007A3178">
      <w:pPr>
        <w:pStyle w:val="a1"/>
      </w:pPr>
      <w:r>
        <w:t xml:space="preserve">Profiles </w:t>
      </w:r>
      <w:r w:rsidRPr="00073ADD">
        <w:rPr>
          <w:b/>
          <w:bCs/>
        </w:rPr>
        <w:t>SHOULD</w:t>
      </w:r>
      <w:r>
        <w:t xml:space="preserve"> distinguish between data that may be publicly disclosed, data available to regulators or auditors, data retained only in trusted repositories, and data represented only by hashes or references.</w:t>
      </w:r>
    </w:p>
    <w:p w14:paraId="0D802B74" w14:textId="77777777" w:rsidR="00374CA7" w:rsidRDefault="00000000" w:rsidP="007A3178">
      <w:pPr>
        <w:pStyle w:val="31"/>
      </w:pPr>
      <w:bookmarkStart w:id="126" w:name="_Toc244000543"/>
      <w:r>
        <w:t>GL-REQ-0608  Syntax-neutral trust requirements for OIM and xBRL-CSV</w:t>
      </w:r>
      <w:bookmarkEnd w:id="126"/>
    </w:p>
    <w:p w14:paraId="090FA722" w14:textId="77777777" w:rsidR="00374CA7" w:rsidRDefault="00000000" w:rsidP="007A3178">
      <w:r w:rsidRPr="00073ADD">
        <w:rPr>
          <w:b/>
          <w:bCs/>
        </w:rPr>
        <w:t>Statement.</w:t>
      </w:r>
      <w:r>
        <w:t xml:space="preserve"> Assurance-related requirements in XBRL GL Next </w:t>
      </w:r>
      <w:r w:rsidRPr="00073ADD">
        <w:rPr>
          <w:b/>
          <w:bCs/>
        </w:rPr>
        <w:t>MUST</w:t>
      </w:r>
      <w:r>
        <w:t xml:space="preserve"> be expressed in a syntax-neutral manner so that trust mechanisms can survive movement among XML, JSON, CSV, database, API, repository, and ledger environments. Signature profiles </w:t>
      </w:r>
      <w:r w:rsidRPr="00DD7557">
        <w:rPr>
          <w:b/>
          <w:bCs/>
        </w:rPr>
        <w:t>SHOULD</w:t>
      </w:r>
      <w:r>
        <w:t xml:space="preserve"> reuse the XBRL Digital Signatures framework and identify application-specific roles without prescribing a competing signature architecture. [MODERNIZATION-REVIEW]</w:t>
      </w:r>
    </w:p>
    <w:p w14:paraId="388B7A5A" w14:textId="77777777" w:rsidR="00374CA7" w:rsidRPr="00745AA1" w:rsidRDefault="00000000" w:rsidP="007A3178">
      <w:r w:rsidRPr="00745AA1">
        <w:t>Notes.</w:t>
      </w:r>
    </w:p>
    <w:p w14:paraId="59E18E9C" w14:textId="68517890" w:rsidR="00374CA7" w:rsidRDefault="00000000" w:rsidP="007A3178">
      <w:pPr>
        <w:pStyle w:val="a1"/>
      </w:pPr>
      <w:r>
        <w:t xml:space="preserve">The framework </w:t>
      </w:r>
      <w:r w:rsidRPr="00745AA1">
        <w:rPr>
          <w:b/>
          <w:bCs/>
        </w:rPr>
        <w:t>SHOULD</w:t>
      </w:r>
      <w:r>
        <w:t xml:space="preserve"> identify requirements for OIM-level packaging, </w:t>
      </w:r>
      <w:r w:rsidR="00745AA1">
        <w:t>canonicalization</w:t>
      </w:r>
      <w:r>
        <w:t>, hashing, signing, verification, and possibly encryption, while recognising that detailed technical profiles may need to be defined outside the XBRL GL taxonomy itself.</w:t>
      </w:r>
    </w:p>
    <w:p w14:paraId="3D28CE30" w14:textId="77777777" w:rsidR="00374CA7" w:rsidRDefault="00000000" w:rsidP="007A3178">
      <w:pPr>
        <w:pStyle w:val="a1"/>
      </w:pPr>
      <w:r>
        <w:t xml:space="preserve">xBRL-CSV evidence packages </w:t>
      </w:r>
      <w:r w:rsidRPr="00745AA1">
        <w:rPr>
          <w:b/>
          <w:bCs/>
        </w:rPr>
        <w:t>SHOULD</w:t>
      </w:r>
      <w:r>
        <w:t xml:space="preserve"> be designed so that the same semantic content can be verified after deterministic transformation from or to XBRL XML or another OIM representation, subject to declared profile constraints.</w:t>
      </w:r>
    </w:p>
    <w:p w14:paraId="617AE745" w14:textId="77777777" w:rsidR="00374CA7" w:rsidRDefault="00000000" w:rsidP="007A3178">
      <w:pPr>
        <w:pStyle w:val="31"/>
      </w:pPr>
      <w:bookmarkStart w:id="127" w:name="_Toc244000544"/>
      <w:r>
        <w:t>GL-REQ-0609  AI-ready auditability and avoidance of false comfort</w:t>
      </w:r>
      <w:bookmarkEnd w:id="127"/>
    </w:p>
    <w:p w14:paraId="4307281E" w14:textId="77777777" w:rsidR="00374CA7" w:rsidRDefault="00000000" w:rsidP="007A3178">
      <w:r w:rsidRPr="00745AA1">
        <w:rPr>
          <w:b/>
          <w:bCs/>
        </w:rPr>
        <w:t>Statement.</w:t>
      </w:r>
      <w:r>
        <w:t xml:space="preserve"> XBRL GL Next </w:t>
      </w:r>
      <w:r w:rsidRPr="00DD7557">
        <w:rPr>
          <w:b/>
          <w:bCs/>
        </w:rPr>
        <w:t>SHOULD</w:t>
      </w:r>
      <w:r>
        <w:t xml:space="preserve"> support AI-assisted mapping, analysis, reconciliation, explanation, and anomaly detection only in a manner that preserves machine-checkable provenance, transformation logic, validation status, and distinction between asserted facts and AI-generated interpretations. Machine-generated interpretations, classifications and postings </w:t>
      </w:r>
      <w:r w:rsidRPr="00DD7557">
        <w:rPr>
          <w:b/>
          <w:bCs/>
        </w:rPr>
        <w:t>SHOULD</w:t>
      </w:r>
      <w:r>
        <w:t xml:space="preserve"> be marked with their origin and review status separately from authoritative source facts. [TRWG-CHARTER]</w:t>
      </w:r>
    </w:p>
    <w:p w14:paraId="049AEFE0" w14:textId="77777777" w:rsidR="00374CA7" w:rsidRPr="00745AA1" w:rsidRDefault="00000000" w:rsidP="007A3178">
      <w:r w:rsidRPr="00745AA1">
        <w:t>Notes.</w:t>
      </w:r>
    </w:p>
    <w:p w14:paraId="46F12A35" w14:textId="77777777" w:rsidR="00374CA7" w:rsidRDefault="00000000" w:rsidP="007A3178">
      <w:pPr>
        <w:pStyle w:val="a1"/>
      </w:pPr>
      <w:r>
        <w:t xml:space="preserve">AI-generated mappings, explanations, or classifications </w:t>
      </w:r>
      <w:r w:rsidRPr="00745AA1">
        <w:rPr>
          <w:b/>
          <w:bCs/>
        </w:rPr>
        <w:t>SHOULD</w:t>
      </w:r>
      <w:r>
        <w:t xml:space="preserve"> be distinguishable from management assertions, system-generated facts, third-party evidence, and auditor or assurance-provider assertions.</w:t>
      </w:r>
    </w:p>
    <w:p w14:paraId="2CED182F" w14:textId="77777777" w:rsidR="00374CA7" w:rsidRDefault="00000000" w:rsidP="007A3178">
      <w:pPr>
        <w:pStyle w:val="a1"/>
      </w:pPr>
      <w:r>
        <w:t xml:space="preserve">Profiles </w:t>
      </w:r>
      <w:r w:rsidRPr="00745AA1">
        <w:rPr>
          <w:b/>
          <w:bCs/>
        </w:rPr>
        <w:t>SHOULD</w:t>
      </w:r>
      <w:r>
        <w:t xml:space="preserve"> require sufficient evidence and validation metadata to prevent fluent explanations or immutable records from creating false comfort over incomplete, unauthorised, irrelevant, or misleading data.</w:t>
      </w:r>
    </w:p>
    <w:p w14:paraId="058E6719" w14:textId="6F5EF4D3" w:rsidR="00A73AF9" w:rsidRDefault="004B17F1" w:rsidP="007A3178">
      <w:pPr>
        <w:pStyle w:val="1"/>
      </w:pPr>
      <w:bookmarkStart w:id="128" w:name="_Toc226106201"/>
      <w:bookmarkStart w:id="129" w:name="_Toc244000545"/>
      <w:r>
        <w:rPr>
          <w:rFonts w:hint="eastAsia"/>
        </w:rPr>
        <w:t>9. Open issues</w:t>
      </w:r>
      <w:bookmarkEnd w:id="128"/>
      <w:bookmarkEnd w:id="129"/>
    </w:p>
    <w:p w14:paraId="4315E1AE" w14:textId="77777777" w:rsidR="00A73AF9" w:rsidRDefault="00FC79EF" w:rsidP="007A3178">
      <w:r>
        <w:t>The following issues remain to be resolved in subsequent drafts:</w:t>
      </w:r>
    </w:p>
    <w:p w14:paraId="397FA182" w14:textId="77777777" w:rsidR="00A73AF9" w:rsidRDefault="00FC79EF" w:rsidP="007A3178">
      <w:pPr>
        <w:pStyle w:val="a1"/>
      </w:pPr>
      <w:r>
        <w:t>definition of the minimal international core concept set;</w:t>
      </w:r>
    </w:p>
    <w:p w14:paraId="7063D523" w14:textId="30D06FA2" w:rsidR="00A73AF9" w:rsidRDefault="00FC79EF" w:rsidP="007A3178">
      <w:pPr>
        <w:pStyle w:val="a1"/>
      </w:pPr>
      <w:r>
        <w:t xml:space="preserve">decision on the exact mechanism for joint classifiers in an </w:t>
      </w:r>
      <w:r w:rsidR="00755E60">
        <w:t>OIM</w:t>
      </w:r>
      <w:r>
        <w:t xml:space="preserve"> taxonomy;</w:t>
      </w:r>
    </w:p>
    <w:p w14:paraId="40F4828C" w14:textId="35FCF94D" w:rsidR="00A73AF9" w:rsidRDefault="00FC79EF" w:rsidP="007A3178">
      <w:pPr>
        <w:pStyle w:val="a1"/>
      </w:pPr>
      <w:r>
        <w:t xml:space="preserve">definition of conformance classes and the profile registry; </w:t>
      </w:r>
    </w:p>
    <w:p w14:paraId="7F40FECF" w14:textId="77777777" w:rsidR="00A73AF9" w:rsidRDefault="00FC79EF" w:rsidP="007A3178">
      <w:pPr>
        <w:pStyle w:val="a1"/>
      </w:pPr>
      <w:r>
        <w:t>definition of canonical linkage patterns between transaction-level document content and accounting entries, including eInvoice and eReceipt ingestion;</w:t>
      </w:r>
    </w:p>
    <w:p w14:paraId="1EC59041" w14:textId="44F4CF4C" w:rsidR="00374CA7" w:rsidRDefault="00000000" w:rsidP="007A3178">
      <w:pPr>
        <w:pStyle w:val="a1"/>
      </w:pPr>
      <w:r>
        <w:t xml:space="preserve">definition of migration and correspondence guidance from existing XBRL GL modules and palettes to XBRL GL Next modules and profiles; </w:t>
      </w:r>
    </w:p>
    <w:p w14:paraId="1C3BC48A" w14:textId="7EC17CA8" w:rsidR="00374CA7" w:rsidRDefault="00000000" w:rsidP="007A3178">
      <w:pPr>
        <w:pStyle w:val="a1"/>
      </w:pPr>
      <w:r>
        <w:t xml:space="preserve">definition of recommended patterns for representing source-system facts and avoiding unnecessary calculated source fields; </w:t>
      </w:r>
    </w:p>
    <w:p w14:paraId="3BEF9B14" w14:textId="0D7DC3CB" w:rsidR="00374CA7" w:rsidRDefault="00000000" w:rsidP="007A3178">
      <w:pPr>
        <w:pStyle w:val="a1"/>
      </w:pPr>
      <w:r>
        <w:t>definition of recommended Universal Adapter patterns, including syntax binding tables, canonical semantic data files, provenance preservation, and validation hand-off</w:t>
      </w:r>
      <w:r w:rsidR="00A41FA4">
        <w:rPr>
          <w:rFonts w:eastAsiaTheme="minorEastAsia" w:hint="eastAsia"/>
        </w:rPr>
        <w:t>;</w:t>
      </w:r>
    </w:p>
    <w:p w14:paraId="721D29E6" w14:textId="77777777" w:rsidR="00374CA7" w:rsidRDefault="00000000" w:rsidP="007A3178">
      <w:pPr>
        <w:pStyle w:val="a1"/>
      </w:pPr>
      <w:r>
        <w:t>definition of an evidence-package manifest for XML and xBRL-CSV realisations, including package completeness, hash calculation, validation evidence, and version identification;</w:t>
      </w:r>
    </w:p>
    <w:p w14:paraId="63DD6260" w14:textId="77777777" w:rsidR="00374CA7" w:rsidRDefault="00000000" w:rsidP="007A3178">
      <w:pPr>
        <w:pStyle w:val="a1"/>
      </w:pPr>
      <w:r>
        <w:t>definition of the boundary between XBRL GL Next taxonomy hooks, broader OIM packaging and signature work, assurance methodology, and external trust infrastructure;</w:t>
      </w:r>
    </w:p>
    <w:p w14:paraId="3F13E699" w14:textId="77777777" w:rsidR="00374CA7" w:rsidRDefault="00000000" w:rsidP="007A3178">
      <w:pPr>
        <w:pStyle w:val="a1"/>
      </w:pPr>
      <w:r>
        <w:t>decision on recommended profile treatment for LEI/vLEI-linked credentials, PKI signatures, trusted repositories, timestamping services, verifiable credentials, and blockchain-token anchoring;</w:t>
      </w:r>
    </w:p>
    <w:p w14:paraId="798260BB" w14:textId="77777777" w:rsidR="00374CA7" w:rsidRDefault="00000000" w:rsidP="007A3178">
      <w:pPr>
        <w:pStyle w:val="a1"/>
      </w:pPr>
      <w:r>
        <w:t>definition of minimum vocabulary for provenance, source evidence, contextual relevance, assertion, control, assurance status, signature, authorization, and evidence package;</w:t>
      </w:r>
    </w:p>
    <w:p w14:paraId="19C5EE61" w14:textId="77777777" w:rsidR="00374CA7" w:rsidRDefault="00000000" w:rsidP="007A3178">
      <w:pPr>
        <w:pStyle w:val="a1"/>
      </w:pPr>
      <w:r>
        <w:t>definition of privacy, selective-disclosure, and evidence-availability patterns for confidential source-level data; and</w:t>
      </w:r>
    </w:p>
    <w:p w14:paraId="5956D03C" w14:textId="77777777" w:rsidR="00374CA7" w:rsidRDefault="00000000" w:rsidP="007A3178">
      <w:pPr>
        <w:pStyle w:val="a1"/>
      </w:pPr>
      <w:r>
        <w:t>definition of controls to avoid false comfort where data is signed or immutably anchored but incomplete, unauthorised, irrelevant, or misleading.</w:t>
      </w:r>
    </w:p>
    <w:p w14:paraId="7B7C561D" w14:textId="500B9219" w:rsidR="00A73AF9" w:rsidRDefault="004B17F1" w:rsidP="007A3178">
      <w:pPr>
        <w:pStyle w:val="1"/>
      </w:pPr>
      <w:bookmarkStart w:id="130" w:name="_Toc226106202"/>
      <w:bookmarkStart w:id="131" w:name="_Toc244000546"/>
      <w:r>
        <w:rPr>
          <w:rFonts w:hint="eastAsia"/>
        </w:rPr>
        <w:t>10. Next steps</w:t>
      </w:r>
      <w:bookmarkEnd w:id="130"/>
      <w:bookmarkEnd w:id="131"/>
    </w:p>
    <w:p w14:paraId="6C008DBE" w14:textId="03F90BA0" w:rsidR="00A73AF9" w:rsidRDefault="00FC79EF" w:rsidP="007A3178">
      <w:r>
        <w:t xml:space="preserve">The immediate next steps </w:t>
      </w:r>
      <w:r w:rsidR="000D0226" w:rsidRPr="000D0226">
        <w:rPr>
          <w:rFonts w:hint="eastAsia"/>
          <w:b/>
          <w:bCs/>
        </w:rPr>
        <w:t>SHOULD</w:t>
      </w:r>
      <w:r>
        <w:t xml:space="preserve"> be to:</w:t>
      </w:r>
    </w:p>
    <w:p w14:paraId="6C4AB1EC" w14:textId="77777777" w:rsidR="00A73AF9" w:rsidRDefault="00FC79EF" w:rsidP="007A3178">
      <w:pPr>
        <w:pStyle w:val="a1"/>
      </w:pPr>
      <w:r>
        <w:t>integrate existing national requirement lists into a consolidated requirement register;</w:t>
      </w:r>
    </w:p>
    <w:p w14:paraId="0898AD57" w14:textId="77777777" w:rsidR="00A73AF9" w:rsidRDefault="00FC79EF" w:rsidP="007A3178">
      <w:pPr>
        <w:pStyle w:val="a1"/>
      </w:pPr>
      <w:r>
        <w:t>produce a first proposal for the core concept set;</w:t>
      </w:r>
    </w:p>
    <w:p w14:paraId="643E86CB" w14:textId="77777777" w:rsidR="00A73AF9" w:rsidRDefault="00FC79EF" w:rsidP="007A3178">
      <w:pPr>
        <w:pStyle w:val="a1"/>
      </w:pPr>
      <w:r>
        <w:t>draft the companion Taxonomy Framework documents describing architecture, modules, and modelling patterns; and</w:t>
      </w:r>
    </w:p>
    <w:p w14:paraId="6A51D7A8" w14:textId="53248F12" w:rsidR="00C53B8A" w:rsidRDefault="00FC79EF" w:rsidP="007A3178">
      <w:pPr>
        <w:pStyle w:val="a1"/>
      </w:pPr>
      <w:r>
        <w:t>prepare example datasets, mappings, and validation artefacts for early proof-of-concept use;</w:t>
      </w:r>
    </w:p>
    <w:p w14:paraId="727F7532" w14:textId="77777777" w:rsidR="00374CA7" w:rsidRDefault="00000000" w:rsidP="007A3178">
      <w:pPr>
        <w:pStyle w:val="a1"/>
      </w:pPr>
      <w:r>
        <w:t>prepare a historical-continuity note explaining how the GLFAQ and XBRL GL Philosophy are reflected in the XBRL GL Next Taxonomy Framework; and</w:t>
      </w:r>
    </w:p>
    <w:p w14:paraId="1EBFF27B" w14:textId="77777777" w:rsidR="00374CA7" w:rsidRDefault="00000000" w:rsidP="007A3178">
      <w:pPr>
        <w:pStyle w:val="a1"/>
      </w:pPr>
      <w:r>
        <w:t>prepare compatibility examples showing correspondence between existing XBRL GL XML instances and XBRL GL Next OIM/xBRL-CSV realisations; and</w:t>
      </w:r>
    </w:p>
    <w:p w14:paraId="44C62124" w14:textId="77777777" w:rsidR="00374CA7" w:rsidRDefault="00000000" w:rsidP="007A3178">
      <w:pPr>
        <w:pStyle w:val="a1"/>
      </w:pPr>
      <w:r>
        <w:t>prepare Universal Adapter examples showing how selected EDI messages can be mapped to XBRL GL Next and transformed to accounting, audit, tax, or reporting outputs.</w:t>
      </w:r>
    </w:p>
    <w:p w14:paraId="7FF22E5A" w14:textId="77777777" w:rsidR="00374CA7" w:rsidRDefault="00000000" w:rsidP="007A3178">
      <w:pPr>
        <w:pStyle w:val="a1"/>
      </w:pPr>
      <w:r>
        <w:t>prepare an assurance-ready data profile showing the boundary between XBRL GL Next semantic hooks, OIM package integrity, external trust infrastructure, and professional assurance guidance;</w:t>
      </w:r>
    </w:p>
    <w:p w14:paraId="08E92F74" w14:textId="77777777" w:rsidR="00374CA7" w:rsidRDefault="00000000" w:rsidP="007A3178">
      <w:pPr>
        <w:pStyle w:val="a1"/>
      </w:pPr>
      <w:r>
        <w:t>prepare an xBRL-CSV evidence-package demonstrator including manifest, source-document references, hashes, signatures, timestamps, validation results, and report-fact drill-down;</w:t>
      </w:r>
    </w:p>
    <w:p w14:paraId="74CE393F" w14:textId="77777777" w:rsidR="00374CA7" w:rsidRDefault="00000000" w:rsidP="007A3178">
      <w:pPr>
        <w:pStyle w:val="a1"/>
      </w:pPr>
      <w:r>
        <w:t>prepare an optional LEI/vLEI-linked signature or token-anchoring demonstrator, for example using an NFT or other blockchain token as an external evidence anchor for the package hash and issuer authority; and</w:t>
      </w:r>
    </w:p>
    <w:p w14:paraId="26772A5D" w14:textId="77777777" w:rsidR="00374CA7" w:rsidRPr="008454F4" w:rsidRDefault="00000000" w:rsidP="007A3178">
      <w:pPr>
        <w:pStyle w:val="a1"/>
      </w:pPr>
      <w:r>
        <w:t>coordinate liaison with XBRL OIM, Formula, taxonomy architecture, assurance standards, audit-data standards, digital-signature, verifiable-credential, trusted-repository, and blockchain-provenance communities.</w:t>
      </w:r>
    </w:p>
    <w:p w14:paraId="57504584" w14:textId="71020B42" w:rsidR="008454F4" w:rsidRDefault="008454F4" w:rsidP="007A3178">
      <w:pPr>
        <w:pStyle w:val="1"/>
      </w:pPr>
      <w:bookmarkStart w:id="132" w:name="_Toc244000547"/>
      <w:r>
        <w:rPr>
          <w:rFonts w:hint="eastAsia"/>
        </w:rPr>
        <w:t>11. Terms</w:t>
      </w:r>
      <w:bookmarkEnd w:id="132"/>
    </w:p>
    <w:p w14:paraId="6ACA4741" w14:textId="77777777" w:rsidR="008D2067" w:rsidRPr="008D2067" w:rsidRDefault="008D2067" w:rsidP="007A3178">
      <w:r w:rsidRPr="008D2067">
        <w:t>profile</w:t>
      </w:r>
    </w:p>
    <w:p w14:paraId="6D1C7123" w14:textId="77777777" w:rsidR="008D2067" w:rsidRDefault="008D2067" w:rsidP="007A3178">
      <w:r>
        <w:t>A declared implementation subset of XBRL GL Next that specifies the applicable modules, permitted root structures, required concepts, validation rules, serialisation constraints, and linkage patterns for a particular use case, jurisdiction, authority, or exchange environment.</w:t>
      </w:r>
    </w:p>
    <w:p w14:paraId="1C457078" w14:textId="77777777" w:rsidR="008D2067" w:rsidRPr="008D2067" w:rsidRDefault="008D2067" w:rsidP="007A3178">
      <w:r w:rsidRPr="008D2067">
        <w:t>manifest</w:t>
      </w:r>
    </w:p>
    <w:p w14:paraId="4958147F" w14:textId="2EF87972" w:rsidR="008454F4" w:rsidRDefault="008D2067" w:rsidP="007A3178">
      <w:r>
        <w:t>A machine-readable control file that describes the contents of an evidence package, including the included data files, taxonomy and profile references, source-document references, transformation steps, validation results, hashes, signatures, timestamps, issuer information, and verification or revocation references where applicable.</w:t>
      </w:r>
    </w:p>
    <w:p w14:paraId="5E426963" w14:textId="36973A9B" w:rsidR="004A2BFC" w:rsidRPr="00FD220D" w:rsidRDefault="004A2BFC" w:rsidP="004A2BFC">
      <w:pPr>
        <w:pStyle w:val="Appendix"/>
      </w:pPr>
      <w:bookmarkStart w:id="133" w:name="_Toc236207468"/>
      <w:bookmarkStart w:id="134" w:name="_Toc240439563"/>
      <w:r w:rsidRPr="00FD220D">
        <w:br/>
        <w:t xml:space="preserve"> </w:t>
      </w:r>
      <w:bookmarkStart w:id="135" w:name="_Toc244000548"/>
      <w:bookmarkEnd w:id="133"/>
      <w:bookmarkEnd w:id="134"/>
      <w:r>
        <w:t>References</w:t>
      </w:r>
      <w:bookmarkEnd w:id="135"/>
    </w:p>
    <w:tbl>
      <w:tblPr>
        <w:tblW w:w="0" w:type="auto"/>
        <w:tblLayout w:type="fixed"/>
        <w:tblLook w:val="04A0" w:firstRow="1" w:lastRow="0" w:firstColumn="1" w:lastColumn="0" w:noHBand="0" w:noVBand="1"/>
      </w:tblPr>
      <w:tblGrid>
        <w:gridCol w:w="2808"/>
        <w:gridCol w:w="7229"/>
      </w:tblGrid>
      <w:tr w:rsidR="006C3BA7" w14:paraId="7B4C76C1" w14:textId="77777777" w:rsidTr="003629D8">
        <w:tc>
          <w:tcPr>
            <w:tcW w:w="2808" w:type="dxa"/>
            <w:tcBorders>
              <w:top w:val="nil"/>
              <w:left w:val="nil"/>
              <w:bottom w:val="nil"/>
              <w:right w:val="nil"/>
            </w:tcBorders>
          </w:tcPr>
          <w:p w14:paraId="4392D4C9" w14:textId="77777777" w:rsidR="006C3BA7" w:rsidRDefault="00000000" w:rsidP="007A3178">
            <w:r>
              <w:t>IETF RFC 2119</w:t>
            </w:r>
          </w:p>
        </w:tc>
        <w:tc>
          <w:tcPr>
            <w:tcW w:w="7229" w:type="dxa"/>
            <w:tcBorders>
              <w:top w:val="nil"/>
              <w:left w:val="nil"/>
              <w:bottom w:val="nil"/>
              <w:right w:val="nil"/>
            </w:tcBorders>
          </w:tcPr>
          <w:p w14:paraId="72F9FC2E" w14:textId="77777777" w:rsidR="006C3BA7" w:rsidRDefault="00000000" w:rsidP="005923B4">
            <w:pPr>
              <w:jc w:val="left"/>
            </w:pPr>
            <w:r>
              <w:t>The Internet Engineering Task Force (IETF).</w:t>
            </w:r>
            <w:r>
              <w:br/>
              <w:t>"Key words for use in RFCs to Indicate Requirement Levels, March 1997"</w:t>
            </w:r>
            <w:r>
              <w:br/>
              <w:t>Scott Bradner.</w:t>
            </w:r>
          </w:p>
        </w:tc>
      </w:tr>
      <w:tr w:rsidR="00A168B3" w14:paraId="2B477842" w14:textId="77777777" w:rsidTr="00113E00">
        <w:tc>
          <w:tcPr>
            <w:tcW w:w="2808" w:type="dxa"/>
            <w:tcBorders>
              <w:top w:val="nil"/>
              <w:left w:val="nil"/>
              <w:bottom w:val="nil"/>
              <w:right w:val="nil"/>
            </w:tcBorders>
          </w:tcPr>
          <w:p w14:paraId="4BD1CF2B" w14:textId="75EC4ECE" w:rsidR="00A168B3" w:rsidRDefault="005C2B2D" w:rsidP="00113E00">
            <w:r>
              <w:t xml:space="preserve">IETF </w:t>
            </w:r>
            <w:r w:rsidR="00A168B3">
              <w:t>RFC8174</w:t>
            </w:r>
          </w:p>
        </w:tc>
        <w:tc>
          <w:tcPr>
            <w:tcW w:w="7229" w:type="dxa"/>
            <w:tcBorders>
              <w:top w:val="nil"/>
              <w:left w:val="nil"/>
              <w:bottom w:val="nil"/>
              <w:right w:val="nil"/>
            </w:tcBorders>
          </w:tcPr>
          <w:p w14:paraId="4B057432" w14:textId="77777777" w:rsidR="00A168B3" w:rsidRDefault="00A168B3" w:rsidP="00113E00">
            <w:pPr>
              <w:jc w:val="left"/>
            </w:pPr>
            <w:r>
              <w:t>IETF. Ambiguity of Uppercase vs Lowercase in RFC 2119 Key Words. RFC 8174, 2017.</w:t>
            </w:r>
          </w:p>
        </w:tc>
      </w:tr>
      <w:tr w:rsidR="006C3BA7" w14:paraId="6F49F9BF" w14:textId="77777777" w:rsidTr="003629D8">
        <w:tc>
          <w:tcPr>
            <w:tcW w:w="2808" w:type="dxa"/>
            <w:tcBorders>
              <w:top w:val="nil"/>
              <w:left w:val="nil"/>
              <w:bottom w:val="nil"/>
              <w:right w:val="nil"/>
            </w:tcBorders>
          </w:tcPr>
          <w:p w14:paraId="3F74C8AB" w14:textId="77777777" w:rsidR="006C3BA7" w:rsidRDefault="00000000" w:rsidP="007A3178">
            <w:r>
              <w:t>XBRL2.1</w:t>
            </w:r>
          </w:p>
        </w:tc>
        <w:tc>
          <w:tcPr>
            <w:tcW w:w="7229" w:type="dxa"/>
            <w:tcBorders>
              <w:top w:val="nil"/>
              <w:left w:val="nil"/>
              <w:bottom w:val="nil"/>
              <w:right w:val="nil"/>
            </w:tcBorders>
          </w:tcPr>
          <w:p w14:paraId="7E431A04" w14:textId="77777777" w:rsidR="006C3BA7" w:rsidRDefault="00000000" w:rsidP="005923B4">
            <w:pPr>
              <w:jc w:val="left"/>
            </w:pPr>
            <w:r>
              <w:t>XBRL International Inc.</w:t>
            </w:r>
            <w:r>
              <w:br/>
              <w:t>"Extensible Business Reporting Language (XBRL) 2.1 Specification with corrected errata dated 2 July 2008"</w:t>
            </w:r>
            <w:r>
              <w:br/>
              <w:t xml:space="preserve">Phillip Engel, Walter Hamscher, Geoff Shuetrim, David </w:t>
            </w:r>
            <w:proofErr w:type="spellStart"/>
            <w:r>
              <w:t>vun</w:t>
            </w:r>
            <w:proofErr w:type="spellEnd"/>
            <w:r>
              <w:t xml:space="preserve"> Kannon, and Hugh Wallis.</w:t>
            </w:r>
          </w:p>
        </w:tc>
      </w:tr>
      <w:tr w:rsidR="006C3BA7" w14:paraId="42F6B54B" w14:textId="77777777" w:rsidTr="003629D8">
        <w:tc>
          <w:tcPr>
            <w:tcW w:w="2808" w:type="dxa"/>
            <w:tcBorders>
              <w:top w:val="nil"/>
              <w:left w:val="nil"/>
              <w:bottom w:val="nil"/>
              <w:right w:val="nil"/>
            </w:tcBorders>
          </w:tcPr>
          <w:p w14:paraId="03FEFC9E" w14:textId="77777777" w:rsidR="006C3BA7" w:rsidRDefault="00000000" w:rsidP="007A3178">
            <w:r>
              <w:t>GLFAQ</w:t>
            </w:r>
          </w:p>
        </w:tc>
        <w:tc>
          <w:tcPr>
            <w:tcW w:w="7229" w:type="dxa"/>
            <w:tcBorders>
              <w:top w:val="nil"/>
              <w:left w:val="nil"/>
              <w:bottom w:val="nil"/>
              <w:right w:val="nil"/>
            </w:tcBorders>
          </w:tcPr>
          <w:p w14:paraId="682DDFFC" w14:textId="77777777" w:rsidR="006C3BA7" w:rsidRDefault="00000000" w:rsidP="005923B4">
            <w:pPr>
              <w:jc w:val="left"/>
            </w:pPr>
            <w:r>
              <w:t>XBRL International Inc.</w:t>
            </w:r>
            <w:r>
              <w:br/>
              <w:t>“XBRL GL - Working Group Note - XBRL Global Ledger Frequently Asked Questions (FAQ), XBRL-GL-WGN-FAQ-2007-08-01, Working Group Note dated 2007-08-01”</w:t>
            </w:r>
          </w:p>
        </w:tc>
      </w:tr>
      <w:tr w:rsidR="006C3BA7" w14:paraId="73458D01" w14:textId="77777777" w:rsidTr="003629D8">
        <w:tc>
          <w:tcPr>
            <w:tcW w:w="2808" w:type="dxa"/>
            <w:tcBorders>
              <w:top w:val="nil"/>
              <w:left w:val="nil"/>
              <w:bottom w:val="nil"/>
              <w:right w:val="nil"/>
            </w:tcBorders>
          </w:tcPr>
          <w:p w14:paraId="455FCC79" w14:textId="77777777" w:rsidR="006C3BA7" w:rsidRDefault="00000000" w:rsidP="007A3178">
            <w:r>
              <w:t>XBRL GL</w:t>
            </w:r>
          </w:p>
        </w:tc>
        <w:tc>
          <w:tcPr>
            <w:tcW w:w="7229" w:type="dxa"/>
            <w:tcBorders>
              <w:top w:val="nil"/>
              <w:left w:val="nil"/>
              <w:bottom w:val="nil"/>
              <w:right w:val="nil"/>
            </w:tcBorders>
          </w:tcPr>
          <w:p w14:paraId="07340F8F" w14:textId="77777777" w:rsidR="006C3BA7" w:rsidRDefault="00000000" w:rsidP="005923B4">
            <w:pPr>
              <w:jc w:val="left"/>
            </w:pPr>
            <w:r>
              <w:t>XBRL International Inc.</w:t>
            </w:r>
            <w:r>
              <w:br/>
              <w:t>“XBRL Global Ledger Taxonomy Framework 2015”</w:t>
            </w:r>
            <w:r>
              <w:br/>
              <w:t>Eric E. Cohen, Gianluca Garbellotto, and Masatomo Goto</w:t>
            </w:r>
          </w:p>
        </w:tc>
      </w:tr>
      <w:tr w:rsidR="006C3BA7" w14:paraId="1DD52587" w14:textId="77777777" w:rsidTr="003629D8">
        <w:tc>
          <w:tcPr>
            <w:tcW w:w="2808" w:type="dxa"/>
            <w:tcBorders>
              <w:top w:val="nil"/>
              <w:left w:val="nil"/>
              <w:bottom w:val="nil"/>
              <w:right w:val="nil"/>
            </w:tcBorders>
          </w:tcPr>
          <w:p w14:paraId="4E3F5812" w14:textId="77777777" w:rsidR="006C3BA7" w:rsidRDefault="00000000" w:rsidP="007A3178">
            <w:r>
              <w:t>GLTFTA</w:t>
            </w:r>
          </w:p>
        </w:tc>
        <w:tc>
          <w:tcPr>
            <w:tcW w:w="7229" w:type="dxa"/>
            <w:tcBorders>
              <w:top w:val="nil"/>
              <w:left w:val="nil"/>
              <w:bottom w:val="nil"/>
              <w:right w:val="nil"/>
            </w:tcBorders>
          </w:tcPr>
          <w:p w14:paraId="6F229C5A" w14:textId="77777777" w:rsidR="006C3BA7" w:rsidRDefault="00000000" w:rsidP="005923B4">
            <w:pPr>
              <w:jc w:val="left"/>
            </w:pPr>
            <w:r>
              <w:t>XBRL International Inc.</w:t>
            </w:r>
            <w:r>
              <w:br/>
              <w:t>“XBRL GL Taxonomy Framework Technical Architecture 2015”</w:t>
            </w:r>
            <w:r>
              <w:br/>
              <w:t>Gianluca Garbellotto</w:t>
            </w:r>
          </w:p>
        </w:tc>
      </w:tr>
      <w:tr w:rsidR="006C3BA7" w14:paraId="5C729EF7" w14:textId="77777777" w:rsidTr="003629D8">
        <w:tc>
          <w:tcPr>
            <w:tcW w:w="2808" w:type="dxa"/>
            <w:tcBorders>
              <w:top w:val="nil"/>
              <w:left w:val="nil"/>
              <w:bottom w:val="nil"/>
              <w:right w:val="nil"/>
            </w:tcBorders>
          </w:tcPr>
          <w:p w14:paraId="150D770D" w14:textId="77777777" w:rsidR="006C3BA7" w:rsidRDefault="00000000" w:rsidP="007A3178">
            <w:r>
              <w:t>EE1</w:t>
            </w:r>
          </w:p>
        </w:tc>
        <w:tc>
          <w:tcPr>
            <w:tcW w:w="7229" w:type="dxa"/>
            <w:tcBorders>
              <w:top w:val="nil"/>
              <w:left w:val="nil"/>
              <w:bottom w:val="nil"/>
              <w:right w:val="nil"/>
            </w:tcBorders>
          </w:tcPr>
          <w:p w14:paraId="409CDA61" w14:textId="77777777" w:rsidR="006C3BA7" w:rsidRDefault="00000000" w:rsidP="005923B4">
            <w:pPr>
              <w:jc w:val="left"/>
            </w:pPr>
            <w:r>
              <w:t>XBRL International Inc.</w:t>
            </w:r>
            <w:r>
              <w:br/>
              <w:t>“Extensible Enumerations 1.0”</w:t>
            </w:r>
            <w:r>
              <w:br/>
              <w:t>Masatomo Goto, and Richard Ashby</w:t>
            </w:r>
          </w:p>
        </w:tc>
      </w:tr>
      <w:tr w:rsidR="006C3BA7" w14:paraId="263AEB97" w14:textId="77777777" w:rsidTr="003629D8">
        <w:tc>
          <w:tcPr>
            <w:tcW w:w="2808" w:type="dxa"/>
            <w:tcBorders>
              <w:top w:val="nil"/>
              <w:left w:val="nil"/>
              <w:bottom w:val="nil"/>
              <w:right w:val="nil"/>
            </w:tcBorders>
          </w:tcPr>
          <w:p w14:paraId="2B4A1CBC" w14:textId="77777777" w:rsidR="006C3BA7" w:rsidRDefault="00000000" w:rsidP="007A3178">
            <w:r>
              <w:t>OIM</w:t>
            </w:r>
          </w:p>
        </w:tc>
        <w:tc>
          <w:tcPr>
            <w:tcW w:w="7229" w:type="dxa"/>
            <w:tcBorders>
              <w:top w:val="nil"/>
              <w:left w:val="nil"/>
              <w:bottom w:val="nil"/>
              <w:right w:val="nil"/>
            </w:tcBorders>
          </w:tcPr>
          <w:p w14:paraId="553D282B" w14:textId="77777777" w:rsidR="006C3BA7" w:rsidRDefault="00000000" w:rsidP="005923B4">
            <w:pPr>
              <w:jc w:val="left"/>
            </w:pPr>
            <w:r>
              <w:t>XBRL International Inc.</w:t>
            </w:r>
            <w:r>
              <w:br/>
              <w:t>“Open Information Model 1.0”</w:t>
            </w:r>
            <w:r>
              <w:br/>
              <w:t>Paul Warren, Herm Fischer, and Mark Goodhand.</w:t>
            </w:r>
          </w:p>
        </w:tc>
      </w:tr>
      <w:tr w:rsidR="006C3BA7" w14:paraId="02C66E33" w14:textId="77777777" w:rsidTr="003629D8">
        <w:tc>
          <w:tcPr>
            <w:tcW w:w="2808" w:type="dxa"/>
            <w:tcBorders>
              <w:top w:val="nil"/>
              <w:left w:val="nil"/>
              <w:bottom w:val="nil"/>
              <w:right w:val="nil"/>
            </w:tcBorders>
          </w:tcPr>
          <w:p w14:paraId="3D6CBDE6" w14:textId="77777777" w:rsidR="006C3BA7" w:rsidRDefault="00000000" w:rsidP="007A3178">
            <w:r>
              <w:t>xBRL-CSV</w:t>
            </w:r>
          </w:p>
        </w:tc>
        <w:tc>
          <w:tcPr>
            <w:tcW w:w="7229" w:type="dxa"/>
            <w:tcBorders>
              <w:top w:val="nil"/>
              <w:left w:val="nil"/>
              <w:bottom w:val="nil"/>
              <w:right w:val="nil"/>
            </w:tcBorders>
          </w:tcPr>
          <w:p w14:paraId="0FBDE352" w14:textId="77777777" w:rsidR="006C3BA7" w:rsidRDefault="00000000" w:rsidP="005923B4">
            <w:pPr>
              <w:jc w:val="left"/>
            </w:pPr>
            <w:r>
              <w:t>XBRL International Inc.</w:t>
            </w:r>
            <w:r>
              <w:br/>
              <w:t>“xBRL-CSV: CSV representation of XBRL data 1.0”</w:t>
            </w:r>
            <w:r>
              <w:br/>
              <w:t>Herm Fischer, Paul Warren, and Mark Goodhand.</w:t>
            </w:r>
          </w:p>
        </w:tc>
      </w:tr>
      <w:tr w:rsidR="006C3BA7" w14:paraId="67C95781" w14:textId="77777777" w:rsidTr="003629D8">
        <w:tc>
          <w:tcPr>
            <w:tcW w:w="2808" w:type="dxa"/>
            <w:tcBorders>
              <w:top w:val="nil"/>
              <w:left w:val="nil"/>
              <w:bottom w:val="nil"/>
              <w:right w:val="nil"/>
            </w:tcBorders>
          </w:tcPr>
          <w:p w14:paraId="117E50DB" w14:textId="77777777" w:rsidR="006C3BA7" w:rsidRDefault="00000000" w:rsidP="007A3178">
            <w:r>
              <w:t>Vision Statement</w:t>
            </w:r>
          </w:p>
        </w:tc>
        <w:tc>
          <w:tcPr>
            <w:tcW w:w="7229" w:type="dxa"/>
            <w:tcBorders>
              <w:top w:val="nil"/>
              <w:left w:val="nil"/>
              <w:bottom w:val="nil"/>
              <w:right w:val="nil"/>
            </w:tcBorders>
          </w:tcPr>
          <w:p w14:paraId="35F08920" w14:textId="77777777" w:rsidR="006C3BA7" w:rsidRDefault="00000000" w:rsidP="005923B4">
            <w:pPr>
              <w:jc w:val="left"/>
            </w:pPr>
            <w:r>
              <w:t>XBRL International Inc.</w:t>
            </w:r>
            <w:r>
              <w:br/>
              <w:t>XBRL GL Next — Vision Statement</w:t>
            </w:r>
          </w:p>
        </w:tc>
      </w:tr>
      <w:tr w:rsidR="00CF6008" w14:paraId="27FECF20" w14:textId="77777777" w:rsidTr="00113E00">
        <w:tc>
          <w:tcPr>
            <w:tcW w:w="2808" w:type="dxa"/>
            <w:tcBorders>
              <w:top w:val="nil"/>
              <w:left w:val="nil"/>
              <w:bottom w:val="nil"/>
              <w:right w:val="nil"/>
            </w:tcBorders>
          </w:tcPr>
          <w:p w14:paraId="6DC61DFE" w14:textId="77777777" w:rsidR="00CF6008" w:rsidRDefault="00CF6008" w:rsidP="00113E00">
            <w:r>
              <w:t>EUROPE-VISION</w:t>
            </w:r>
          </w:p>
        </w:tc>
        <w:tc>
          <w:tcPr>
            <w:tcW w:w="7229" w:type="dxa"/>
            <w:tcBorders>
              <w:top w:val="nil"/>
              <w:left w:val="nil"/>
              <w:bottom w:val="nil"/>
              <w:right w:val="nil"/>
            </w:tcBorders>
          </w:tcPr>
          <w:p w14:paraId="64799966" w14:textId="77777777" w:rsidR="00CF6008" w:rsidRDefault="00CF6008" w:rsidP="00113E00">
            <w:pPr>
              <w:jc w:val="left"/>
            </w:pPr>
            <w:r>
              <w:t>XBRL Europe. XBRL GL Next Vision Statement, 2026.</w:t>
            </w:r>
          </w:p>
        </w:tc>
      </w:tr>
      <w:tr w:rsidR="006C3BA7" w14:paraId="755036C9" w14:textId="77777777" w:rsidTr="003629D8">
        <w:tc>
          <w:tcPr>
            <w:tcW w:w="2808" w:type="dxa"/>
            <w:tcBorders>
              <w:top w:val="nil"/>
              <w:left w:val="nil"/>
              <w:bottom w:val="nil"/>
              <w:right w:val="nil"/>
            </w:tcBorders>
          </w:tcPr>
          <w:p w14:paraId="0B05427F" w14:textId="77777777" w:rsidR="006C3BA7" w:rsidRDefault="00000000" w:rsidP="007A3178">
            <w:r>
              <w:t>FI-IMPROVEMENTS</w:t>
            </w:r>
          </w:p>
        </w:tc>
        <w:tc>
          <w:tcPr>
            <w:tcW w:w="7229" w:type="dxa"/>
            <w:tcBorders>
              <w:top w:val="nil"/>
              <w:left w:val="nil"/>
              <w:bottom w:val="nil"/>
              <w:right w:val="nil"/>
            </w:tcBorders>
          </w:tcPr>
          <w:p w14:paraId="63D4C9D7" w14:textId="77777777" w:rsidR="006C3BA7" w:rsidRDefault="00000000" w:rsidP="005923B4">
            <w:pPr>
              <w:jc w:val="left"/>
            </w:pPr>
            <w:r>
              <w:t>XBRL Finland. Proposed improvements to XBRL GL (provided discussion document).</w:t>
            </w:r>
          </w:p>
        </w:tc>
      </w:tr>
      <w:tr w:rsidR="006C3BA7" w14:paraId="6DD4C45F" w14:textId="77777777" w:rsidTr="003629D8">
        <w:tc>
          <w:tcPr>
            <w:tcW w:w="2808" w:type="dxa"/>
            <w:tcBorders>
              <w:top w:val="nil"/>
              <w:left w:val="nil"/>
              <w:bottom w:val="nil"/>
              <w:right w:val="nil"/>
            </w:tcBorders>
          </w:tcPr>
          <w:p w14:paraId="2152BCA0" w14:textId="77777777" w:rsidR="006C3BA7" w:rsidRDefault="00000000" w:rsidP="007A3178">
            <w:r>
              <w:t>FI-USE-CASES</w:t>
            </w:r>
          </w:p>
        </w:tc>
        <w:tc>
          <w:tcPr>
            <w:tcW w:w="7229" w:type="dxa"/>
            <w:tcBorders>
              <w:top w:val="nil"/>
              <w:left w:val="nil"/>
              <w:bottom w:val="nil"/>
              <w:right w:val="nil"/>
            </w:tcBorders>
          </w:tcPr>
          <w:p w14:paraId="7E1B067C" w14:textId="77777777" w:rsidR="006C3BA7" w:rsidRDefault="00000000" w:rsidP="005923B4">
            <w:pPr>
              <w:jc w:val="left"/>
            </w:pPr>
            <w:r>
              <w:t>XBRL Finland. XBRL GL Use Cases (provided spreadsheet).</w:t>
            </w:r>
          </w:p>
        </w:tc>
      </w:tr>
      <w:tr w:rsidR="00DE3C24" w14:paraId="23890AD1" w14:textId="77777777" w:rsidTr="00113E00">
        <w:tc>
          <w:tcPr>
            <w:tcW w:w="2808" w:type="dxa"/>
            <w:tcBorders>
              <w:top w:val="nil"/>
              <w:left w:val="nil"/>
              <w:bottom w:val="nil"/>
              <w:right w:val="nil"/>
            </w:tcBorders>
          </w:tcPr>
          <w:p w14:paraId="0FC702C9" w14:textId="77777777" w:rsidR="00DE3C24" w:rsidRDefault="00DE3C24" w:rsidP="00113E00">
            <w:r>
              <w:t>ASSURANCE-READY-DATA</w:t>
            </w:r>
          </w:p>
        </w:tc>
        <w:tc>
          <w:tcPr>
            <w:tcW w:w="7229" w:type="dxa"/>
            <w:tcBorders>
              <w:top w:val="nil"/>
              <w:left w:val="nil"/>
              <w:bottom w:val="nil"/>
              <w:right w:val="nil"/>
            </w:tcBorders>
          </w:tcPr>
          <w:p w14:paraId="60C292DD" w14:textId="77777777" w:rsidR="00DE3C24" w:rsidRDefault="00DE3C24" w:rsidP="00113E00">
            <w:pPr>
              <w:jc w:val="left"/>
            </w:pPr>
            <w:r>
              <w:t>Cohen, Eric E.</w:t>
            </w:r>
            <w:r>
              <w:br/>
              <w:t>“From Drill-Down to Comfort All the Way: XBRL GL, Cryptographic Assurance, and the Long Road to Data-Level Trust”</w:t>
            </w:r>
            <w:r>
              <w:br/>
              <w:t>Discussion Document prepared for the XBRL Europe Transactional Reporting Working Group, 29 April 2026.</w:t>
            </w:r>
          </w:p>
        </w:tc>
      </w:tr>
      <w:tr w:rsidR="006C3BA7" w14:paraId="531A9EC3" w14:textId="77777777" w:rsidTr="003629D8">
        <w:tc>
          <w:tcPr>
            <w:tcW w:w="2808" w:type="dxa"/>
            <w:tcBorders>
              <w:top w:val="nil"/>
              <w:left w:val="nil"/>
              <w:bottom w:val="nil"/>
              <w:right w:val="nil"/>
            </w:tcBorders>
          </w:tcPr>
          <w:p w14:paraId="167E5DFC" w14:textId="77777777" w:rsidR="006C3BA7" w:rsidRDefault="00000000" w:rsidP="007A3178">
            <w:r>
              <w:t>MODERNIZATION-PLAN</w:t>
            </w:r>
          </w:p>
        </w:tc>
        <w:tc>
          <w:tcPr>
            <w:tcW w:w="7229" w:type="dxa"/>
            <w:tcBorders>
              <w:top w:val="nil"/>
              <w:left w:val="nil"/>
              <w:bottom w:val="nil"/>
              <w:right w:val="nil"/>
            </w:tcBorders>
          </w:tcPr>
          <w:p w14:paraId="08E84E90" w14:textId="77777777" w:rsidR="006C3BA7" w:rsidRDefault="00000000" w:rsidP="005923B4">
            <w:pPr>
              <w:jc w:val="left"/>
            </w:pPr>
            <w:r>
              <w:t>Eric E. Cohen. XBRL GL Modernization Plan: XBRL GL 2.0 Open Ledger Data Model, 4 September 2026.</w:t>
            </w:r>
          </w:p>
        </w:tc>
      </w:tr>
      <w:tr w:rsidR="006C3BA7" w14:paraId="7156332E" w14:textId="77777777" w:rsidTr="003629D8">
        <w:tc>
          <w:tcPr>
            <w:tcW w:w="2808" w:type="dxa"/>
            <w:tcBorders>
              <w:top w:val="nil"/>
              <w:left w:val="nil"/>
              <w:bottom w:val="nil"/>
              <w:right w:val="nil"/>
            </w:tcBorders>
          </w:tcPr>
          <w:p w14:paraId="3F497E60" w14:textId="77777777" w:rsidR="006C3BA7" w:rsidRDefault="00000000" w:rsidP="007A3178">
            <w:r>
              <w:t>MODERNIZATION-REVIEW</w:t>
            </w:r>
          </w:p>
        </w:tc>
        <w:tc>
          <w:tcPr>
            <w:tcW w:w="7229" w:type="dxa"/>
            <w:tcBorders>
              <w:top w:val="nil"/>
              <w:left w:val="nil"/>
              <w:bottom w:val="nil"/>
              <w:right w:val="nil"/>
            </w:tcBorders>
          </w:tcPr>
          <w:p w14:paraId="0181F30F" w14:textId="77777777" w:rsidR="006C3BA7" w:rsidRDefault="00000000" w:rsidP="005923B4">
            <w:pPr>
              <w:jc w:val="left"/>
            </w:pPr>
            <w:r>
              <w:t>Independent Technical Review. Review of the XBRL GL Modernization Plan: Recommended technical and editorial revisions, 4 September 2026.</w:t>
            </w:r>
          </w:p>
        </w:tc>
      </w:tr>
      <w:tr w:rsidR="006C3BA7" w14:paraId="1D5AFF11" w14:textId="77777777" w:rsidTr="003629D8">
        <w:tc>
          <w:tcPr>
            <w:tcW w:w="2808" w:type="dxa"/>
            <w:tcBorders>
              <w:top w:val="nil"/>
              <w:left w:val="nil"/>
              <w:bottom w:val="nil"/>
              <w:right w:val="nil"/>
            </w:tcBorders>
          </w:tcPr>
          <w:p w14:paraId="12F6566A" w14:textId="77777777" w:rsidR="006C3BA7" w:rsidRDefault="00000000" w:rsidP="007A3178">
            <w:r>
              <w:t>TRWG-CHARTER</w:t>
            </w:r>
          </w:p>
        </w:tc>
        <w:tc>
          <w:tcPr>
            <w:tcW w:w="7229" w:type="dxa"/>
            <w:tcBorders>
              <w:top w:val="nil"/>
              <w:left w:val="nil"/>
              <w:bottom w:val="nil"/>
              <w:right w:val="nil"/>
            </w:tcBorders>
          </w:tcPr>
          <w:p w14:paraId="0F5DD257" w14:textId="77777777" w:rsidR="006C3BA7" w:rsidRDefault="00000000" w:rsidP="005923B4">
            <w:pPr>
              <w:jc w:val="left"/>
            </w:pPr>
            <w:r>
              <w:t>XBRL Europe. Transactional Reporting Working Group Charter Statement, 2026.</w:t>
            </w:r>
          </w:p>
        </w:tc>
      </w:tr>
    </w:tbl>
    <w:p w14:paraId="79461B60" w14:textId="36A2F38B" w:rsidR="004A2BFC" w:rsidRPr="00FD220D" w:rsidRDefault="004A2BFC" w:rsidP="004A2BFC">
      <w:pPr>
        <w:pStyle w:val="Appendix"/>
      </w:pPr>
      <w:bookmarkStart w:id="136" w:name="_Toc226106204"/>
      <w:r w:rsidRPr="00FD220D">
        <w:br/>
        <w:t xml:space="preserve"> </w:t>
      </w:r>
      <w:bookmarkStart w:id="137" w:name="_Toc244000549"/>
      <w:r w:rsidRPr="004A2BFC">
        <w:t>Intellectual property status</w:t>
      </w:r>
      <w:bookmarkEnd w:id="137"/>
    </w:p>
    <w:bookmarkEnd w:id="136"/>
    <w:p w14:paraId="664A2405" w14:textId="77777777" w:rsidR="00A73AF9" w:rsidRDefault="00FC79EF" w:rsidP="007A3178">
      <w: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may not be modified in any way, such as by removing the copyright notice or references to XBRL International or XBRL organisations, except as required to translate it into languages other than English. Members of XBRL International agree to grant certain licences under the XBRL International Intellectual Property Policy.</w:t>
      </w:r>
    </w:p>
    <w:p w14:paraId="4554BB11" w14:textId="77777777" w:rsidR="00A73AF9" w:rsidRDefault="00FC79EF" w:rsidP="007A3178">
      <w:r>
        <w:t>This document and the information contained herein are provided on an “AS IS” basis and XBRL International disclaims all warranties, express or implied, including but not limited to any warranty that the use of the information herein will not infringe any rights or any implied warranties of merchantability or fitness for a particular purpose.</w:t>
      </w:r>
    </w:p>
    <w:p w14:paraId="30149B42" w14:textId="6E213F14" w:rsidR="00F1025A" w:rsidRDefault="00FC79EF" w:rsidP="007A3178">
      <w:r>
        <w:t>The attention of users of this document is directed to the possibility that compliance with or adoption of XBRL International specifications may require use of an invention covered by patent rights. XBRL International is not responsible for identifying patents for which a licence may be required by any XBRL International specification, or for conducting legal inquiries into the legal validity or scope of those patents that are brought to its attention. Prospective users are responsible for protecting themselves against liability for infringement of patents. XBRL International takes no position regarding the validity or scope of any intellectual property or other rights that might be claimed to pertain to the implementation or use of the technology described in this document or the extent to which any licence under such rights might or might not be available.</w:t>
      </w:r>
    </w:p>
    <w:p w14:paraId="55AC90E2" w14:textId="4DD282AE" w:rsidR="004A2BFC" w:rsidRPr="00FD220D" w:rsidRDefault="004A2BFC" w:rsidP="004A2BFC">
      <w:pPr>
        <w:pStyle w:val="Appendix"/>
      </w:pPr>
      <w:r w:rsidRPr="00FD220D">
        <w:br/>
        <w:t xml:space="preserve"> </w:t>
      </w:r>
      <w:bookmarkStart w:id="138" w:name="_Toc244000550"/>
      <w:r w:rsidRPr="004A2BFC">
        <w:t>Document history</w:t>
      </w:r>
      <w:bookmarkEnd w:id="138"/>
    </w:p>
    <w:tbl>
      <w:tblPr>
        <w:tblStyle w:val="aff3"/>
        <w:tblW w:w="0" w:type="auto"/>
        <w:jc w:val="center"/>
        <w:tblLook w:val="04A0" w:firstRow="1" w:lastRow="0" w:firstColumn="1" w:lastColumn="0" w:noHBand="0" w:noVBand="1"/>
      </w:tblPr>
      <w:tblGrid>
        <w:gridCol w:w="1893"/>
        <w:gridCol w:w="2268"/>
        <w:gridCol w:w="5343"/>
      </w:tblGrid>
      <w:tr w:rsidR="00A73AF9" w:rsidRPr="00D04374" w14:paraId="65FAD94C" w14:textId="77777777" w:rsidTr="00D04374">
        <w:trPr>
          <w:jc w:val="center"/>
        </w:trPr>
        <w:tc>
          <w:tcPr>
            <w:tcW w:w="1893" w:type="dxa"/>
            <w:shd w:val="clear" w:color="auto" w:fill="F2F2F2" w:themeFill="background1" w:themeFillShade="F2"/>
            <w:vAlign w:val="center"/>
          </w:tcPr>
          <w:p w14:paraId="2853F42E" w14:textId="77777777" w:rsidR="00A73AF9" w:rsidRPr="00D04374" w:rsidRDefault="00FC79EF" w:rsidP="00D04374">
            <w:pPr>
              <w:spacing w:before="60" w:after="60"/>
              <w:jc w:val="center"/>
              <w:rPr>
                <w:b/>
                <w:bCs/>
                <w:sz w:val="20"/>
              </w:rPr>
            </w:pPr>
            <w:r w:rsidRPr="00D04374">
              <w:rPr>
                <w:b/>
                <w:bCs/>
                <w:sz w:val="20"/>
              </w:rPr>
              <w:t>Date</w:t>
            </w:r>
          </w:p>
        </w:tc>
        <w:tc>
          <w:tcPr>
            <w:tcW w:w="2268" w:type="dxa"/>
            <w:shd w:val="clear" w:color="auto" w:fill="F2F2F2" w:themeFill="background1" w:themeFillShade="F2"/>
            <w:vAlign w:val="center"/>
          </w:tcPr>
          <w:p w14:paraId="37CB43E8" w14:textId="77777777" w:rsidR="00A73AF9" w:rsidRPr="00D04374" w:rsidRDefault="00FC79EF" w:rsidP="00D04374">
            <w:pPr>
              <w:spacing w:before="60" w:after="60"/>
              <w:jc w:val="center"/>
              <w:rPr>
                <w:b/>
                <w:bCs/>
                <w:sz w:val="20"/>
              </w:rPr>
            </w:pPr>
            <w:r w:rsidRPr="00D04374">
              <w:rPr>
                <w:b/>
                <w:bCs/>
                <w:sz w:val="20"/>
              </w:rPr>
              <w:t>Author</w:t>
            </w:r>
          </w:p>
        </w:tc>
        <w:tc>
          <w:tcPr>
            <w:tcW w:w="5343" w:type="dxa"/>
            <w:shd w:val="clear" w:color="auto" w:fill="F2F2F2" w:themeFill="background1" w:themeFillShade="F2"/>
            <w:vAlign w:val="center"/>
          </w:tcPr>
          <w:p w14:paraId="0BF8E1CB" w14:textId="77777777" w:rsidR="00A73AF9" w:rsidRPr="00D04374" w:rsidRDefault="00FC79EF" w:rsidP="00D04374">
            <w:pPr>
              <w:spacing w:before="60" w:after="60"/>
              <w:jc w:val="center"/>
              <w:rPr>
                <w:b/>
                <w:bCs/>
                <w:sz w:val="20"/>
              </w:rPr>
            </w:pPr>
            <w:r w:rsidRPr="00D04374">
              <w:rPr>
                <w:b/>
                <w:bCs/>
                <w:sz w:val="20"/>
              </w:rPr>
              <w:t>Details</w:t>
            </w:r>
          </w:p>
        </w:tc>
      </w:tr>
      <w:tr w:rsidR="00A73AF9" w:rsidRPr="00D04374" w14:paraId="49DC38D8" w14:textId="77777777" w:rsidTr="00D04374">
        <w:trPr>
          <w:jc w:val="center"/>
        </w:trPr>
        <w:tc>
          <w:tcPr>
            <w:tcW w:w="1893" w:type="dxa"/>
            <w:vAlign w:val="center"/>
          </w:tcPr>
          <w:p w14:paraId="636F2D6C" w14:textId="77777777" w:rsidR="00A73AF9" w:rsidRPr="00D04374" w:rsidRDefault="00FC79EF" w:rsidP="00D04374">
            <w:pPr>
              <w:spacing w:before="60" w:after="60"/>
              <w:rPr>
                <w:sz w:val="20"/>
              </w:rPr>
            </w:pPr>
            <w:r w:rsidRPr="00D04374">
              <w:rPr>
                <w:sz w:val="20"/>
              </w:rPr>
              <w:t>6 January 2026</w:t>
            </w:r>
          </w:p>
        </w:tc>
        <w:tc>
          <w:tcPr>
            <w:tcW w:w="2268" w:type="dxa"/>
            <w:vAlign w:val="center"/>
          </w:tcPr>
          <w:p w14:paraId="3B2E68E4" w14:textId="77777777" w:rsidR="00A73AF9" w:rsidRPr="00D04374" w:rsidRDefault="00FC79EF" w:rsidP="00D04374">
            <w:pPr>
              <w:spacing w:before="60" w:after="60"/>
              <w:rPr>
                <w:sz w:val="20"/>
              </w:rPr>
            </w:pPr>
            <w:r w:rsidRPr="00D04374">
              <w:rPr>
                <w:sz w:val="20"/>
              </w:rPr>
              <w:t>SAMBUICHI, Nobuyuki</w:t>
            </w:r>
          </w:p>
        </w:tc>
        <w:tc>
          <w:tcPr>
            <w:tcW w:w="5343" w:type="dxa"/>
            <w:vAlign w:val="center"/>
          </w:tcPr>
          <w:p w14:paraId="7E7AD8CD" w14:textId="77777777" w:rsidR="00A73AF9" w:rsidRPr="00D04374" w:rsidRDefault="00FC79EF" w:rsidP="00D04374">
            <w:pPr>
              <w:spacing w:before="60" w:after="60"/>
              <w:jc w:val="left"/>
              <w:rPr>
                <w:sz w:val="20"/>
              </w:rPr>
            </w:pPr>
            <w:r w:rsidRPr="00D04374">
              <w:rPr>
                <w:sz w:val="20"/>
              </w:rPr>
              <w:t>v0.1 Initial public working draft.</w:t>
            </w:r>
          </w:p>
        </w:tc>
      </w:tr>
      <w:tr w:rsidR="00A73AF9" w:rsidRPr="00D04374" w14:paraId="7B495A27" w14:textId="77777777" w:rsidTr="00D04374">
        <w:trPr>
          <w:jc w:val="center"/>
        </w:trPr>
        <w:tc>
          <w:tcPr>
            <w:tcW w:w="1893" w:type="dxa"/>
            <w:vAlign w:val="center"/>
          </w:tcPr>
          <w:p w14:paraId="207D806D" w14:textId="77777777" w:rsidR="00A73AF9" w:rsidRPr="00D04374" w:rsidRDefault="00FC79EF" w:rsidP="00D04374">
            <w:pPr>
              <w:spacing w:before="60" w:after="60"/>
              <w:rPr>
                <w:sz w:val="20"/>
              </w:rPr>
            </w:pPr>
            <w:r w:rsidRPr="00D04374">
              <w:rPr>
                <w:sz w:val="20"/>
              </w:rPr>
              <w:t>24 February 2026</w:t>
            </w:r>
          </w:p>
        </w:tc>
        <w:tc>
          <w:tcPr>
            <w:tcW w:w="2268" w:type="dxa"/>
            <w:vAlign w:val="center"/>
          </w:tcPr>
          <w:p w14:paraId="09B493CB" w14:textId="77777777" w:rsidR="00A73AF9" w:rsidRPr="00D04374" w:rsidRDefault="00FC79EF" w:rsidP="00D04374">
            <w:pPr>
              <w:spacing w:before="60" w:after="60"/>
              <w:rPr>
                <w:sz w:val="20"/>
              </w:rPr>
            </w:pPr>
            <w:r w:rsidRPr="00D04374">
              <w:rPr>
                <w:sz w:val="20"/>
              </w:rPr>
              <w:t>SAMBUICHI, Nobuyuki</w:t>
            </w:r>
          </w:p>
        </w:tc>
        <w:tc>
          <w:tcPr>
            <w:tcW w:w="5343" w:type="dxa"/>
            <w:vAlign w:val="center"/>
          </w:tcPr>
          <w:p w14:paraId="6F967D14" w14:textId="77777777" w:rsidR="00A73AF9" w:rsidRPr="00D04374" w:rsidRDefault="00FC79EF" w:rsidP="00D04374">
            <w:pPr>
              <w:spacing w:before="60" w:after="60"/>
              <w:jc w:val="left"/>
              <w:rPr>
                <w:sz w:val="20"/>
              </w:rPr>
            </w:pPr>
            <w:r w:rsidRPr="00D04374">
              <w:rPr>
                <w:sz w:val="20"/>
              </w:rPr>
              <w:t>v0.2 Changed the title to “XBRL GL Next”.</w:t>
            </w:r>
          </w:p>
        </w:tc>
      </w:tr>
      <w:tr w:rsidR="00A73AF9" w:rsidRPr="00D04374" w14:paraId="57909B14" w14:textId="77777777" w:rsidTr="00D04374">
        <w:trPr>
          <w:jc w:val="center"/>
        </w:trPr>
        <w:tc>
          <w:tcPr>
            <w:tcW w:w="1893" w:type="dxa"/>
            <w:vAlign w:val="center"/>
          </w:tcPr>
          <w:p w14:paraId="4C7D5FE9" w14:textId="77777777" w:rsidR="00374CA7" w:rsidRPr="00D04374" w:rsidRDefault="00000000" w:rsidP="00D04374">
            <w:pPr>
              <w:spacing w:before="60" w:after="60"/>
              <w:rPr>
                <w:sz w:val="20"/>
              </w:rPr>
            </w:pPr>
            <w:r w:rsidRPr="00D04374">
              <w:rPr>
                <w:sz w:val="20"/>
              </w:rPr>
              <w:t>3 April 2026</w:t>
            </w:r>
          </w:p>
        </w:tc>
        <w:tc>
          <w:tcPr>
            <w:tcW w:w="2268" w:type="dxa"/>
            <w:vAlign w:val="center"/>
          </w:tcPr>
          <w:p w14:paraId="00D550C7" w14:textId="77777777" w:rsidR="00374CA7" w:rsidRPr="00D04374" w:rsidRDefault="00000000" w:rsidP="00D04374">
            <w:pPr>
              <w:spacing w:before="60" w:after="60"/>
              <w:rPr>
                <w:sz w:val="20"/>
              </w:rPr>
            </w:pPr>
            <w:r w:rsidRPr="00D04374">
              <w:rPr>
                <w:sz w:val="20"/>
              </w:rPr>
              <w:t>SAMBUICHI, Nobuyuki</w:t>
            </w:r>
          </w:p>
        </w:tc>
        <w:tc>
          <w:tcPr>
            <w:tcW w:w="5343" w:type="dxa"/>
            <w:vAlign w:val="center"/>
          </w:tcPr>
          <w:p w14:paraId="1288A1AF" w14:textId="77777777" w:rsidR="00374CA7" w:rsidRPr="00D04374" w:rsidRDefault="00000000" w:rsidP="00D04374">
            <w:pPr>
              <w:spacing w:before="60" w:after="60"/>
              <w:jc w:val="left"/>
              <w:rPr>
                <w:sz w:val="20"/>
              </w:rPr>
            </w:pPr>
            <w:r w:rsidRPr="00D04374">
              <w:rPr>
                <w:sz w:val="20"/>
              </w:rPr>
              <w:t>v0.3 Rewritten and consolidated in the style of the Vision Statement.</w:t>
            </w:r>
          </w:p>
        </w:tc>
      </w:tr>
      <w:tr w:rsidR="00A73AF9" w:rsidRPr="00D04374" w14:paraId="06571975" w14:textId="77777777" w:rsidTr="00D04374">
        <w:trPr>
          <w:jc w:val="center"/>
        </w:trPr>
        <w:tc>
          <w:tcPr>
            <w:tcW w:w="1893" w:type="dxa"/>
            <w:vAlign w:val="center"/>
          </w:tcPr>
          <w:p w14:paraId="1EAF83AE" w14:textId="77777777" w:rsidR="00374CA7" w:rsidRPr="00D04374" w:rsidRDefault="00000000" w:rsidP="00D04374">
            <w:pPr>
              <w:spacing w:before="60" w:after="60"/>
              <w:rPr>
                <w:sz w:val="20"/>
              </w:rPr>
            </w:pPr>
            <w:r w:rsidRPr="00D04374">
              <w:rPr>
                <w:sz w:val="20"/>
              </w:rPr>
              <w:t>28 April 2026</w:t>
            </w:r>
          </w:p>
        </w:tc>
        <w:tc>
          <w:tcPr>
            <w:tcW w:w="2268" w:type="dxa"/>
            <w:vAlign w:val="center"/>
          </w:tcPr>
          <w:p w14:paraId="4E5B65AA" w14:textId="77777777" w:rsidR="00374CA7" w:rsidRPr="00D04374" w:rsidRDefault="00000000" w:rsidP="00D04374">
            <w:pPr>
              <w:spacing w:before="60" w:after="60"/>
              <w:rPr>
                <w:sz w:val="20"/>
              </w:rPr>
            </w:pPr>
            <w:r w:rsidRPr="00D04374">
              <w:rPr>
                <w:sz w:val="20"/>
              </w:rPr>
              <w:t>SAMBUICHI, Nobuyuki</w:t>
            </w:r>
          </w:p>
        </w:tc>
        <w:tc>
          <w:tcPr>
            <w:tcW w:w="5343" w:type="dxa"/>
            <w:vAlign w:val="center"/>
          </w:tcPr>
          <w:p w14:paraId="23581CD7" w14:textId="77777777" w:rsidR="00374CA7" w:rsidRPr="00D04374" w:rsidRDefault="00000000" w:rsidP="00D04374">
            <w:pPr>
              <w:spacing w:before="60" w:after="60"/>
              <w:jc w:val="left"/>
              <w:rPr>
                <w:sz w:val="20"/>
              </w:rPr>
            </w:pPr>
            <w:r w:rsidRPr="00D04374">
              <w:rPr>
                <w:sz w:val="20"/>
              </w:rPr>
              <w:t>v0.4 Integrated historical background from GLFAQ and the XBRL GL Philosophy into purpose, scope, requirements, implementation support, open issues, and references, and clarified the role of XBRL GL Next as the core semantic data file or dataset for EDI Universal Adapter implementations.</w:t>
            </w:r>
          </w:p>
        </w:tc>
      </w:tr>
      <w:tr w:rsidR="00374CA7" w:rsidRPr="00D04374" w14:paraId="32C08A92" w14:textId="77777777" w:rsidTr="00D04374">
        <w:trPr>
          <w:jc w:val="center"/>
        </w:trPr>
        <w:tc>
          <w:tcPr>
            <w:tcW w:w="1893" w:type="dxa"/>
          </w:tcPr>
          <w:p w14:paraId="56785D91" w14:textId="77777777" w:rsidR="00374CA7" w:rsidRPr="00D04374" w:rsidRDefault="00000000" w:rsidP="00D04374">
            <w:pPr>
              <w:spacing w:before="60" w:after="60"/>
              <w:rPr>
                <w:sz w:val="20"/>
              </w:rPr>
            </w:pPr>
            <w:r w:rsidRPr="00D04374">
              <w:rPr>
                <w:sz w:val="20"/>
              </w:rPr>
              <w:t>29 April 2026</w:t>
            </w:r>
          </w:p>
        </w:tc>
        <w:tc>
          <w:tcPr>
            <w:tcW w:w="2268" w:type="dxa"/>
          </w:tcPr>
          <w:p w14:paraId="62AA6920" w14:textId="77777777" w:rsidR="00374CA7" w:rsidRPr="00D04374" w:rsidRDefault="00000000" w:rsidP="00D04374">
            <w:pPr>
              <w:spacing w:before="60" w:after="60"/>
              <w:rPr>
                <w:sz w:val="20"/>
              </w:rPr>
            </w:pPr>
            <w:r w:rsidRPr="00D04374">
              <w:rPr>
                <w:sz w:val="20"/>
              </w:rPr>
              <w:t>SAMBUICHI, Nobuyuki</w:t>
            </w:r>
          </w:p>
        </w:tc>
        <w:tc>
          <w:tcPr>
            <w:tcW w:w="5343" w:type="dxa"/>
          </w:tcPr>
          <w:p w14:paraId="3E8FEE94" w14:textId="77777777" w:rsidR="00374CA7" w:rsidRPr="00D04374" w:rsidRDefault="00000000" w:rsidP="00D04374">
            <w:pPr>
              <w:spacing w:before="60" w:after="60"/>
              <w:jc w:val="left"/>
              <w:rPr>
                <w:sz w:val="20"/>
              </w:rPr>
            </w:pPr>
            <w:r w:rsidRPr="00D04374">
              <w:rPr>
                <w:sz w:val="20"/>
              </w:rPr>
              <w:t>v0.5 Added assurance-ready data, evidence-package, cryptographic trust, LEI/vLEI-linked credential, and blockchain-token anchoring requirements reflecting [ASSURANCE-READY-DATA].</w:t>
            </w:r>
          </w:p>
        </w:tc>
      </w:tr>
      <w:tr w:rsidR="006C3BA7" w:rsidRPr="00D04374" w14:paraId="6189F65B" w14:textId="77777777" w:rsidTr="00D04374">
        <w:trPr>
          <w:jc w:val="center"/>
        </w:trPr>
        <w:tc>
          <w:tcPr>
            <w:tcW w:w="1893" w:type="dxa"/>
          </w:tcPr>
          <w:p w14:paraId="5764855C" w14:textId="77777777" w:rsidR="006C3BA7" w:rsidRPr="00D04374" w:rsidRDefault="00000000" w:rsidP="00D04374">
            <w:pPr>
              <w:spacing w:before="60" w:after="60"/>
              <w:rPr>
                <w:sz w:val="20"/>
              </w:rPr>
            </w:pPr>
            <w:r w:rsidRPr="00D04374">
              <w:rPr>
                <w:sz w:val="20"/>
              </w:rPr>
              <w:t>15 October 2026</w:t>
            </w:r>
          </w:p>
        </w:tc>
        <w:tc>
          <w:tcPr>
            <w:tcW w:w="2268" w:type="dxa"/>
          </w:tcPr>
          <w:p w14:paraId="465CF875" w14:textId="77777777" w:rsidR="006C3BA7" w:rsidRPr="00D04374" w:rsidRDefault="00000000" w:rsidP="00D04374">
            <w:pPr>
              <w:spacing w:before="60" w:after="60"/>
              <w:rPr>
                <w:sz w:val="20"/>
              </w:rPr>
            </w:pPr>
            <w:r w:rsidRPr="00D04374">
              <w:rPr>
                <w:sz w:val="20"/>
              </w:rPr>
              <w:t>SAMBUICHI, Nobuyuki</w:t>
            </w:r>
          </w:p>
        </w:tc>
        <w:tc>
          <w:tcPr>
            <w:tcW w:w="5343" w:type="dxa"/>
          </w:tcPr>
          <w:p w14:paraId="77B478C4" w14:textId="77777777" w:rsidR="006C3BA7" w:rsidRPr="00D04374" w:rsidRDefault="00000000" w:rsidP="00D04374">
            <w:pPr>
              <w:spacing w:before="60" w:after="60"/>
              <w:jc w:val="left"/>
              <w:rPr>
                <w:sz w:val="20"/>
              </w:rPr>
            </w:pPr>
            <w:r w:rsidRPr="00D04374">
              <w:rPr>
                <w:sz w:val="20"/>
              </w:rPr>
              <w:t>Working revision using the 29 April Requirements draft as sole baseline; integrated comparable source proposals into existing requirements and added distinct requirements with clause-level reference codes.</w:t>
            </w:r>
          </w:p>
        </w:tc>
      </w:tr>
      <w:tr w:rsidR="004A2BFC" w:rsidRPr="00D04374" w14:paraId="54951785" w14:textId="77777777" w:rsidTr="00D04374">
        <w:trPr>
          <w:jc w:val="center"/>
        </w:trPr>
        <w:tc>
          <w:tcPr>
            <w:tcW w:w="1893" w:type="dxa"/>
          </w:tcPr>
          <w:p w14:paraId="4401EC79" w14:textId="509BB286" w:rsidR="004A2BFC" w:rsidRPr="00D04374" w:rsidRDefault="004A2BFC" w:rsidP="00D04374">
            <w:pPr>
              <w:spacing w:before="60" w:after="60"/>
              <w:rPr>
                <w:sz w:val="20"/>
              </w:rPr>
            </w:pPr>
            <w:r w:rsidRPr="00D04374">
              <w:rPr>
                <w:rFonts w:hint="eastAsia"/>
                <w:sz w:val="20"/>
              </w:rPr>
              <w:t>27 October 2026</w:t>
            </w:r>
          </w:p>
        </w:tc>
        <w:tc>
          <w:tcPr>
            <w:tcW w:w="2268" w:type="dxa"/>
          </w:tcPr>
          <w:p w14:paraId="18D9A657" w14:textId="2849C70B" w:rsidR="004A2BFC" w:rsidRPr="00D04374" w:rsidRDefault="004A2BFC" w:rsidP="00D04374">
            <w:pPr>
              <w:spacing w:before="60" w:after="60"/>
              <w:rPr>
                <w:sz w:val="20"/>
              </w:rPr>
            </w:pPr>
            <w:r w:rsidRPr="00D04374">
              <w:rPr>
                <w:sz w:val="20"/>
              </w:rPr>
              <w:t>SAMBUICHI, Nobuyuki</w:t>
            </w:r>
          </w:p>
        </w:tc>
        <w:tc>
          <w:tcPr>
            <w:tcW w:w="5343" w:type="dxa"/>
          </w:tcPr>
          <w:p w14:paraId="1D2AAD5F" w14:textId="756E01AC" w:rsidR="00D04374" w:rsidRPr="00D04374" w:rsidRDefault="00D04374" w:rsidP="00D04374">
            <w:pPr>
              <w:spacing w:before="60" w:after="60"/>
              <w:jc w:val="left"/>
              <w:rPr>
                <w:sz w:val="20"/>
              </w:rPr>
            </w:pPr>
            <w:r w:rsidRPr="00D04374">
              <w:rPr>
                <w:sz w:val="20"/>
              </w:rPr>
              <w:t>Revised and consolidated the XBRL GL Next requirements, incorporating relevant proposals and supporting material from the XBRL Europe Vision Statement [EUROPE-VISION], XBRL Finland's proposed improvements [FI-IMPROVEMENTS] and use cases [FI-USE-CASES], Eric E. Cohen's discussion on assurance-ready data [ASSURANCE-READY-DATA] and modernisation plan [MODERNIZATION-PLAN], the independent technical review [MODERNIZATION-REVIEW], and the XBRL Europe Transactional Reporting Working Group Charter [TRWG-CHARTER].</w:t>
            </w:r>
          </w:p>
          <w:p w14:paraId="70CF1CE9" w14:textId="0949E025" w:rsidR="004A2BFC" w:rsidRPr="00D04374" w:rsidRDefault="00D04374" w:rsidP="00D04374">
            <w:pPr>
              <w:spacing w:before="60" w:after="60"/>
              <w:jc w:val="left"/>
              <w:rPr>
                <w:sz w:val="20"/>
              </w:rPr>
            </w:pPr>
            <w:r w:rsidRPr="00D04374">
              <w:rPr>
                <w:sz w:val="20"/>
              </w:rPr>
              <w:t>Integrated related provisions into existing requirements and introduced additional requirements where needed, with clause-level references to the supporting documents.</w:t>
            </w:r>
          </w:p>
        </w:tc>
      </w:tr>
    </w:tbl>
    <w:p w14:paraId="0E1153B3" w14:textId="49BCE6B6" w:rsidR="004A2BFC" w:rsidRPr="00FD220D" w:rsidRDefault="004A2BFC" w:rsidP="004A2BFC">
      <w:pPr>
        <w:pStyle w:val="Appendix"/>
      </w:pPr>
      <w:r w:rsidRPr="00FD220D">
        <w:br/>
        <w:t xml:space="preserve"> </w:t>
      </w:r>
      <w:bookmarkStart w:id="139" w:name="_Toc244000551"/>
      <w:r w:rsidRPr="004A2BFC">
        <w:t>Errata corrections in this document</w:t>
      </w:r>
      <w:bookmarkEnd w:id="139"/>
    </w:p>
    <w:p w14:paraId="735D35D4" w14:textId="77777777" w:rsidR="00A73AF9" w:rsidRDefault="00FC79EF" w:rsidP="007A3178">
      <w:r>
        <w:t>No errata have been incorporated into this document.</w:t>
      </w:r>
    </w:p>
    <w:sectPr w:rsidR="00A73AF9" w:rsidSect="005825E7">
      <w:footerReference w:type="even" r:id="rId8"/>
      <w:footerReference w:type="default" r:id="rId9"/>
      <w:pgSz w:w="12240" w:h="15840"/>
      <w:pgMar w:top="1418" w:right="1134" w:bottom="1134" w:left="1134" w:header="39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99199" w14:textId="77777777" w:rsidR="00A569C7" w:rsidRDefault="00A569C7" w:rsidP="007A3178">
      <w:r>
        <w:separator/>
      </w:r>
    </w:p>
  </w:endnote>
  <w:endnote w:type="continuationSeparator" w:id="0">
    <w:p w14:paraId="5C1C569F" w14:textId="77777777" w:rsidR="00A569C7" w:rsidRDefault="00A569C7" w:rsidP="007A3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493165"/>
      <w:docPartObj>
        <w:docPartGallery w:val="Page Numbers (Bottom of Page)"/>
        <w:docPartUnique/>
      </w:docPartObj>
    </w:sdtPr>
    <w:sdtContent>
      <w:p w14:paraId="258727E6" w14:textId="19B19E6A" w:rsidR="00710586" w:rsidRDefault="00710586" w:rsidP="007A3178">
        <w:pPr>
          <w:pStyle w:val="ad"/>
        </w:pPr>
        <w:r>
          <w:fldChar w:fldCharType="begin"/>
        </w:r>
        <w:r>
          <w:instrText>PAGE   \* MERGEFORMAT</w:instrText>
        </w:r>
        <w:r>
          <w:fldChar w:fldCharType="separate"/>
        </w:r>
        <w:r>
          <w:t>2</w:t>
        </w:r>
        <w:r>
          <w:fldChar w:fldCharType="end"/>
        </w:r>
        <w:r w:rsidRPr="00710586">
          <w:rPr>
            <w:lang w:bidi="ar-SA"/>
          </w:rPr>
          <w:t xml:space="preserve"> </w:t>
        </w:r>
        <w:r>
          <w:rPr>
            <w:lang w:bidi="ar-SA"/>
          </w:rPr>
          <w:tab/>
        </w:r>
        <w:r>
          <w:rPr>
            <w:rFonts w:hint="eastAsia"/>
            <w:lang w:bidi="ar-SA"/>
          </w:rPr>
          <w:t xml:space="preserve">                                                                              </w:t>
        </w:r>
        <w:r w:rsidRPr="00844657">
          <w:rPr>
            <w:lang w:bidi="ar-SA"/>
          </w:rPr>
          <w:t>Copyright © 202</w:t>
        </w:r>
        <w:r w:rsidRPr="00844657">
          <w:rPr>
            <w:rFonts w:hint="eastAsia"/>
            <w:lang w:bidi="ar-SA"/>
          </w:rPr>
          <w:t>6</w:t>
        </w:r>
        <w:r w:rsidRPr="00844657">
          <w:rPr>
            <w:lang w:bidi="ar-SA"/>
          </w:rPr>
          <w:t xml:space="preserve"> XBRL International Inc., All Rights Reserved</w:t>
        </w:r>
      </w:p>
    </w:sdtContent>
  </w:sdt>
  <w:p w14:paraId="7F5C2348" w14:textId="77777777" w:rsidR="00491F83" w:rsidRDefault="00491F83" w:rsidP="007A3178">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544885"/>
      <w:docPartObj>
        <w:docPartGallery w:val="Page Numbers (Bottom of Page)"/>
        <w:docPartUnique/>
      </w:docPartObj>
    </w:sdtPr>
    <w:sdtContent>
      <w:p w14:paraId="30DDA43E" w14:textId="5D3F94A6" w:rsidR="005825E7" w:rsidRDefault="005825E7">
        <w:pPr>
          <w:pStyle w:val="ad"/>
          <w:jc w:val="center"/>
        </w:pPr>
        <w:r>
          <w:fldChar w:fldCharType="begin"/>
        </w:r>
        <w:r>
          <w:instrText>PAGE   \* MERGEFORMAT</w:instrText>
        </w:r>
        <w:r>
          <w:fldChar w:fldCharType="separate"/>
        </w:r>
        <w:r>
          <w:rPr>
            <w:lang w:val="ja-JP"/>
          </w:rPr>
          <w:t>2</w:t>
        </w:r>
        <w:r>
          <w:fldChar w:fldCharType="end"/>
        </w:r>
      </w:p>
    </w:sdtContent>
  </w:sdt>
  <w:p w14:paraId="1E482865" w14:textId="77777777" w:rsidR="00491F83" w:rsidRPr="005825E7" w:rsidRDefault="00491F83" w:rsidP="005825E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6E3A2" w14:textId="77777777" w:rsidR="00A569C7" w:rsidRDefault="00A569C7" w:rsidP="007A3178">
      <w:r>
        <w:separator/>
      </w:r>
    </w:p>
  </w:footnote>
  <w:footnote w:type="continuationSeparator" w:id="0">
    <w:p w14:paraId="29A3B9C1" w14:textId="77777777" w:rsidR="00A569C7" w:rsidRDefault="00A569C7" w:rsidP="007A3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A55008"/>
    <w:multiLevelType w:val="multilevel"/>
    <w:tmpl w:val="4F4EBC9E"/>
    <w:lvl w:ilvl="0">
      <w:start w:val="1"/>
      <w:numFmt w:val="upperLetter"/>
      <w:pStyle w:val="Appendix"/>
      <w:lvlText w:val="Appendix %1"/>
      <w:lvlJc w:val="left"/>
      <w:pPr>
        <w:ind w:left="4330" w:hanging="360"/>
      </w:pPr>
    </w:lvl>
    <w:lvl w:ilvl="1">
      <w:start w:val="1"/>
      <w:numFmt w:val="decimal"/>
      <w:pStyle w:val="a2"/>
      <w:lvlText w:val="%1.%2"/>
      <w:lvlJc w:val="left"/>
      <w:pPr>
        <w:tabs>
          <w:tab w:val="num" w:pos="1352"/>
        </w:tabs>
        <w:ind w:left="992" w:firstLine="0"/>
      </w:pPr>
      <w:rPr>
        <w:rFonts w:cs="Times New Roman" w:hint="default"/>
        <w:b/>
        <w:i w:val="0"/>
      </w:rPr>
    </w:lvl>
    <w:lvl w:ilvl="2">
      <w:start w:val="1"/>
      <w:numFmt w:val="decimal"/>
      <w:pStyle w:val="a3"/>
      <w:lvlText w:val="%1.%2.%3"/>
      <w:lvlJc w:val="left"/>
      <w:pPr>
        <w:tabs>
          <w:tab w:val="num" w:pos="1712"/>
        </w:tabs>
        <w:ind w:left="992" w:firstLine="0"/>
      </w:pPr>
      <w:rPr>
        <w:rFonts w:cs="Times New Roman" w:hint="default"/>
        <w:b/>
        <w:i w:val="0"/>
      </w:rPr>
    </w:lvl>
    <w:lvl w:ilvl="3">
      <w:start w:val="1"/>
      <w:numFmt w:val="decimal"/>
      <w:pStyle w:val="a4"/>
      <w:lvlText w:val="%1.%2.%3.%4"/>
      <w:lvlJc w:val="left"/>
      <w:pPr>
        <w:tabs>
          <w:tab w:val="num" w:pos="2072"/>
        </w:tabs>
        <w:ind w:left="992" w:firstLine="0"/>
      </w:pPr>
      <w:rPr>
        <w:rFonts w:cs="Times New Roman" w:hint="default"/>
        <w:b/>
        <w:i w:val="0"/>
      </w:rPr>
    </w:lvl>
    <w:lvl w:ilvl="4">
      <w:start w:val="1"/>
      <w:numFmt w:val="decimal"/>
      <w:pStyle w:val="a5"/>
      <w:lvlText w:val="%1.%2.%3.%4.%5"/>
      <w:lvlJc w:val="left"/>
      <w:pPr>
        <w:tabs>
          <w:tab w:val="num" w:pos="2072"/>
        </w:tabs>
        <w:ind w:left="992" w:firstLine="0"/>
      </w:pPr>
      <w:rPr>
        <w:rFonts w:cs="Times New Roman" w:hint="default"/>
        <w:b/>
        <w:i w:val="0"/>
      </w:rPr>
    </w:lvl>
    <w:lvl w:ilvl="5">
      <w:start w:val="1"/>
      <w:numFmt w:val="decimal"/>
      <w:pStyle w:val="a6"/>
      <w:lvlText w:val="%1.%2.%3.%4.%5.%6"/>
      <w:lvlJc w:val="left"/>
      <w:pPr>
        <w:tabs>
          <w:tab w:val="num" w:pos="2432"/>
        </w:tabs>
        <w:ind w:left="992" w:firstLine="0"/>
      </w:pPr>
      <w:rPr>
        <w:rFonts w:cs="Times New Roman" w:hint="default"/>
        <w:b/>
        <w:i w:val="0"/>
      </w:rPr>
    </w:lvl>
    <w:lvl w:ilvl="6">
      <w:start w:val="1"/>
      <w:numFmt w:val="decimal"/>
      <w:lvlRestart w:val="1"/>
      <w:suff w:val="space"/>
      <w:lvlText w:val="Figure %1.%7 —"/>
      <w:lvlJc w:val="left"/>
      <w:pPr>
        <w:ind w:left="992" w:firstLine="0"/>
      </w:pPr>
      <w:rPr>
        <w:rFonts w:cs="Times New Roman" w:hint="default"/>
      </w:rPr>
    </w:lvl>
    <w:lvl w:ilvl="7">
      <w:start w:val="1"/>
      <w:numFmt w:val="decimal"/>
      <w:lvlRestart w:val="1"/>
      <w:suff w:val="space"/>
      <w:lvlText w:val="Table %1.%8 —"/>
      <w:lvlJc w:val="left"/>
      <w:pPr>
        <w:ind w:left="992" w:firstLine="0"/>
      </w:pPr>
      <w:rPr>
        <w:rFonts w:cs="Times New Roman" w:hint="default"/>
      </w:rPr>
    </w:lvl>
    <w:lvl w:ilvl="8">
      <w:start w:val="1"/>
      <w:numFmt w:val="lowerRoman"/>
      <w:lvlText w:val="(%9)"/>
      <w:lvlJc w:val="left"/>
      <w:pPr>
        <w:tabs>
          <w:tab w:val="num" w:pos="7112"/>
        </w:tabs>
        <w:ind w:left="992" w:firstLine="0"/>
      </w:pPr>
      <w:rPr>
        <w:rFonts w:cs="Times New Roman" w:hint="default"/>
      </w:rPr>
    </w:lvl>
  </w:abstractNum>
  <w:abstractNum w:abstractNumId="10" w15:restartNumberingAfterBreak="0">
    <w:nsid w:val="1725195A"/>
    <w:multiLevelType w:val="hybridMultilevel"/>
    <w:tmpl w:val="48D80BE0"/>
    <w:lvl w:ilvl="0" w:tplc="D68C5D14">
      <w:numFmt w:val="bullet"/>
      <w:lvlText w:val="•"/>
      <w:lvlJc w:val="left"/>
      <w:pPr>
        <w:ind w:left="720" w:hanging="72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EFE7438"/>
    <w:multiLevelType w:val="hybridMultilevel"/>
    <w:tmpl w:val="BC50EEC2"/>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A4D3C"/>
    <w:multiLevelType w:val="hybridMultilevel"/>
    <w:tmpl w:val="6B6C6BEA"/>
    <w:lvl w:ilvl="0" w:tplc="5E58B89A">
      <w:start w:val="1"/>
      <w:numFmt w:val="bullet"/>
      <w:pStyle w:val="a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B524A9"/>
    <w:multiLevelType w:val="hybridMultilevel"/>
    <w:tmpl w:val="37B22392"/>
    <w:lvl w:ilvl="0" w:tplc="82F0D0A4">
      <w:start w:val="1"/>
      <w:numFmt w:val="bullet"/>
      <w:lvlText w:val=""/>
      <w:lvlJc w:val="left"/>
      <w:pPr>
        <w:ind w:left="880" w:hanging="440"/>
      </w:pPr>
      <w:rPr>
        <w:rFonts w:ascii="Symbol" w:hAnsi="Symbol"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4" w15:restartNumberingAfterBreak="0">
    <w:nsid w:val="372A7262"/>
    <w:multiLevelType w:val="hybridMultilevel"/>
    <w:tmpl w:val="C7E63E6A"/>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8A7FFA"/>
    <w:multiLevelType w:val="hybridMultilevel"/>
    <w:tmpl w:val="BE66CDBC"/>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8E7C60"/>
    <w:multiLevelType w:val="hybridMultilevel"/>
    <w:tmpl w:val="73E2295A"/>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493869"/>
    <w:multiLevelType w:val="hybridMultilevel"/>
    <w:tmpl w:val="4B86D1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5977C3"/>
    <w:multiLevelType w:val="multilevel"/>
    <w:tmpl w:val="993633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5650E1"/>
    <w:multiLevelType w:val="hybridMultilevel"/>
    <w:tmpl w:val="3FA2A2AC"/>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E324C6"/>
    <w:multiLevelType w:val="multilevel"/>
    <w:tmpl w:val="9C5CE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60226612">
    <w:abstractNumId w:val="8"/>
  </w:num>
  <w:num w:numId="2" w16cid:durableId="1976326710">
    <w:abstractNumId w:val="6"/>
  </w:num>
  <w:num w:numId="3" w16cid:durableId="1040979557">
    <w:abstractNumId w:val="5"/>
  </w:num>
  <w:num w:numId="4" w16cid:durableId="902564451">
    <w:abstractNumId w:val="4"/>
  </w:num>
  <w:num w:numId="5" w16cid:durableId="1796363932">
    <w:abstractNumId w:val="7"/>
  </w:num>
  <w:num w:numId="6" w16cid:durableId="334649943">
    <w:abstractNumId w:val="3"/>
  </w:num>
  <w:num w:numId="7" w16cid:durableId="140999945">
    <w:abstractNumId w:val="2"/>
  </w:num>
  <w:num w:numId="8" w16cid:durableId="437722396">
    <w:abstractNumId w:val="1"/>
  </w:num>
  <w:num w:numId="9" w16cid:durableId="1984307866">
    <w:abstractNumId w:val="0"/>
  </w:num>
  <w:num w:numId="10" w16cid:durableId="640622133">
    <w:abstractNumId w:val="20"/>
  </w:num>
  <w:num w:numId="11" w16cid:durableId="1357927640">
    <w:abstractNumId w:val="11"/>
  </w:num>
  <w:num w:numId="12" w16cid:durableId="19203477">
    <w:abstractNumId w:val="16"/>
  </w:num>
  <w:num w:numId="13" w16cid:durableId="1923953943">
    <w:abstractNumId w:val="19"/>
  </w:num>
  <w:num w:numId="14" w16cid:durableId="1939635643">
    <w:abstractNumId w:val="14"/>
  </w:num>
  <w:num w:numId="15" w16cid:durableId="365449766">
    <w:abstractNumId w:val="18"/>
  </w:num>
  <w:num w:numId="16" w16cid:durableId="548758802">
    <w:abstractNumId w:val="17"/>
  </w:num>
  <w:num w:numId="17" w16cid:durableId="77750967">
    <w:abstractNumId w:val="15"/>
  </w:num>
  <w:num w:numId="18" w16cid:durableId="1726833831">
    <w:abstractNumId w:val="12"/>
  </w:num>
  <w:num w:numId="19" w16cid:durableId="495924121">
    <w:abstractNumId w:val="12"/>
  </w:num>
  <w:num w:numId="20" w16cid:durableId="707073910">
    <w:abstractNumId w:val="12"/>
  </w:num>
  <w:num w:numId="21" w16cid:durableId="348411247">
    <w:abstractNumId w:val="9"/>
  </w:num>
  <w:num w:numId="22" w16cid:durableId="1813014449">
    <w:abstractNumId w:val="13"/>
  </w:num>
  <w:num w:numId="23" w16cid:durableId="312371479">
    <w:abstractNumId w:val="10"/>
  </w:num>
  <w:num w:numId="24" w16cid:durableId="16434640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35"/>
    <w:rsid w:val="00034616"/>
    <w:rsid w:val="00036F96"/>
    <w:rsid w:val="00044434"/>
    <w:rsid w:val="00053314"/>
    <w:rsid w:val="00053C82"/>
    <w:rsid w:val="0006063C"/>
    <w:rsid w:val="00073ADD"/>
    <w:rsid w:val="00076414"/>
    <w:rsid w:val="00094A03"/>
    <w:rsid w:val="000A331E"/>
    <w:rsid w:val="000A544B"/>
    <w:rsid w:val="000A72DC"/>
    <w:rsid w:val="000B54B4"/>
    <w:rsid w:val="000C3012"/>
    <w:rsid w:val="000C701D"/>
    <w:rsid w:val="000D0226"/>
    <w:rsid w:val="000D6E64"/>
    <w:rsid w:val="000F227A"/>
    <w:rsid w:val="00131F88"/>
    <w:rsid w:val="001420EE"/>
    <w:rsid w:val="0015074B"/>
    <w:rsid w:val="001518E3"/>
    <w:rsid w:val="001601B1"/>
    <w:rsid w:val="001626B9"/>
    <w:rsid w:val="001722AB"/>
    <w:rsid w:val="00172BB0"/>
    <w:rsid w:val="001735DD"/>
    <w:rsid w:val="00177088"/>
    <w:rsid w:val="00187A81"/>
    <w:rsid w:val="001B20CD"/>
    <w:rsid w:val="001B2778"/>
    <w:rsid w:val="001B3F01"/>
    <w:rsid w:val="001C39C7"/>
    <w:rsid w:val="001E0E11"/>
    <w:rsid w:val="001F41C5"/>
    <w:rsid w:val="00205011"/>
    <w:rsid w:val="00212E04"/>
    <w:rsid w:val="00213C75"/>
    <w:rsid w:val="00262468"/>
    <w:rsid w:val="00266CB7"/>
    <w:rsid w:val="00270CF9"/>
    <w:rsid w:val="002758AB"/>
    <w:rsid w:val="00277781"/>
    <w:rsid w:val="0029458F"/>
    <w:rsid w:val="0029639D"/>
    <w:rsid w:val="002B0FEF"/>
    <w:rsid w:val="002B5A02"/>
    <w:rsid w:val="002B6E91"/>
    <w:rsid w:val="003029FE"/>
    <w:rsid w:val="00326F90"/>
    <w:rsid w:val="00347DD2"/>
    <w:rsid w:val="003629D8"/>
    <w:rsid w:val="003715AA"/>
    <w:rsid w:val="00374CA7"/>
    <w:rsid w:val="00384A73"/>
    <w:rsid w:val="00394853"/>
    <w:rsid w:val="003B0EAA"/>
    <w:rsid w:val="003B5D97"/>
    <w:rsid w:val="003D746F"/>
    <w:rsid w:val="003E4376"/>
    <w:rsid w:val="003E4E1A"/>
    <w:rsid w:val="004003E1"/>
    <w:rsid w:val="00435CEA"/>
    <w:rsid w:val="00462888"/>
    <w:rsid w:val="00466121"/>
    <w:rsid w:val="00491F83"/>
    <w:rsid w:val="0049233A"/>
    <w:rsid w:val="004A2BFC"/>
    <w:rsid w:val="004A3922"/>
    <w:rsid w:val="004B17F1"/>
    <w:rsid w:val="004B297B"/>
    <w:rsid w:val="004E2E30"/>
    <w:rsid w:val="0050005F"/>
    <w:rsid w:val="00501084"/>
    <w:rsid w:val="00533C3F"/>
    <w:rsid w:val="0054241C"/>
    <w:rsid w:val="00555738"/>
    <w:rsid w:val="00557181"/>
    <w:rsid w:val="00557F08"/>
    <w:rsid w:val="0057543B"/>
    <w:rsid w:val="005825E7"/>
    <w:rsid w:val="00587E56"/>
    <w:rsid w:val="005904D6"/>
    <w:rsid w:val="0059231E"/>
    <w:rsid w:val="005923B4"/>
    <w:rsid w:val="00594FC9"/>
    <w:rsid w:val="005C0DC3"/>
    <w:rsid w:val="005C2B2D"/>
    <w:rsid w:val="005C646C"/>
    <w:rsid w:val="005D15A0"/>
    <w:rsid w:val="005D1B54"/>
    <w:rsid w:val="005D5A4A"/>
    <w:rsid w:val="005F299C"/>
    <w:rsid w:val="0060638F"/>
    <w:rsid w:val="0065203C"/>
    <w:rsid w:val="00653765"/>
    <w:rsid w:val="00655907"/>
    <w:rsid w:val="00660CA6"/>
    <w:rsid w:val="00682F90"/>
    <w:rsid w:val="00687CEF"/>
    <w:rsid w:val="006A58EA"/>
    <w:rsid w:val="006C3BA7"/>
    <w:rsid w:val="006F6804"/>
    <w:rsid w:val="00710586"/>
    <w:rsid w:val="00712BB0"/>
    <w:rsid w:val="00714DE7"/>
    <w:rsid w:val="00736772"/>
    <w:rsid w:val="00741CF4"/>
    <w:rsid w:val="00745AA1"/>
    <w:rsid w:val="00746012"/>
    <w:rsid w:val="0075162B"/>
    <w:rsid w:val="00755E60"/>
    <w:rsid w:val="00760C16"/>
    <w:rsid w:val="00767F01"/>
    <w:rsid w:val="00771157"/>
    <w:rsid w:val="007729AB"/>
    <w:rsid w:val="0078306C"/>
    <w:rsid w:val="007905D3"/>
    <w:rsid w:val="007A3178"/>
    <w:rsid w:val="007B7198"/>
    <w:rsid w:val="007F250F"/>
    <w:rsid w:val="0080198E"/>
    <w:rsid w:val="008047B4"/>
    <w:rsid w:val="008150DD"/>
    <w:rsid w:val="0082282C"/>
    <w:rsid w:val="00834CC0"/>
    <w:rsid w:val="0084249C"/>
    <w:rsid w:val="008432EB"/>
    <w:rsid w:val="008454F4"/>
    <w:rsid w:val="008464E7"/>
    <w:rsid w:val="0085550D"/>
    <w:rsid w:val="00866964"/>
    <w:rsid w:val="008756F0"/>
    <w:rsid w:val="00893E83"/>
    <w:rsid w:val="008A0170"/>
    <w:rsid w:val="008A3E86"/>
    <w:rsid w:val="008C1EA1"/>
    <w:rsid w:val="008C3CFA"/>
    <w:rsid w:val="008D057C"/>
    <w:rsid w:val="008D2067"/>
    <w:rsid w:val="008D2E3D"/>
    <w:rsid w:val="008E11C1"/>
    <w:rsid w:val="008E2ACC"/>
    <w:rsid w:val="00910FA0"/>
    <w:rsid w:val="00913851"/>
    <w:rsid w:val="0092346B"/>
    <w:rsid w:val="0092714B"/>
    <w:rsid w:val="00930E1C"/>
    <w:rsid w:val="0094022B"/>
    <w:rsid w:val="009429BE"/>
    <w:rsid w:val="00952B34"/>
    <w:rsid w:val="009657AF"/>
    <w:rsid w:val="00982E46"/>
    <w:rsid w:val="0099591E"/>
    <w:rsid w:val="009B26F7"/>
    <w:rsid w:val="009D574C"/>
    <w:rsid w:val="00A1079D"/>
    <w:rsid w:val="00A1377E"/>
    <w:rsid w:val="00A168B3"/>
    <w:rsid w:val="00A22EAE"/>
    <w:rsid w:val="00A2584C"/>
    <w:rsid w:val="00A318A2"/>
    <w:rsid w:val="00A31910"/>
    <w:rsid w:val="00A41FA4"/>
    <w:rsid w:val="00A469AB"/>
    <w:rsid w:val="00A47C7C"/>
    <w:rsid w:val="00A569C7"/>
    <w:rsid w:val="00A60A56"/>
    <w:rsid w:val="00A72C74"/>
    <w:rsid w:val="00A73AF9"/>
    <w:rsid w:val="00A77742"/>
    <w:rsid w:val="00A83761"/>
    <w:rsid w:val="00A917F5"/>
    <w:rsid w:val="00A924F7"/>
    <w:rsid w:val="00A9293E"/>
    <w:rsid w:val="00AA1D8D"/>
    <w:rsid w:val="00AA7729"/>
    <w:rsid w:val="00AB0DEA"/>
    <w:rsid w:val="00AC2901"/>
    <w:rsid w:val="00AF1DF7"/>
    <w:rsid w:val="00B07E91"/>
    <w:rsid w:val="00B30F7A"/>
    <w:rsid w:val="00B44530"/>
    <w:rsid w:val="00B47730"/>
    <w:rsid w:val="00BA76F7"/>
    <w:rsid w:val="00BC6915"/>
    <w:rsid w:val="00BD248C"/>
    <w:rsid w:val="00BD67D6"/>
    <w:rsid w:val="00BE4CBB"/>
    <w:rsid w:val="00BF0613"/>
    <w:rsid w:val="00C055E1"/>
    <w:rsid w:val="00C42534"/>
    <w:rsid w:val="00C467A2"/>
    <w:rsid w:val="00C46C99"/>
    <w:rsid w:val="00C47D53"/>
    <w:rsid w:val="00C535F1"/>
    <w:rsid w:val="00C53B8A"/>
    <w:rsid w:val="00C6515C"/>
    <w:rsid w:val="00C72DDB"/>
    <w:rsid w:val="00C75C23"/>
    <w:rsid w:val="00C83B43"/>
    <w:rsid w:val="00C841A4"/>
    <w:rsid w:val="00CA0772"/>
    <w:rsid w:val="00CA3615"/>
    <w:rsid w:val="00CA3CD3"/>
    <w:rsid w:val="00CB0664"/>
    <w:rsid w:val="00CC0530"/>
    <w:rsid w:val="00CC4631"/>
    <w:rsid w:val="00CC7BB0"/>
    <w:rsid w:val="00CD18DC"/>
    <w:rsid w:val="00CD3F49"/>
    <w:rsid w:val="00CD454C"/>
    <w:rsid w:val="00CF6008"/>
    <w:rsid w:val="00D03932"/>
    <w:rsid w:val="00D04374"/>
    <w:rsid w:val="00D124A5"/>
    <w:rsid w:val="00D2343A"/>
    <w:rsid w:val="00D33DA1"/>
    <w:rsid w:val="00D45514"/>
    <w:rsid w:val="00D46BAF"/>
    <w:rsid w:val="00D5008A"/>
    <w:rsid w:val="00D76C65"/>
    <w:rsid w:val="00D96EAC"/>
    <w:rsid w:val="00D97211"/>
    <w:rsid w:val="00DB64AC"/>
    <w:rsid w:val="00DC7FEE"/>
    <w:rsid w:val="00DD7557"/>
    <w:rsid w:val="00DE15F2"/>
    <w:rsid w:val="00DE3C24"/>
    <w:rsid w:val="00DE5D59"/>
    <w:rsid w:val="00DE7C47"/>
    <w:rsid w:val="00DF1C83"/>
    <w:rsid w:val="00E246D3"/>
    <w:rsid w:val="00E650AD"/>
    <w:rsid w:val="00E66AFC"/>
    <w:rsid w:val="00E74A20"/>
    <w:rsid w:val="00E849CD"/>
    <w:rsid w:val="00E877C8"/>
    <w:rsid w:val="00E922CA"/>
    <w:rsid w:val="00E951C8"/>
    <w:rsid w:val="00E97C04"/>
    <w:rsid w:val="00EA1FDA"/>
    <w:rsid w:val="00EA4883"/>
    <w:rsid w:val="00EB4F54"/>
    <w:rsid w:val="00EB5E7E"/>
    <w:rsid w:val="00ED2E9C"/>
    <w:rsid w:val="00EE4969"/>
    <w:rsid w:val="00EF211C"/>
    <w:rsid w:val="00EF7463"/>
    <w:rsid w:val="00F01CB2"/>
    <w:rsid w:val="00F032CD"/>
    <w:rsid w:val="00F1025A"/>
    <w:rsid w:val="00F27094"/>
    <w:rsid w:val="00F315FE"/>
    <w:rsid w:val="00F35BF5"/>
    <w:rsid w:val="00F5154C"/>
    <w:rsid w:val="00F53CAE"/>
    <w:rsid w:val="00F6210E"/>
    <w:rsid w:val="00F65123"/>
    <w:rsid w:val="00F67559"/>
    <w:rsid w:val="00F94A5C"/>
    <w:rsid w:val="00FB5433"/>
    <w:rsid w:val="00FC3664"/>
    <w:rsid w:val="00FC693F"/>
    <w:rsid w:val="00FC79EF"/>
    <w:rsid w:val="00FD3FDF"/>
    <w:rsid w:val="00FE3124"/>
    <w:rsid w:val="00FE43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0FA61F65-F3DF-4DD8-BA9B-907BDD17D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7A3178"/>
    <w:pPr>
      <w:spacing w:after="120" w:line="278" w:lineRule="auto"/>
      <w:jc w:val="both"/>
    </w:pPr>
    <w:rPr>
      <w:rFonts w:ascii="Cambria" w:hAnsi="Cambria"/>
      <w:kern w:val="2"/>
      <w:szCs w:val="20"/>
      <w:lang w:val="en-GB" w:eastAsia="ja-JP" w:bidi="mr-IN"/>
      <w14:ligatures w14:val="standardContextual"/>
    </w:rPr>
  </w:style>
  <w:style w:type="paragraph" w:styleId="1">
    <w:name w:val="heading 1"/>
    <w:basedOn w:val="a7"/>
    <w:next w:val="a7"/>
    <w:link w:val="10"/>
    <w:uiPriority w:val="9"/>
    <w:qFormat/>
    <w:rsid w:val="00C72DDB"/>
    <w:pPr>
      <w:keepNext/>
      <w:keepLines/>
      <w:spacing w:before="360" w:after="80"/>
      <w:outlineLvl w:val="0"/>
    </w:pPr>
    <w:rPr>
      <w:rFonts w:eastAsiaTheme="majorEastAsia" w:cstheme="majorBidi"/>
      <w:b/>
      <w:bCs/>
      <w:sz w:val="40"/>
      <w:szCs w:val="36"/>
    </w:rPr>
  </w:style>
  <w:style w:type="paragraph" w:styleId="21">
    <w:name w:val="heading 2"/>
    <w:basedOn w:val="a7"/>
    <w:next w:val="a7"/>
    <w:link w:val="22"/>
    <w:uiPriority w:val="9"/>
    <w:unhideWhenUsed/>
    <w:qFormat/>
    <w:rsid w:val="00653765"/>
    <w:pPr>
      <w:keepNext/>
      <w:keepLines/>
      <w:spacing w:before="160" w:after="80"/>
      <w:outlineLvl w:val="1"/>
    </w:pPr>
    <w:rPr>
      <w:rFonts w:eastAsiaTheme="majorEastAsia" w:cstheme="majorBidi"/>
      <w:b/>
      <w:bCs/>
      <w:sz w:val="32"/>
      <w:szCs w:val="29"/>
    </w:rPr>
  </w:style>
  <w:style w:type="paragraph" w:styleId="31">
    <w:name w:val="heading 3"/>
    <w:basedOn w:val="a7"/>
    <w:next w:val="a7"/>
    <w:link w:val="32"/>
    <w:uiPriority w:val="9"/>
    <w:unhideWhenUsed/>
    <w:qFormat/>
    <w:rsid w:val="006A58EA"/>
    <w:pPr>
      <w:keepNext/>
      <w:keepLines/>
      <w:spacing w:before="160" w:after="20"/>
      <w:outlineLvl w:val="2"/>
    </w:pPr>
    <w:rPr>
      <w:rFonts w:eastAsiaTheme="majorEastAsia" w:cstheme="majorBidi"/>
      <w:b/>
      <w:bCs/>
      <w:color w:val="333333"/>
      <w:sz w:val="28"/>
      <w:szCs w:val="28"/>
    </w:rPr>
  </w:style>
  <w:style w:type="paragraph" w:styleId="4">
    <w:name w:val="heading 4"/>
    <w:basedOn w:val="a7"/>
    <w:next w:val="a7"/>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7"/>
    <w:next w:val="a7"/>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7"/>
    <w:next w:val="a7"/>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7"/>
    <w:next w:val="a7"/>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7"/>
    <w:next w:val="a7"/>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rPr>
  </w:style>
  <w:style w:type="paragraph" w:styleId="9">
    <w:name w:val="heading 9"/>
    <w:basedOn w:val="a7"/>
    <w:next w:val="a7"/>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header"/>
    <w:basedOn w:val="a7"/>
    <w:link w:val="ac"/>
    <w:uiPriority w:val="99"/>
    <w:unhideWhenUsed/>
    <w:rsid w:val="00E618BF"/>
    <w:pPr>
      <w:tabs>
        <w:tab w:val="center" w:pos="4680"/>
        <w:tab w:val="right" w:pos="9360"/>
      </w:tabs>
      <w:spacing w:line="240" w:lineRule="auto"/>
    </w:pPr>
  </w:style>
  <w:style w:type="character" w:customStyle="1" w:styleId="ac">
    <w:name w:val="ヘッダー (文字)"/>
    <w:basedOn w:val="a8"/>
    <w:link w:val="ab"/>
    <w:uiPriority w:val="99"/>
    <w:rsid w:val="00E618BF"/>
  </w:style>
  <w:style w:type="paragraph" w:styleId="ad">
    <w:name w:val="footer"/>
    <w:basedOn w:val="a7"/>
    <w:link w:val="ae"/>
    <w:uiPriority w:val="99"/>
    <w:unhideWhenUsed/>
    <w:rsid w:val="00E618BF"/>
    <w:pPr>
      <w:tabs>
        <w:tab w:val="center" w:pos="4680"/>
        <w:tab w:val="right" w:pos="9360"/>
      </w:tabs>
      <w:spacing w:line="240" w:lineRule="auto"/>
    </w:pPr>
  </w:style>
  <w:style w:type="character" w:customStyle="1" w:styleId="ae">
    <w:name w:val="フッター (文字)"/>
    <w:basedOn w:val="a8"/>
    <w:link w:val="ad"/>
    <w:uiPriority w:val="99"/>
    <w:rsid w:val="00E618BF"/>
  </w:style>
  <w:style w:type="paragraph" w:styleId="af">
    <w:name w:val="No Spacing"/>
    <w:uiPriority w:val="1"/>
    <w:qFormat/>
    <w:rsid w:val="00FC693F"/>
    <w:pPr>
      <w:spacing w:after="0" w:line="240" w:lineRule="auto"/>
    </w:pPr>
  </w:style>
  <w:style w:type="character" w:customStyle="1" w:styleId="10">
    <w:name w:val="見出し 1 (文字)"/>
    <w:basedOn w:val="a8"/>
    <w:link w:val="1"/>
    <w:uiPriority w:val="9"/>
    <w:rsid w:val="00C72DDB"/>
    <w:rPr>
      <w:rFonts w:ascii="Cambria" w:eastAsiaTheme="majorEastAsia" w:hAnsi="Cambria" w:cstheme="majorBidi"/>
      <w:b/>
      <w:bCs/>
      <w:kern w:val="2"/>
      <w:sz w:val="40"/>
      <w:szCs w:val="36"/>
      <w:lang w:val="en-GB" w:eastAsia="ja-JP" w:bidi="mr-IN"/>
      <w14:ligatures w14:val="standardContextual"/>
    </w:rPr>
  </w:style>
  <w:style w:type="character" w:customStyle="1" w:styleId="22">
    <w:name w:val="見出し 2 (文字)"/>
    <w:basedOn w:val="a8"/>
    <w:link w:val="21"/>
    <w:uiPriority w:val="9"/>
    <w:rsid w:val="00653765"/>
    <w:rPr>
      <w:rFonts w:ascii="Cambria" w:eastAsiaTheme="majorEastAsia" w:hAnsi="Cambria" w:cstheme="majorBidi"/>
      <w:b/>
      <w:bCs/>
      <w:kern w:val="2"/>
      <w:sz w:val="32"/>
      <w:szCs w:val="29"/>
      <w:lang w:val="en-GB" w:eastAsia="ja-JP" w:bidi="mr-IN"/>
      <w14:ligatures w14:val="standardContextual"/>
    </w:rPr>
  </w:style>
  <w:style w:type="character" w:customStyle="1" w:styleId="32">
    <w:name w:val="見出し 3 (文字)"/>
    <w:basedOn w:val="a8"/>
    <w:link w:val="31"/>
    <w:uiPriority w:val="9"/>
    <w:rsid w:val="006A58EA"/>
    <w:rPr>
      <w:rFonts w:ascii="Cambria" w:eastAsiaTheme="majorEastAsia" w:hAnsi="Cambria" w:cstheme="majorBidi"/>
      <w:b/>
      <w:bCs/>
      <w:color w:val="333333"/>
      <w:kern w:val="2"/>
      <w:sz w:val="28"/>
      <w:szCs w:val="28"/>
      <w:lang w:val="en-GB" w:eastAsia="ja-JP" w:bidi="mr-IN"/>
      <w14:ligatures w14:val="standardContextual"/>
    </w:rPr>
  </w:style>
  <w:style w:type="paragraph" w:styleId="af0">
    <w:name w:val="Title"/>
    <w:basedOn w:val="a7"/>
    <w:next w:val="a7"/>
    <w:link w:val="af1"/>
    <w:uiPriority w:val="10"/>
    <w:qFormat/>
    <w:rsid w:val="001B20CD"/>
    <w:pPr>
      <w:spacing w:after="80" w:line="240" w:lineRule="auto"/>
      <w:contextualSpacing/>
      <w:jc w:val="left"/>
    </w:pPr>
    <w:rPr>
      <w:rFonts w:eastAsiaTheme="majorEastAsia" w:cstheme="majorBidi"/>
      <w:b/>
      <w:bCs/>
      <w:spacing w:val="-10"/>
      <w:kern w:val="28"/>
      <w:sz w:val="52"/>
      <w:szCs w:val="48"/>
    </w:rPr>
  </w:style>
  <w:style w:type="character" w:customStyle="1" w:styleId="af1">
    <w:name w:val="表題 (文字)"/>
    <w:basedOn w:val="a8"/>
    <w:link w:val="af0"/>
    <w:uiPriority w:val="10"/>
    <w:rsid w:val="001B20CD"/>
    <w:rPr>
      <w:rFonts w:ascii="Cambria" w:eastAsiaTheme="majorEastAsia" w:hAnsi="Cambria" w:cstheme="majorBidi"/>
      <w:b/>
      <w:bCs/>
      <w:spacing w:val="-10"/>
      <w:kern w:val="28"/>
      <w:sz w:val="52"/>
      <w:szCs w:val="48"/>
      <w:lang w:val="en-GB" w:eastAsia="ja-JP" w:bidi="mr-IN"/>
      <w14:ligatures w14:val="standardContextual"/>
    </w:rPr>
  </w:style>
  <w:style w:type="paragraph" w:styleId="af2">
    <w:name w:val="Subtitle"/>
    <w:basedOn w:val="a7"/>
    <w:next w:val="a7"/>
    <w:link w:val="af3"/>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f3">
    <w:name w:val="副題 (文字)"/>
    <w:basedOn w:val="a8"/>
    <w:link w:val="af2"/>
    <w:uiPriority w:val="11"/>
    <w:rsid w:val="00FC693F"/>
    <w:rPr>
      <w:rFonts w:asciiTheme="majorHAnsi" w:eastAsiaTheme="majorEastAsia" w:hAnsiTheme="majorHAnsi" w:cstheme="majorBidi"/>
      <w:i/>
      <w:iCs/>
      <w:color w:val="4F81BD" w:themeColor="accent1"/>
      <w:spacing w:val="15"/>
      <w:sz w:val="24"/>
      <w:szCs w:val="24"/>
    </w:rPr>
  </w:style>
  <w:style w:type="paragraph" w:styleId="a1">
    <w:name w:val="List Paragraph"/>
    <w:basedOn w:val="a7"/>
    <w:uiPriority w:val="34"/>
    <w:qFormat/>
    <w:rsid w:val="00A2584C"/>
    <w:pPr>
      <w:numPr>
        <w:numId w:val="18"/>
      </w:numPr>
      <w:spacing w:after="40" w:line="259" w:lineRule="auto"/>
      <w:contextualSpacing/>
    </w:pPr>
    <w:rPr>
      <w:rFonts w:eastAsia="Aptos"/>
      <w:szCs w:val="24"/>
    </w:rPr>
  </w:style>
  <w:style w:type="paragraph" w:styleId="af4">
    <w:name w:val="Body Text"/>
    <w:basedOn w:val="a7"/>
    <w:link w:val="af5"/>
    <w:uiPriority w:val="99"/>
    <w:unhideWhenUsed/>
    <w:rsid w:val="00AA1D8D"/>
  </w:style>
  <w:style w:type="character" w:customStyle="1" w:styleId="af5">
    <w:name w:val="本文 (文字)"/>
    <w:basedOn w:val="a8"/>
    <w:link w:val="af4"/>
    <w:uiPriority w:val="99"/>
    <w:rsid w:val="00AA1D8D"/>
  </w:style>
  <w:style w:type="paragraph" w:styleId="23">
    <w:name w:val="Body Text 2"/>
    <w:basedOn w:val="a7"/>
    <w:link w:val="24"/>
    <w:uiPriority w:val="99"/>
    <w:unhideWhenUsed/>
    <w:rsid w:val="00AA1D8D"/>
    <w:pPr>
      <w:spacing w:line="480" w:lineRule="auto"/>
    </w:pPr>
  </w:style>
  <w:style w:type="character" w:customStyle="1" w:styleId="24">
    <w:name w:val="本文 2 (文字)"/>
    <w:basedOn w:val="a8"/>
    <w:link w:val="23"/>
    <w:uiPriority w:val="99"/>
    <w:rsid w:val="00AA1D8D"/>
  </w:style>
  <w:style w:type="paragraph" w:styleId="33">
    <w:name w:val="Body Text 3"/>
    <w:basedOn w:val="a7"/>
    <w:link w:val="34"/>
    <w:uiPriority w:val="99"/>
    <w:unhideWhenUsed/>
    <w:rsid w:val="00AA1D8D"/>
    <w:rPr>
      <w:sz w:val="16"/>
      <w:szCs w:val="16"/>
    </w:rPr>
  </w:style>
  <w:style w:type="character" w:customStyle="1" w:styleId="34">
    <w:name w:val="本文 3 (文字)"/>
    <w:basedOn w:val="a8"/>
    <w:link w:val="33"/>
    <w:uiPriority w:val="99"/>
    <w:rsid w:val="00AA1D8D"/>
    <w:rPr>
      <w:sz w:val="16"/>
      <w:szCs w:val="16"/>
    </w:rPr>
  </w:style>
  <w:style w:type="paragraph" w:styleId="af6">
    <w:name w:val="List"/>
    <w:basedOn w:val="a7"/>
    <w:uiPriority w:val="99"/>
    <w:unhideWhenUsed/>
    <w:rsid w:val="00AA1D8D"/>
    <w:pPr>
      <w:ind w:left="360" w:hanging="360"/>
      <w:contextualSpacing/>
    </w:pPr>
  </w:style>
  <w:style w:type="paragraph" w:styleId="25">
    <w:name w:val="List 2"/>
    <w:basedOn w:val="a7"/>
    <w:uiPriority w:val="99"/>
    <w:unhideWhenUsed/>
    <w:rsid w:val="00326F90"/>
    <w:pPr>
      <w:ind w:left="720" w:hanging="360"/>
      <w:contextualSpacing/>
    </w:pPr>
  </w:style>
  <w:style w:type="paragraph" w:styleId="35">
    <w:name w:val="List 3"/>
    <w:basedOn w:val="a7"/>
    <w:uiPriority w:val="99"/>
    <w:unhideWhenUsed/>
    <w:rsid w:val="00326F90"/>
    <w:pPr>
      <w:ind w:left="1080" w:hanging="360"/>
      <w:contextualSpacing/>
    </w:pPr>
  </w:style>
  <w:style w:type="paragraph" w:styleId="a0">
    <w:name w:val="List Bullet"/>
    <w:basedOn w:val="a7"/>
    <w:uiPriority w:val="99"/>
    <w:unhideWhenUsed/>
    <w:rsid w:val="00326F90"/>
    <w:pPr>
      <w:numPr>
        <w:numId w:val="1"/>
      </w:numPr>
      <w:contextualSpacing/>
    </w:pPr>
  </w:style>
  <w:style w:type="paragraph" w:styleId="20">
    <w:name w:val="List Bullet 2"/>
    <w:basedOn w:val="a7"/>
    <w:uiPriority w:val="99"/>
    <w:unhideWhenUsed/>
    <w:rsid w:val="00326F90"/>
    <w:pPr>
      <w:numPr>
        <w:numId w:val="2"/>
      </w:numPr>
      <w:contextualSpacing/>
    </w:pPr>
  </w:style>
  <w:style w:type="paragraph" w:styleId="30">
    <w:name w:val="List Bullet 3"/>
    <w:basedOn w:val="a7"/>
    <w:uiPriority w:val="99"/>
    <w:unhideWhenUsed/>
    <w:rsid w:val="00326F90"/>
    <w:pPr>
      <w:numPr>
        <w:numId w:val="3"/>
      </w:numPr>
      <w:contextualSpacing/>
    </w:pPr>
  </w:style>
  <w:style w:type="paragraph" w:styleId="a">
    <w:name w:val="List Number"/>
    <w:basedOn w:val="a7"/>
    <w:uiPriority w:val="99"/>
    <w:unhideWhenUsed/>
    <w:rsid w:val="00326F90"/>
    <w:pPr>
      <w:numPr>
        <w:numId w:val="5"/>
      </w:numPr>
      <w:contextualSpacing/>
    </w:pPr>
  </w:style>
  <w:style w:type="paragraph" w:styleId="2">
    <w:name w:val="List Number 2"/>
    <w:basedOn w:val="a7"/>
    <w:uiPriority w:val="99"/>
    <w:unhideWhenUsed/>
    <w:rsid w:val="0029639D"/>
    <w:pPr>
      <w:numPr>
        <w:numId w:val="6"/>
      </w:numPr>
      <w:contextualSpacing/>
    </w:pPr>
  </w:style>
  <w:style w:type="paragraph" w:styleId="3">
    <w:name w:val="List Number 3"/>
    <w:basedOn w:val="a7"/>
    <w:uiPriority w:val="99"/>
    <w:unhideWhenUsed/>
    <w:rsid w:val="0029639D"/>
    <w:pPr>
      <w:numPr>
        <w:numId w:val="7"/>
      </w:numPr>
      <w:contextualSpacing/>
    </w:pPr>
  </w:style>
  <w:style w:type="paragraph" w:styleId="af7">
    <w:name w:val="List Continue"/>
    <w:basedOn w:val="a7"/>
    <w:uiPriority w:val="99"/>
    <w:unhideWhenUsed/>
    <w:rsid w:val="0029639D"/>
    <w:pPr>
      <w:ind w:left="360"/>
      <w:contextualSpacing/>
    </w:pPr>
  </w:style>
  <w:style w:type="paragraph" w:styleId="26">
    <w:name w:val="List Continue 2"/>
    <w:basedOn w:val="a7"/>
    <w:uiPriority w:val="99"/>
    <w:unhideWhenUsed/>
    <w:rsid w:val="0029639D"/>
    <w:pPr>
      <w:ind w:left="720"/>
      <w:contextualSpacing/>
    </w:pPr>
  </w:style>
  <w:style w:type="paragraph" w:styleId="36">
    <w:name w:val="List Continue 3"/>
    <w:basedOn w:val="a7"/>
    <w:uiPriority w:val="99"/>
    <w:unhideWhenUsed/>
    <w:rsid w:val="0029639D"/>
    <w:pPr>
      <w:ind w:left="1080"/>
      <w:contextualSpacing/>
    </w:pPr>
  </w:style>
  <w:style w:type="paragraph" w:styleId="af8">
    <w:name w:val="macro"/>
    <w:link w:val="af9"/>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9">
    <w:name w:val="マクロ文字列 (文字)"/>
    <w:basedOn w:val="a8"/>
    <w:link w:val="af8"/>
    <w:uiPriority w:val="99"/>
    <w:rsid w:val="0029639D"/>
    <w:rPr>
      <w:rFonts w:ascii="Courier" w:hAnsi="Courier"/>
      <w:sz w:val="20"/>
      <w:szCs w:val="20"/>
    </w:rPr>
  </w:style>
  <w:style w:type="paragraph" w:styleId="afa">
    <w:name w:val="Quote"/>
    <w:basedOn w:val="a7"/>
    <w:next w:val="a7"/>
    <w:link w:val="afb"/>
    <w:uiPriority w:val="29"/>
    <w:qFormat/>
    <w:rsid w:val="00FC693F"/>
    <w:rPr>
      <w:i/>
      <w:iCs/>
      <w:color w:val="000000" w:themeColor="text1"/>
    </w:rPr>
  </w:style>
  <w:style w:type="character" w:customStyle="1" w:styleId="afb">
    <w:name w:val="引用文 (文字)"/>
    <w:basedOn w:val="a8"/>
    <w:link w:val="afa"/>
    <w:uiPriority w:val="29"/>
    <w:rsid w:val="00FC693F"/>
    <w:rPr>
      <w:i/>
      <w:iCs/>
      <w:color w:val="000000" w:themeColor="text1"/>
    </w:rPr>
  </w:style>
  <w:style w:type="character" w:customStyle="1" w:styleId="40">
    <w:name w:val="見出し 4 (文字)"/>
    <w:basedOn w:val="a8"/>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8"/>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8"/>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8"/>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8"/>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8"/>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c">
    <w:name w:val="caption"/>
    <w:basedOn w:val="a7"/>
    <w:next w:val="a7"/>
    <w:uiPriority w:val="35"/>
    <w:semiHidden/>
    <w:unhideWhenUsed/>
    <w:qFormat/>
    <w:rsid w:val="00FC693F"/>
    <w:pPr>
      <w:spacing w:line="240" w:lineRule="auto"/>
    </w:pPr>
    <w:rPr>
      <w:b/>
      <w:bCs/>
      <w:color w:val="4F81BD" w:themeColor="accent1"/>
      <w:sz w:val="18"/>
      <w:szCs w:val="18"/>
    </w:rPr>
  </w:style>
  <w:style w:type="character" w:styleId="afd">
    <w:name w:val="Strong"/>
    <w:basedOn w:val="a8"/>
    <w:uiPriority w:val="22"/>
    <w:qFormat/>
    <w:rsid w:val="00FC693F"/>
    <w:rPr>
      <w:b/>
      <w:bCs/>
    </w:rPr>
  </w:style>
  <w:style w:type="character" w:styleId="afe">
    <w:name w:val="Emphasis"/>
    <w:basedOn w:val="a8"/>
    <w:uiPriority w:val="20"/>
    <w:qFormat/>
    <w:rsid w:val="00FC693F"/>
    <w:rPr>
      <w:i/>
      <w:iCs/>
    </w:rPr>
  </w:style>
  <w:style w:type="paragraph" w:styleId="27">
    <w:name w:val="Intense Quote"/>
    <w:basedOn w:val="a7"/>
    <w:next w:val="a7"/>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8"/>
    <w:link w:val="27"/>
    <w:uiPriority w:val="30"/>
    <w:rsid w:val="00FC693F"/>
    <w:rPr>
      <w:b/>
      <w:bCs/>
      <w:i/>
      <w:iCs/>
      <w:color w:val="4F81BD" w:themeColor="accent1"/>
    </w:rPr>
  </w:style>
  <w:style w:type="character" w:styleId="aff">
    <w:name w:val="Subtle Emphasis"/>
    <w:basedOn w:val="a8"/>
    <w:uiPriority w:val="19"/>
    <w:qFormat/>
    <w:rsid w:val="00FC693F"/>
    <w:rPr>
      <w:i/>
      <w:iCs/>
      <w:color w:val="808080" w:themeColor="text1" w:themeTint="7F"/>
    </w:rPr>
  </w:style>
  <w:style w:type="character" w:styleId="29">
    <w:name w:val="Intense Emphasis"/>
    <w:basedOn w:val="a8"/>
    <w:uiPriority w:val="21"/>
    <w:qFormat/>
    <w:rsid w:val="00FC693F"/>
    <w:rPr>
      <w:b/>
      <w:bCs/>
      <w:i/>
      <w:iCs/>
      <w:color w:val="4F81BD" w:themeColor="accent1"/>
    </w:rPr>
  </w:style>
  <w:style w:type="character" w:styleId="aff0">
    <w:name w:val="Subtle Reference"/>
    <w:basedOn w:val="a8"/>
    <w:uiPriority w:val="31"/>
    <w:qFormat/>
    <w:rsid w:val="00FC693F"/>
    <w:rPr>
      <w:smallCaps/>
      <w:color w:val="C0504D" w:themeColor="accent2"/>
      <w:u w:val="single"/>
    </w:rPr>
  </w:style>
  <w:style w:type="character" w:styleId="2a">
    <w:name w:val="Intense Reference"/>
    <w:basedOn w:val="a8"/>
    <w:uiPriority w:val="32"/>
    <w:qFormat/>
    <w:rsid w:val="00FC693F"/>
    <w:rPr>
      <w:b/>
      <w:bCs/>
      <w:smallCaps/>
      <w:color w:val="C0504D" w:themeColor="accent2"/>
      <w:spacing w:val="5"/>
      <w:u w:val="single"/>
    </w:rPr>
  </w:style>
  <w:style w:type="character" w:styleId="aff1">
    <w:name w:val="Book Title"/>
    <w:basedOn w:val="a8"/>
    <w:uiPriority w:val="33"/>
    <w:qFormat/>
    <w:rsid w:val="00FC693F"/>
    <w:rPr>
      <w:b/>
      <w:bCs/>
      <w:smallCaps/>
      <w:spacing w:val="5"/>
    </w:rPr>
  </w:style>
  <w:style w:type="paragraph" w:styleId="aff2">
    <w:name w:val="TOC Heading"/>
    <w:basedOn w:val="1"/>
    <w:next w:val="a7"/>
    <w:uiPriority w:val="39"/>
    <w:unhideWhenUsed/>
    <w:qFormat/>
    <w:rsid w:val="00FC693F"/>
    <w:pPr>
      <w:outlineLvl w:val="9"/>
    </w:pPr>
  </w:style>
  <w:style w:type="table" w:styleId="aff3">
    <w:name w:val="Table Grid"/>
    <w:basedOn w:val="a9"/>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9"/>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9"/>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9"/>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9"/>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9"/>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9"/>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9"/>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9"/>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9"/>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9"/>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9"/>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9"/>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9"/>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9"/>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9"/>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9"/>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9"/>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9"/>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9"/>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9"/>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9"/>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9"/>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9"/>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9"/>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9"/>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9"/>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9"/>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9"/>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9"/>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9"/>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9"/>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9"/>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9"/>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9"/>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9"/>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9"/>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9"/>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9"/>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9"/>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9"/>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9"/>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9"/>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9"/>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9"/>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9"/>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9"/>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9"/>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9"/>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9"/>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9"/>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9"/>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9"/>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9"/>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9"/>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9"/>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9"/>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9"/>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9"/>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9"/>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9"/>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9"/>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9"/>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9"/>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9"/>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9"/>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9"/>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9"/>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9"/>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9"/>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9"/>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9"/>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9"/>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9"/>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9"/>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9"/>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9"/>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9"/>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9"/>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9"/>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9"/>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9"/>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9"/>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9"/>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9"/>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9"/>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9"/>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9"/>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9"/>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9"/>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9"/>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9"/>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9"/>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9"/>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9"/>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9"/>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9"/>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9"/>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a7"/>
    <w:pPr>
      <w:spacing w:after="60" w:line="252" w:lineRule="auto"/>
    </w:pPr>
    <w:rPr>
      <w:rFonts w:ascii="Aptos" w:eastAsia="Aptos" w:hAnsi="Aptos"/>
      <w:color w:val="666666"/>
      <w:sz w:val="19"/>
    </w:rPr>
  </w:style>
  <w:style w:type="character" w:styleId="aff4">
    <w:name w:val="Hyperlink"/>
    <w:basedOn w:val="a8"/>
    <w:uiPriority w:val="99"/>
    <w:unhideWhenUsed/>
    <w:rsid w:val="005D5A4A"/>
    <w:rPr>
      <w:color w:val="0000FF" w:themeColor="hyperlink"/>
      <w:u w:val="single"/>
    </w:rPr>
  </w:style>
  <w:style w:type="character" w:styleId="aff5">
    <w:name w:val="Unresolved Mention"/>
    <w:basedOn w:val="a8"/>
    <w:uiPriority w:val="99"/>
    <w:semiHidden/>
    <w:unhideWhenUsed/>
    <w:rsid w:val="005D5A4A"/>
    <w:rPr>
      <w:color w:val="605E5C"/>
      <w:shd w:val="clear" w:color="auto" w:fill="E1DFDD"/>
    </w:rPr>
  </w:style>
  <w:style w:type="paragraph" w:styleId="18">
    <w:name w:val="toc 1"/>
    <w:basedOn w:val="a7"/>
    <w:next w:val="a7"/>
    <w:autoRedefine/>
    <w:uiPriority w:val="39"/>
    <w:unhideWhenUsed/>
    <w:rsid w:val="00394853"/>
    <w:pPr>
      <w:spacing w:after="100"/>
    </w:pPr>
  </w:style>
  <w:style w:type="paragraph" w:styleId="2f2">
    <w:name w:val="toc 2"/>
    <w:basedOn w:val="a7"/>
    <w:next w:val="a7"/>
    <w:autoRedefine/>
    <w:uiPriority w:val="39"/>
    <w:unhideWhenUsed/>
    <w:rsid w:val="00394853"/>
    <w:pPr>
      <w:spacing w:after="100"/>
      <w:ind w:left="240"/>
    </w:pPr>
  </w:style>
  <w:style w:type="paragraph" w:styleId="3e">
    <w:name w:val="toc 3"/>
    <w:basedOn w:val="a7"/>
    <w:next w:val="a7"/>
    <w:autoRedefine/>
    <w:uiPriority w:val="39"/>
    <w:unhideWhenUsed/>
    <w:rsid w:val="00ED2E9C"/>
    <w:pPr>
      <w:tabs>
        <w:tab w:val="right" w:leader="dot" w:pos="9962"/>
      </w:tabs>
      <w:ind w:left="480"/>
    </w:pPr>
  </w:style>
  <w:style w:type="paragraph" w:styleId="aff6">
    <w:name w:val="footnote text"/>
    <w:basedOn w:val="a7"/>
    <w:link w:val="aff7"/>
    <w:uiPriority w:val="99"/>
    <w:unhideWhenUsed/>
    <w:rsid w:val="0029458F"/>
    <w:pPr>
      <w:spacing w:line="240" w:lineRule="auto"/>
    </w:pPr>
    <w:rPr>
      <w:sz w:val="20"/>
      <w:szCs w:val="18"/>
    </w:rPr>
  </w:style>
  <w:style w:type="character" w:customStyle="1" w:styleId="aff7">
    <w:name w:val="脚注文字列 (文字)"/>
    <w:basedOn w:val="a8"/>
    <w:link w:val="aff6"/>
    <w:uiPriority w:val="99"/>
    <w:rsid w:val="0029458F"/>
    <w:rPr>
      <w:rFonts w:ascii="Cambria" w:hAnsi="Cambria"/>
      <w:kern w:val="2"/>
      <w:sz w:val="20"/>
      <w:szCs w:val="18"/>
      <w:lang w:val="en-GB" w:eastAsia="ja-JP" w:bidi="mr-IN"/>
      <w14:ligatures w14:val="standardContextual"/>
    </w:rPr>
  </w:style>
  <w:style w:type="character" w:styleId="aff8">
    <w:name w:val="footnote reference"/>
    <w:basedOn w:val="a8"/>
    <w:uiPriority w:val="99"/>
    <w:semiHidden/>
    <w:unhideWhenUsed/>
    <w:rsid w:val="0029458F"/>
    <w:rPr>
      <w:vertAlign w:val="superscript"/>
    </w:rPr>
  </w:style>
  <w:style w:type="paragraph" w:customStyle="1" w:styleId="a2">
    <w:name w:val="a2"/>
    <w:basedOn w:val="a7"/>
    <w:next w:val="a7"/>
    <w:uiPriority w:val="11"/>
    <w:qFormat/>
    <w:rsid w:val="004A2BFC"/>
    <w:pPr>
      <w:keepNext/>
      <w:numPr>
        <w:ilvl w:val="1"/>
        <w:numId w:val="21"/>
      </w:numPr>
      <w:tabs>
        <w:tab w:val="left" w:pos="567"/>
        <w:tab w:val="left" w:pos="720"/>
      </w:tabs>
      <w:spacing w:before="270" w:line="270" w:lineRule="atLeast"/>
      <w:jc w:val="left"/>
      <w:outlineLvl w:val="1"/>
    </w:pPr>
    <w:rPr>
      <w:rFonts w:eastAsia="ＭＳ 明朝" w:cs="Times New Roman"/>
      <w:b/>
      <w:kern w:val="0"/>
      <w:sz w:val="26"/>
      <w:szCs w:val="22"/>
      <w:lang w:bidi="ar-SA"/>
      <w14:ligatures w14:val="none"/>
    </w:rPr>
  </w:style>
  <w:style w:type="paragraph" w:customStyle="1" w:styleId="a3">
    <w:name w:val="a3"/>
    <w:basedOn w:val="a7"/>
    <w:next w:val="a7"/>
    <w:uiPriority w:val="12"/>
    <w:qFormat/>
    <w:rsid w:val="004A2BFC"/>
    <w:pPr>
      <w:keepNext/>
      <w:numPr>
        <w:ilvl w:val="2"/>
        <w:numId w:val="21"/>
      </w:numPr>
      <w:tabs>
        <w:tab w:val="left" w:pos="403"/>
      </w:tabs>
      <w:spacing w:before="60" w:line="250" w:lineRule="atLeast"/>
      <w:jc w:val="left"/>
      <w:outlineLvl w:val="2"/>
    </w:pPr>
    <w:rPr>
      <w:rFonts w:eastAsia="ＭＳ 明朝" w:cs="Times New Roman"/>
      <w:b/>
      <w:kern w:val="0"/>
      <w:sz w:val="24"/>
      <w:szCs w:val="22"/>
      <w:lang w:bidi="ar-SA"/>
      <w14:ligatures w14:val="none"/>
    </w:rPr>
  </w:style>
  <w:style w:type="paragraph" w:customStyle="1" w:styleId="a4">
    <w:name w:val="a4"/>
    <w:basedOn w:val="a7"/>
    <w:next w:val="a7"/>
    <w:uiPriority w:val="13"/>
    <w:qFormat/>
    <w:rsid w:val="004A2BFC"/>
    <w:pPr>
      <w:keepNext/>
      <w:numPr>
        <w:ilvl w:val="3"/>
        <w:numId w:val="21"/>
      </w:numPr>
      <w:tabs>
        <w:tab w:val="left" w:pos="403"/>
        <w:tab w:val="left" w:pos="880"/>
      </w:tabs>
      <w:spacing w:before="60" w:line="240" w:lineRule="atLeast"/>
      <w:jc w:val="left"/>
      <w:outlineLvl w:val="3"/>
    </w:pPr>
    <w:rPr>
      <w:rFonts w:eastAsia="ＭＳ 明朝" w:cs="Times New Roman"/>
      <w:b/>
      <w:bCs/>
      <w:iCs/>
      <w:kern w:val="0"/>
      <w:szCs w:val="22"/>
      <w:lang w:bidi="ar-SA"/>
      <w14:ligatures w14:val="none"/>
    </w:rPr>
  </w:style>
  <w:style w:type="paragraph" w:customStyle="1" w:styleId="a5">
    <w:name w:val="a5"/>
    <w:basedOn w:val="a7"/>
    <w:next w:val="a7"/>
    <w:uiPriority w:val="14"/>
    <w:qFormat/>
    <w:rsid w:val="004A2BFC"/>
    <w:pPr>
      <w:keepNext/>
      <w:numPr>
        <w:ilvl w:val="4"/>
        <w:numId w:val="21"/>
      </w:numPr>
      <w:tabs>
        <w:tab w:val="left" w:pos="403"/>
        <w:tab w:val="left" w:pos="1247"/>
        <w:tab w:val="left" w:pos="1360"/>
      </w:tabs>
      <w:spacing w:before="60" w:line="240" w:lineRule="atLeast"/>
      <w:jc w:val="left"/>
      <w:outlineLvl w:val="0"/>
    </w:pPr>
    <w:rPr>
      <w:rFonts w:eastAsia="ＭＳ 明朝" w:cs="Times New Roman"/>
      <w:b/>
      <w:bCs/>
      <w:iCs/>
      <w:kern w:val="0"/>
      <w:szCs w:val="22"/>
      <w:lang w:bidi="ar-SA"/>
      <w14:ligatures w14:val="none"/>
    </w:rPr>
  </w:style>
  <w:style w:type="paragraph" w:customStyle="1" w:styleId="a6">
    <w:name w:val="a6"/>
    <w:basedOn w:val="a7"/>
    <w:next w:val="a7"/>
    <w:uiPriority w:val="15"/>
    <w:qFormat/>
    <w:rsid w:val="004A2BFC"/>
    <w:pPr>
      <w:keepNext/>
      <w:numPr>
        <w:ilvl w:val="5"/>
        <w:numId w:val="21"/>
      </w:numPr>
      <w:tabs>
        <w:tab w:val="left" w:pos="403"/>
        <w:tab w:val="left" w:pos="1247"/>
        <w:tab w:val="left" w:pos="1360"/>
      </w:tabs>
      <w:spacing w:before="60" w:line="240" w:lineRule="atLeast"/>
      <w:jc w:val="left"/>
      <w:outlineLvl w:val="0"/>
    </w:pPr>
    <w:rPr>
      <w:rFonts w:eastAsia="ＭＳ 明朝" w:cs="Times New Roman"/>
      <w:b/>
      <w:bCs/>
      <w:kern w:val="0"/>
      <w:szCs w:val="22"/>
      <w:lang w:bidi="ar-SA"/>
      <w14:ligatures w14:val="none"/>
    </w:rPr>
  </w:style>
  <w:style w:type="paragraph" w:customStyle="1" w:styleId="Appendix">
    <w:name w:val="Appendix"/>
    <w:basedOn w:val="a7"/>
    <w:next w:val="a7"/>
    <w:autoRedefine/>
    <w:uiPriority w:val="10"/>
    <w:qFormat/>
    <w:rsid w:val="004A2BFC"/>
    <w:pPr>
      <w:keepNext/>
      <w:pageBreakBefore/>
      <w:numPr>
        <w:numId w:val="21"/>
      </w:numPr>
      <w:tabs>
        <w:tab w:val="left" w:pos="403"/>
      </w:tabs>
      <w:spacing w:line="240" w:lineRule="auto"/>
      <w:ind w:left="0" w:firstLine="0"/>
      <w:jc w:val="center"/>
      <w:outlineLvl w:val="0"/>
    </w:pPr>
    <w:rPr>
      <w:rFonts w:eastAsia="ＭＳ 明朝" w:cs="Times New Roman"/>
      <w:b/>
      <w:kern w:val="0"/>
      <w:sz w:val="40"/>
      <w:szCs w:val="4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30</Pages>
  <Words>10807</Words>
  <Characters>61602</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 Requirements Specification</dc:title>
  <dc:subject/>
  <dc:creator>python-docx</dc:creator>
  <cp:keywords/>
  <dc:description>generated by python-docx</dc:description>
  <cp:lastModifiedBy>Nobuyuki SAMBUICHI</cp:lastModifiedBy>
  <cp:revision>73</cp:revision>
  <dcterms:created xsi:type="dcterms:W3CDTF">2013-12-23T23:15:00Z</dcterms:created>
  <dcterms:modified xsi:type="dcterms:W3CDTF">2026-10-27T11:43:00Z</dcterms:modified>
  <cp:category/>
</cp:coreProperties>
</file>