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Titolo dell'opera</w:t>
      </w:r>
    </w:p>
    <w:p>
      <w:pPr>
        <w:pStyle w:val="Heading1"/>
      </w:pPr>
      <w:r>
        <w:t>Capitolo primo</w:t>
      </w:r>
    </w:p>
    <w:p>
      <w:r>
        <w:rPr>
          <w:b w:val="0"/>
        </w:rPr>
        <w:t xml:space="preserve">Un paragrafo con </w:t>
      </w:r>
      <w:r>
        <w:rPr>
          <w:b/>
        </w:rPr>
        <w:t>grassetto</w:t>
      </w:r>
      <w:r>
        <w:t xml:space="preserve">, </w:t>
      </w:r>
      <w:r>
        <w:rPr>
          <w:i/>
        </w:rPr>
        <w:t>corsivo</w:t>
      </w:r>
      <w:r>
        <w:t xml:space="preserve"> e </w:t>
      </w:r>
      <w:r>
        <w:rPr>
          <w:u w:val="single"/>
        </w:rPr>
        <w:t>sottolineato</w:t>
      </w:r>
      <w:r>
        <w:t>. La casa era la casa di sempre, con l'acuqa nel pozzo.</w:t>
      </w:r>
    </w:p>
    <w:p>
      <w:r>
        <w:rPr>
          <w:color w:val="6C4BFF"/>
          <w:sz w:val="28"/>
        </w:rPr>
        <w:t>Testo colorato e in altro corpo.</w:t>
      </w:r>
    </w:p>
    <w:p>
      <w:pPr>
        <w:jc w:val="both"/>
      </w:pPr>
      <w:r>
        <w:t>Nel mezzo del cammin di nostra vita mi ritrovai per una selva oscura.</w:t>
      </w:r>
    </w:p>
    <w:p>
      <w:pPr>
        <w:pStyle w:val="Heading2"/>
      </w:pPr>
      <w:r>
        <w:t>Elenchi</w:t>
      </w:r>
    </w:p>
    <w:p>
      <w:pPr>
        <w:pStyle w:val="ListBullet"/>
      </w:pPr>
      <w:r>
        <w:t>Primo punto</w:t>
      </w:r>
    </w:p>
    <w:p>
      <w:pPr>
        <w:pStyle w:val="ListBullet"/>
      </w:pPr>
      <w:r>
        <w:t>Secondo punto , con uno spazio di troppo</w:t>
      </w:r>
    </w:p>
    <w:p>
      <w:pPr>
        <w:pStyle w:val="ListBullet"/>
      </w:pPr>
      <w:r>
        <w:t>Terzo punto</w:t>
      </w:r>
    </w:p>
    <w:p>
      <w:pPr>
        <w:pStyle w:val="ListNumber"/>
      </w:pPr>
      <w:r>
        <w:t>Numero uno</w:t>
      </w:r>
    </w:p>
    <w:p>
      <w:pPr>
        <w:pStyle w:val="ListNumber"/>
      </w:pPr>
      <w:r>
        <w:t>Numero due</w:t>
      </w:r>
    </w:p>
    <w:p>
      <w:pPr>
        <w:pStyle w:val="ListNumber"/>
      </w:pPr>
      <w:r>
        <w:t>Numero tre</w:t>
      </w:r>
    </w:p>
    <w:p>
      <w:pPr>
        <w:pStyle w:val="Heading2"/>
      </w:pPr>
      <w:r>
        <w:t>Una tabella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Capitolo</w:t>
            </w:r>
          </w:p>
        </w:tc>
        <w:tc>
          <w:tcPr>
            <w:tcW w:type="dxa" w:w="2880"/>
          </w:tcPr>
          <w:p>
            <w:r>
              <w:t>Parole</w:t>
            </w:r>
          </w:p>
        </w:tc>
        <w:tc>
          <w:tcPr>
            <w:tcW w:type="dxa" w:w="2880"/>
          </w:tcPr>
          <w:p>
            <w:r>
              <w:t>Note</w:t>
            </w:r>
          </w:p>
        </w:tc>
      </w:tr>
      <w:tr>
        <w:tc>
          <w:tcPr>
            <w:tcW w:type="dxa" w:w="2880"/>
          </w:tcPr>
          <w:p>
            <w:r>
              <w:t>Capitolo 1</w:t>
            </w:r>
          </w:p>
        </w:tc>
        <w:tc>
          <w:tcPr>
            <w:tcW w:type="dxa" w:w="2880"/>
          </w:tcPr>
          <w:p>
            <w:r>
              <w:t>1200</w:t>
            </w:r>
          </w:p>
        </w:tc>
        <w:tc>
          <w:tcPr>
            <w:tcW w:type="dxa" w:w="2880"/>
          </w:tcPr>
          <w:p>
            <w:r>
              <w:t>Da rivedere , forse</w:t>
            </w:r>
          </w:p>
        </w:tc>
      </w:tr>
      <w:tr>
        <w:tc>
          <w:tcPr>
            <w:tcW w:type="dxa" w:w="2880"/>
          </w:tcPr>
          <w:p>
            <w:r>
              <w:t>Capitolo 2</w:t>
            </w:r>
          </w:p>
        </w:tc>
        <w:tc>
          <w:tcPr>
            <w:tcW w:type="dxa" w:w="2880"/>
          </w:tcPr>
          <w:p>
            <w:r>
              <w:t>2400</w:t>
            </w:r>
          </w:p>
        </w:tc>
        <w:tc>
          <w:tcPr>
            <w:tcW w:type="dxa" w:w="2880"/>
          </w:tcPr>
          <w:p>
            <w:r>
              <w:t>Da rivedere , forse</w:t>
            </w:r>
          </w:p>
        </w:tc>
      </w:tr>
    </w:tbl>
    <w:p>
      <w:pPr>
        <w:pStyle w:val="Heading2"/>
      </w:pPr>
      <w:r>
        <w:t>Un'immagine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mag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Didascalia dell'immagine.</w:t>
      </w:r>
    </w:p>
    <w:p>
      <w:pPr>
        <w:pStyle w:val="Heading2"/>
      </w:pPr>
      <w:r>
        <w:t>Un collegamento</w:t>
      </w:r>
    </w:p>
    <w:p>
      <w:r>
        <w:t xml:space="preserve">Vedi </w:t>
      </w:r>
      <w:hyperlink r:id="rId10">
        <w:r>
          <w:rPr>
            <w:rStyle w:val="Hyperlink"/>
          </w:rPr>
          <w:t>il sito dello studio</w:t>
        </w:r>
      </w:hyperlink>
      <w:r>
        <w:t xml:space="preserve"> per i dettagli.</w:t>
      </w:r>
    </w:p>
    <w:p>
      <w:r>
        <w:br w:type="page"/>
      </w:r>
    </w:p>
    <w:p>
      <w:pPr>
        <w:pStyle w:val="Heading1"/>
      </w:pPr>
      <w:r>
        <w:t>Capitolo secondo</w:t>
      </w:r>
    </w:p>
    <w:p>
      <w:r>
        <w:t>Nel mezzo del cammin di nostra vita mi ritrovai per una selva oscura.</w:t>
      </w:r>
    </w:p>
    <w:p>
      <w:r>
        <w:t>La casa era la casa di sempre, con l'acuqa che gocciolava dal pozzo.</w:t>
      </w:r>
    </w:p>
    <w:p>
      <w:r>
        <w:t>Disse che sarebbe tornato , ma non tornò mai.</w:t>
      </w:r>
    </w:p>
    <w:p>
      <w:r>
        <w:t>Il giorno dopo pioveva; il giorno dopo ancora pioveva anche.</w:t>
      </w:r>
    </w:p>
    <w:p>
      <w:r>
        <w:t>Un uomo entrò nella stanza e l'uomo si sedette sulla sedia.</w:t>
      </w:r>
    </w:p>
    <w:p>
      <w:r>
        <w:t>Non aveva ne pane ne companatico, eppure sorrideva.</w:t>
      </w:r>
    </w:p>
    <w:p>
      <w:r>
        <w:t>Le finestre davano sul cortile, dove i bambini giocavano a palla.</w:t>
      </w:r>
    </w:p>
    <w:p>
      <w:r>
        <w:t>Qual'è il senso di tutto questo, si chiedeva ogni sera.</w:t>
      </w:r>
    </w:p>
    <w:p>
      <w:r>
        <w:t xml:space="preserve">Frase con una nota a piè di pagina</w:t>
      </w:r>
      <w:r>
        <w:rPr>
          <w:rStyle w:val="FootnoteReference"/>
        </w:rPr>
        <w:footnoteReference w:id="1"/>
      </w:r>
      <w:r>
        <w:t xml:space="preserve"> e una nota finale</w:t>
      </w:r>
      <w:r>
        <w:rPr>
          <w:rStyle w:val="EndnoteReference"/>
        </w:rPr>
        <w:endnoteReference w:id="1"/>
      </w:r>
      <w:r>
        <w:t>.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Nota finale di prova.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Pagina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Nota a piè di pagina di prova.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Proemios — bozza riservata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proemios.it" TargetMode="Externa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footnotes" Target="footnotes.xml"/><Relationship Id="rId14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