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left"/>
      </w:pPr>
      <w:r>
        <w:rPr>
          <w:rFonts w:ascii="Arial" w:cs="Arial" w:eastAsia="Arial" w:hAnsi="Arial"/>
          <w:b/>
          <w:bCs/>
          <w:color w:val="888888"/>
          <w:sz w:val="20"/>
          <w:szCs w:val="20"/>
        </w:rPr>
        <w:t xml:space="preserve">NARRATIVE STRATEGY</w:t>
      </w:r>
    </w:p>
    <w:p>
      <w:pPr>
        <w:spacing w:after="200"/>
        <w:jc w:val="left"/>
      </w:pPr>
      <w:r>
        <w:rPr>
          <w:rFonts w:ascii="Arial" w:cs="Arial" w:eastAsia="Arial" w:hAnsi="Arial"/>
          <w:b/>
          <w:bCs/>
          <w:color w:val="1A1A1A"/>
          <w:sz w:val="56"/>
          <w:szCs w:val="56"/>
        </w:rPr>
        <w:t xml:space="preserve">Kyle Watson</w:t>
      </w:r>
    </w:p>
    <w:p>
      <w:pPr>
        <w:spacing w:after="100"/>
        <w:jc w:val="left"/>
      </w:pPr>
      <w:r>
        <w:rPr>
          <w:rFonts w:ascii="Arial" w:cs="Arial" w:eastAsia="Arial" w:hAnsi="Arial"/>
          <w:color w:val="555555"/>
          <w:sz w:val="28"/>
          <w:szCs w:val="28"/>
        </w:rPr>
        <w:t xml:space="preserve">Reframing a hybrid career as competitive advantage</w:t>
      </w:r>
    </w:p>
    <w:p>
      <w:pPr>
        <w:spacing w:after="400"/>
      </w:pPr>
      <w:r>
        <w:rPr>
          <w:rFonts w:ascii="Arial" w:cs="Arial" w:eastAsia="Arial" w:hAnsi="Arial"/>
          <w:color w:val="888888"/>
          <w:sz w:val="20"/>
          <w:szCs w:val="20"/>
        </w:rPr>
        <w:t xml:space="preserve">Prepared for: OpenAI Creative Director, Art application</w:t>
      </w:r>
    </w:p>
    <w:p>
      <w:pPr>
        <w:pBdr>
          <w:bottom w:val="single" w:color="CCCCCC" w:sz="4" w:space="1"/>
        </w:pBdr>
        <w:spacing w:after="300" w:before="300"/>
      </w:pPr>
    </w:p>
    <w:p>
      <w:pPr>
        <w:spacing w:after="400"/>
      </w:pPr>
    </w:p>
    <w:p>
      <w:pPr>
        <w:pStyle w:val="Heading1"/>
        <w:spacing w:after="200" w:before="400"/>
      </w:pPr>
      <w:r>
        <w:rPr>
          <w:rFonts w:ascii="Arial" w:cs="Arial" w:eastAsia="Arial" w:hAnsi="Arial"/>
          <w:b/>
          <w:bCs/>
          <w:color w:val="1A1A1A"/>
          <w:sz w:val="32"/>
          <w:szCs w:val="32"/>
        </w:rPr>
        <w:t xml:space="preserve">The Problem You’re Solving</w:t>
      </w:r>
    </w:p>
    <w:p>
      <w:pPr>
        <w:spacing w:after="180" w:line="340"/>
      </w:pPr>
      <w:r>
        <w:rPr>
          <w:rFonts w:ascii="Arial" w:cs="Arial" w:eastAsia="Arial" w:hAnsi="Arial"/>
          <w:color w:val="2A2A2A"/>
          <w:sz w:val="22"/>
          <w:szCs w:val="22"/>
        </w:rPr>
        <w:t xml:space="preserve">Your career doesn’t fit a single lane. You’ve been an art director at BBDO, a motion designer at FutureDeluxe, an experiential creative director at GPJ, and everything in between. When you look at that from the outside, the easy misread is: “this person can’t commit.”</w:t>
      </w:r>
    </w:p>
    <w:p>
      <w:pPr>
        <w:spacing w:after="180" w:line="340"/>
      </w:pPr>
      <w:r>
        <w:rPr>
          <w:rFonts w:ascii="Arial" w:cs="Arial" w:eastAsia="Arial" w:hAnsi="Arial"/>
          <w:color w:val="2A2A2A"/>
          <w:sz w:val="22"/>
          <w:szCs w:val="22"/>
        </w:rPr>
        <w:t xml:space="preserve">That’s the wrong frame. The right frame is: you’ve spent 15 years building the exact toolkit that a role like this one requires — and most candidates don’t have it.</w:t>
      </w:r>
    </w:p>
    <w:p>
      <w:pPr>
        <w:spacing w:after="200"/>
      </w:pPr>
    </w:p>
    <w:p>
      <w:pPr>
        <w:pStyle w:val="Heading1"/>
        <w:spacing w:after="200" w:before="400"/>
      </w:pPr>
      <w:r>
        <w:rPr>
          <w:rFonts w:ascii="Arial" w:cs="Arial" w:eastAsia="Arial" w:hAnsi="Arial"/>
          <w:b/>
          <w:bCs/>
          <w:color w:val="1A1A1A"/>
          <w:sz w:val="32"/>
          <w:szCs w:val="32"/>
        </w:rPr>
        <w:t xml:space="preserve">The Reframe</w:t>
      </w:r>
    </w:p>
    <w:p>
      <w:pPr>
        <w:spacing w:after="180" w:line="340"/>
      </w:pPr>
      <w:r>
        <w:rPr>
          <w:rFonts w:ascii="Arial" w:cs="Arial" w:eastAsia="Arial" w:hAnsi="Arial"/>
          <w:b/>
          <w:bCs/>
          <w:color w:val="2A2A2A"/>
          <w:sz w:val="22"/>
          <w:szCs w:val="22"/>
        </w:rPr>
        <w:t xml:space="preserve">Your range is not a weakness. It is the qualification.</w:t>
      </w:r>
    </w:p>
    <w:p>
      <w:pPr>
        <w:spacing w:after="100"/>
      </w:pPr>
    </w:p>
    <w:p>
      <w:pPr>
        <w:spacing w:after="180" w:line="340"/>
      </w:pPr>
      <w:r>
        <w:rPr>
          <w:rFonts w:ascii="Arial" w:cs="Arial" w:eastAsia="Arial" w:hAnsi="Arial"/>
          <w:color w:val="2A2A2A"/>
          <w:sz w:val="22"/>
          <w:szCs w:val="22"/>
        </w:rPr>
        <w:t xml:space="preserve">Read the OpenAI job description carefully. It asks for someone who can:</w:t>
      </w:r>
    </w:p>
    <w:p>
      <w:pPr>
        <w:spacing w:after="50"/>
      </w:pPr>
    </w:p>
    <w:p>
      <w:pPr>
        <w:spacing w:after="100" w:line="320"/>
      </w:pPr>
      <w:r>
        <w:rPr>
          <w:rFonts w:ascii="Arial" w:cs="Arial" w:eastAsia="Arial" w:hAnsi="Arial"/>
          <w:b/>
          <w:bCs/>
          <w:color w:val="1A1A1A"/>
          <w:sz w:val="22"/>
          <w:szCs w:val="22"/>
        </w:rPr>
        <w:t xml:space="preserve">Lead visual direction: </w:t>
      </w:r>
      <w:r>
        <w:rPr>
          <w:rFonts w:ascii="Arial" w:cs="Arial" w:eastAsia="Arial" w:hAnsi="Arial"/>
          <w:color w:val="2A2A2A"/>
          <w:sz w:val="22"/>
          <w:szCs w:val="22"/>
        </w:rPr>
        <w:t xml:space="preserve">across campaigns, product launches, and cultural moments</w:t>
      </w:r>
    </w:p>
    <w:p>
      <w:pPr>
        <w:spacing w:after="100" w:line="320"/>
      </w:pPr>
      <w:r>
        <w:rPr>
          <w:rFonts w:ascii="Arial" w:cs="Arial" w:eastAsia="Arial" w:hAnsi="Arial"/>
          <w:b/>
          <w:bCs/>
          <w:color w:val="1A1A1A"/>
          <w:sz w:val="22"/>
          <w:szCs w:val="22"/>
        </w:rPr>
        <w:t xml:space="preserve">Guide creative: </w:t>
      </w:r>
      <w:r>
        <w:rPr>
          <w:rFonts w:ascii="Arial" w:cs="Arial" w:eastAsia="Arial" w:hAnsi="Arial"/>
          <w:color w:val="2A2A2A"/>
          <w:sz w:val="22"/>
          <w:szCs w:val="22"/>
        </w:rPr>
        <w:t xml:space="preserve">across photography, illustration, motion, film, digital, and experiential</w:t>
      </w:r>
    </w:p>
    <w:p>
      <w:pPr>
        <w:spacing w:after="100" w:line="320"/>
      </w:pPr>
      <w:r>
        <w:rPr>
          <w:rFonts w:ascii="Arial" w:cs="Arial" w:eastAsia="Arial" w:hAnsi="Arial"/>
          <w:b/>
          <w:bCs/>
          <w:color w:val="1A1A1A"/>
          <w:sz w:val="22"/>
          <w:szCs w:val="22"/>
        </w:rPr>
        <w:t xml:space="preserve">Translate complex technology: </w:t>
      </w:r>
      <w:r>
        <w:rPr>
          <w:rFonts w:ascii="Arial" w:cs="Arial" w:eastAsia="Arial" w:hAnsi="Arial"/>
          <w:color w:val="2A2A2A"/>
          <w:sz w:val="22"/>
          <w:szCs w:val="22"/>
        </w:rPr>
        <w:t xml:space="preserve">into compelling visual storytelling</w:t>
      </w:r>
    </w:p>
    <w:p>
      <w:pPr>
        <w:spacing w:after="100" w:line="320"/>
      </w:pPr>
      <w:r>
        <w:rPr>
          <w:rFonts w:ascii="Arial" w:cs="Arial" w:eastAsia="Arial" w:hAnsi="Arial"/>
          <w:b/>
          <w:bCs/>
          <w:color w:val="1A1A1A"/>
          <w:sz w:val="22"/>
          <w:szCs w:val="22"/>
        </w:rPr>
        <w:t xml:space="preserve">Work across functions: </w:t>
      </w:r>
      <w:r>
        <w:rPr>
          <w:rFonts w:ascii="Arial" w:cs="Arial" w:eastAsia="Arial" w:hAnsi="Arial"/>
          <w:color w:val="2A2A2A"/>
          <w:sz w:val="22"/>
          <w:szCs w:val="22"/>
        </w:rPr>
        <w:t xml:space="preserve">with product, research, marketing, comms, and external collaborators</w:t>
      </w:r>
    </w:p>
    <w:p>
      <w:pPr>
        <w:spacing w:after="100" w:line="320"/>
      </w:pPr>
      <w:r>
        <w:rPr>
          <w:rFonts w:ascii="Arial" w:cs="Arial" w:eastAsia="Arial" w:hAnsi="Arial"/>
          <w:b/>
          <w:bCs/>
          <w:color w:val="1A1A1A"/>
          <w:sz w:val="22"/>
          <w:szCs w:val="22"/>
        </w:rPr>
        <w:t xml:space="preserve">Balance craft with decisiveness: </w:t>
      </w:r>
      <w:r>
        <w:rPr>
          <w:rFonts w:ascii="Arial" w:cs="Arial" w:eastAsia="Arial" w:hAnsi="Arial"/>
          <w:color w:val="2A2A2A"/>
          <w:sz w:val="22"/>
          <w:szCs w:val="22"/>
        </w:rPr>
        <w:t xml:space="preserve">in fast-moving environments with evolving priorities</w:t>
      </w:r>
    </w:p>
    <w:p>
      <w:pPr>
        <w:spacing w:after="100"/>
      </w:pPr>
    </w:p>
    <w:p>
      <w:pPr>
        <w:spacing w:after="180" w:line="340"/>
      </w:pPr>
      <w:r>
        <w:rPr>
          <w:rFonts w:ascii="Arial" w:cs="Arial" w:eastAsia="Arial" w:hAnsi="Arial"/>
          <w:color w:val="2A2A2A"/>
          <w:sz w:val="22"/>
          <w:szCs w:val="22"/>
        </w:rPr>
        <w:t xml:space="preserve">That’s not a job for a specialist. That’s a job for someone who has lived across mediums, led work from concept to execution in each one, and can move fluidly between them. That’s you.</w:t>
      </w:r>
    </w:p>
    <w:p>
      <w:pPr>
        <w:spacing w:after="100"/>
      </w:pPr>
    </w:p>
    <w:p>
      <w:pPr>
        <w:spacing w:after="180" w:line="340"/>
      </w:pPr>
      <w:r>
        <w:rPr>
          <w:rFonts w:ascii="Arial" w:cs="Arial" w:eastAsia="Arial" w:hAnsi="Arial"/>
          <w:color w:val="2A2A2A"/>
          <w:sz w:val="22"/>
          <w:szCs w:val="22"/>
        </w:rPr>
        <w:t xml:space="preserve">The person who only knows broadcast can’t direct an experiential launch. The person who only knows digital can’t art-direct a film shoot. The person who only knows brand systems can’t concept a campaign. OpenAI needs someone who can do all of it — and has done all of it.</w:t>
      </w:r>
    </w:p>
    <w:p>
      <w:pPr>
        <w:pBdr>
          <w:bottom w:val="single" w:color="CCCCCC" w:sz="4" w:space="1"/>
        </w:pBdr>
        <w:spacing w:after="300" w:before="300"/>
      </w:pPr>
    </w:p>
    <w:p>
      <w:pPr>
        <w:pStyle w:val="Heading1"/>
        <w:spacing w:after="200" w:before="400"/>
      </w:pPr>
      <w:r>
        <w:rPr>
          <w:rFonts w:ascii="Arial" w:cs="Arial" w:eastAsia="Arial" w:hAnsi="Arial"/>
          <w:b/>
          <w:bCs/>
          <w:color w:val="1A1A1A"/>
          <w:sz w:val="32"/>
          <w:szCs w:val="32"/>
        </w:rPr>
        <w:t xml:space="preserve">Alignment Map: Their Asks vs. Your Experience</w:t>
      </w:r>
    </w:p>
    <w:p>
      <w:pPr>
        <w:spacing w:after="100"/>
      </w:pPr>
    </w:p>
    <w:p>
      <w:pPr>
        <w:pStyle w:val="Heading2"/>
        <w:spacing w:after="150" w:before="300"/>
      </w:pPr>
      <w:r>
        <w:rPr>
          <w:rFonts w:ascii="Arial" w:cs="Arial" w:eastAsia="Arial" w:hAnsi="Arial"/>
          <w:b/>
          <w:bCs/>
          <w:color w:val="333333"/>
          <w:sz w:val="26"/>
          <w:szCs w:val="26"/>
        </w:rPr>
        <w:t xml:space="preserve">1. “Lead visual concepting and creative direction for brand campaigns, product launches, and key storytelling initiatives”</w:t>
      </w:r>
    </w:p>
    <w:p>
      <w:pPr>
        <w:spacing w:after="180" w:line="340"/>
      </w:pPr>
      <w:r>
        <w:rPr>
          <w:rFonts w:ascii="Arial" w:cs="Arial" w:eastAsia="Arial" w:hAnsi="Arial"/>
          <w:i/>
          <w:iCs/>
          <w:color w:val="555555"/>
          <w:sz w:val="22"/>
          <w:szCs w:val="22"/>
        </w:rPr>
        <w:t xml:space="preserve">Your proof: Google Everything Cloud keynote (motion-first storytelling for a product launch), eBay brand motion system (brand initiative across teams), FX/Simpsons campaign (broadcast creative direction), Totino’s (conceptual campaign for a specific audience).</w:t>
      </w:r>
    </w:p>
    <w:p>
      <w:pPr>
        <w:spacing w:after="180" w:line="340"/>
      </w:pPr>
      <w:r>
        <w:rPr>
          <w:rFonts w:ascii="Arial" w:cs="Arial" w:eastAsia="Arial" w:hAnsi="Arial"/>
          <w:color w:val="2A2A2A"/>
          <w:sz w:val="22"/>
          <w:szCs w:val="22"/>
        </w:rPr>
        <w:t xml:space="preserve">You’ve led creative from early concept through final delivery across campaigns AND product launches. This isn’t theoretical — it’s your resume.</w:t>
      </w:r>
    </w:p>
    <w:p>
      <w:pPr>
        <w:spacing w:after="200"/>
      </w:pPr>
    </w:p>
    <w:p>
      <w:pPr>
        <w:pStyle w:val="Heading2"/>
        <w:spacing w:after="150" w:before="300"/>
      </w:pPr>
      <w:r>
        <w:rPr>
          <w:rFonts w:ascii="Arial" w:cs="Arial" w:eastAsia="Arial" w:hAnsi="Arial"/>
          <w:b/>
          <w:bCs/>
          <w:color w:val="333333"/>
          <w:sz w:val="26"/>
          <w:szCs w:val="26"/>
        </w:rPr>
        <w:t xml:space="preserve">2. “Translate OpenAI’s products and technology into clear, inspiring, culturally resonant creative work”</w:t>
      </w:r>
    </w:p>
    <w:p>
      <w:pPr>
        <w:spacing w:after="180" w:line="340"/>
      </w:pPr>
      <w:r>
        <w:rPr>
          <w:rFonts w:ascii="Arial" w:cs="Arial" w:eastAsia="Arial" w:hAnsi="Arial"/>
          <w:i/>
          <w:iCs/>
          <w:color w:val="555555"/>
          <w:sz w:val="22"/>
          <w:szCs w:val="22"/>
        </w:rPr>
        <w:t xml:space="preserve">Your proof: LLM Explainer — you literally translated AI technology into visual narrative. Not as a tech illustration, but as motion design that made the underlying concepts felt, not just understood.</w:t>
      </w:r>
    </w:p>
    <w:p>
      <w:pPr>
        <w:spacing w:after="180" w:line="340"/>
      </w:pPr>
      <w:r>
        <w:rPr>
          <w:rFonts w:ascii="Arial" w:cs="Arial" w:eastAsia="Arial" w:hAnsi="Arial"/>
          <w:color w:val="2A2A2A"/>
          <w:sz w:val="22"/>
          <w:szCs w:val="22"/>
        </w:rPr>
        <w:t xml:space="preserve">This is your superpower and you should lead with it. You already know how to communicate dense technical concepts through visual storytelling. Most candidates for this role will be coming from luxury, fashion, or consumer brand backgrounds. They’ll need to learn this. You’ve already done it.</w:t>
      </w:r>
    </w:p>
    <w:p>
      <w:pPr>
        <w:spacing w:after="200"/>
      </w:pPr>
    </w:p>
    <w:p>
      <w:pPr>
        <w:pStyle w:val="Heading2"/>
        <w:spacing w:after="150" w:before="300"/>
      </w:pPr>
      <w:r>
        <w:rPr>
          <w:rFonts w:ascii="Arial" w:cs="Arial" w:eastAsia="Arial" w:hAnsi="Arial"/>
          <w:b/>
          <w:bCs/>
          <w:color w:val="333333"/>
          <w:sz w:val="26"/>
          <w:szCs w:val="26"/>
        </w:rPr>
        <w:t xml:space="preserve">3. “Guide visual direction of campaign photography, illustration, motion, film, and digital experiences”</w:t>
      </w:r>
    </w:p>
    <w:p>
      <w:pPr>
        <w:spacing w:after="180" w:line="340"/>
      </w:pPr>
      <w:r>
        <w:rPr>
          <w:rFonts w:ascii="Arial" w:cs="Arial" w:eastAsia="Arial" w:hAnsi="Arial"/>
          <w:i/>
          <w:iCs/>
          <w:color w:val="555555"/>
          <w:sz w:val="22"/>
          <w:szCs w:val="22"/>
        </w:rPr>
        <w:t xml:space="preserve">Your proof: This is the entire breadth of your career — advertising (BBDO, DDB), animation and motion (FutureDeluxe, freelance), experiential (GPJ, Jack Morton), film and broadcast (FX Network), digital product work. You haven’t just directed one of these mediums. You’ve directed all of them.</w:t>
      </w:r>
    </w:p>
    <w:p>
      <w:pPr>
        <w:spacing w:after="180" w:line="340"/>
      </w:pPr>
      <w:r>
        <w:rPr>
          <w:rFonts w:ascii="Arial" w:cs="Arial" w:eastAsia="Arial" w:hAnsi="Arial"/>
          <w:color w:val="2A2A2A"/>
          <w:sz w:val="22"/>
          <w:szCs w:val="22"/>
        </w:rPr>
        <w:t xml:space="preserve">Frame this directly: “I’ve led work across every medium listed in this job description — not because I’m unfocused, but because I’ve spent 15 years learning that the best creative direction comes from understanding how ideas behave across formats.”</w:t>
      </w:r>
    </w:p>
    <w:p>
      <w:pPr>
        <w:spacing w:after="200"/>
      </w:pPr>
    </w:p>
    <w:p>
      <w:pPr>
        <w:pStyle w:val="Heading2"/>
        <w:spacing w:after="150" w:before="300"/>
      </w:pPr>
      <w:r>
        <w:rPr>
          <w:rFonts w:ascii="Arial" w:cs="Arial" w:eastAsia="Arial" w:hAnsi="Arial"/>
          <w:b/>
          <w:bCs/>
          <w:color w:val="333333"/>
          <w:sz w:val="26"/>
          <w:szCs w:val="26"/>
        </w:rPr>
        <w:t xml:space="preserve">4. “Help evolve OpenAI’s visual language and brand system”</w:t>
      </w:r>
    </w:p>
    <w:p>
      <w:pPr>
        <w:spacing w:after="180" w:line="340"/>
      </w:pPr>
      <w:r>
        <w:rPr>
          <w:rFonts w:ascii="Arial" w:cs="Arial" w:eastAsia="Arial" w:hAnsi="Arial"/>
          <w:i/>
          <w:iCs/>
          <w:color w:val="555555"/>
          <w:sz w:val="22"/>
          <w:szCs w:val="22"/>
        </w:rPr>
        <w:t xml:space="preserve">Your proof: eBay Brand Motion System. You literally built a brand motion language — not just applied one, but created the principles, timing curves, and toolkit from scratch that scaled across teams and agencies.</w:t>
      </w:r>
    </w:p>
    <w:p>
      <w:pPr>
        <w:spacing w:after="200"/>
      </w:pPr>
    </w:p>
    <w:p>
      <w:pPr>
        <w:pStyle w:val="Heading2"/>
        <w:spacing w:after="150" w:before="300"/>
      </w:pPr>
      <w:r>
        <w:rPr>
          <w:rFonts w:ascii="Arial" w:cs="Arial" w:eastAsia="Arial" w:hAnsi="Arial"/>
          <w:b/>
          <w:bCs/>
          <w:color w:val="333333"/>
          <w:sz w:val="26"/>
          <w:szCs w:val="26"/>
        </w:rPr>
        <w:t xml:space="preserve">5. “Comfortable in fast-moving environments with evolving priorities”</w:t>
      </w:r>
    </w:p>
    <w:p>
      <w:pPr>
        <w:spacing w:after="180" w:line="340"/>
      </w:pPr>
      <w:r>
        <w:rPr>
          <w:rFonts w:ascii="Arial" w:cs="Arial" w:eastAsia="Arial" w:hAnsi="Arial"/>
          <w:i/>
          <w:iCs/>
          <w:color w:val="555555"/>
          <w:sz w:val="22"/>
          <w:szCs w:val="22"/>
        </w:rPr>
        <w:t xml:space="preserve">Your proof: Your entire career. You’ve worked agency-side (fast timelines, demanding clients), in-house (competing priorities, stakeholder management), and as a freelance director (total ownership). You’ve navigated BBDO’s process AND a startup’s pace. This isn’t a stretch — it’s your operating mode.</w:t>
      </w:r>
    </w:p>
    <w:p>
      <w:pPr>
        <w:spacing w:after="200"/>
      </w:pPr>
    </w:p>
    <w:p>
      <w:pPr>
        <w:pStyle w:val="Heading2"/>
        <w:spacing w:after="150" w:before="300"/>
      </w:pPr>
      <w:r>
        <w:rPr>
          <w:rFonts w:ascii="Arial" w:cs="Arial" w:eastAsia="Arial" w:hAnsi="Arial"/>
          <w:b/>
          <w:bCs/>
          <w:color w:val="333333"/>
          <w:sz w:val="26"/>
          <w:szCs w:val="26"/>
        </w:rPr>
        <w:t xml:space="preserve">6. “Curiosity about AI, creativity, and the future of human expression” (Nice to have)</w:t>
      </w:r>
    </w:p>
    <w:p>
      <w:pPr>
        <w:spacing w:after="180" w:line="340"/>
      </w:pPr>
      <w:r>
        <w:rPr>
          <w:rFonts w:ascii="Arial" w:cs="Arial" w:eastAsia="Arial" w:hAnsi="Arial"/>
          <w:i/>
          <w:iCs/>
          <w:color w:val="555555"/>
          <w:sz w:val="22"/>
          <w:szCs w:val="22"/>
        </w:rPr>
        <w:t xml:space="preserve">Your proof: FutureDeluxe AI explorations, your LLM Explainer work, and — most importantly — your current focus on developing hybrid workflows that retain individuality while operating at the speed and scale of AI.</w:t>
      </w:r>
    </w:p>
    <w:p>
      <w:pPr>
        <w:spacing w:after="180" w:line="340"/>
      </w:pPr>
      <w:r>
        <w:rPr>
          <w:rFonts w:ascii="Arial" w:cs="Arial" w:eastAsia="Arial" w:hAnsi="Arial"/>
          <w:color w:val="2A2A2A"/>
          <w:sz w:val="22"/>
          <w:szCs w:val="22"/>
        </w:rPr>
        <w:t xml:space="preserve">This isn’t a “nice to have” for you. It’s the central question of your practice right now. You’re not just curious about AI and creativity — you’re actively working on the answer.</w:t>
      </w:r>
    </w:p>
    <w:p>
      <w:pPr>
        <w:pBdr>
          <w:bottom w:val="single" w:color="CCCCCC" w:sz="4" w:space="1"/>
        </w:pBdr>
        <w:spacing w:after="300" w:before="300"/>
      </w:pPr>
    </w:p>
    <w:p>
      <w:pPr>
        <w:pStyle w:val="Heading1"/>
        <w:spacing w:after="200" w:before="400"/>
      </w:pPr>
      <w:r>
        <w:rPr>
          <w:rFonts w:ascii="Arial" w:cs="Arial" w:eastAsia="Arial" w:hAnsi="Arial"/>
          <w:b/>
          <w:bCs/>
          <w:color w:val="1A1A1A"/>
          <w:sz w:val="32"/>
          <w:szCs w:val="32"/>
        </w:rPr>
        <w:t xml:space="preserve">Your Story in One Paragraph</w:t>
      </w:r>
    </w:p>
    <w:p>
      <w:pPr>
        <w:spacing w:after="180" w:line="340"/>
      </w:pPr>
      <w:r>
        <w:rPr>
          <w:rFonts w:ascii="Arial" w:cs="Arial" w:eastAsia="Arial" w:hAnsi="Arial"/>
          <w:color w:val="2A2A2A"/>
          <w:sz w:val="22"/>
          <w:szCs w:val="22"/>
        </w:rPr>
        <w:t xml:space="preserve">This is the narrative spine. Every version of your bio, every cover letter intro, every interview answer about your background should draw from this:</w:t>
      </w:r>
    </w:p>
    <w:p>
      <w:pPr>
        <w:spacing w:after="100"/>
      </w:pPr>
    </w:p>
    <w:p>
      <w:pPr>
        <w:spacing w:after="200" w:before="200"/>
        <w:ind w:left="720" w:right="720"/>
      </w:pPr>
      <w:r>
        <w:rPr>
          <w:rFonts w:ascii="Arial" w:cs="Arial" w:eastAsia="Arial" w:hAnsi="Arial"/>
          <w:i/>
          <w:iCs/>
          <w:color w:val="444444"/>
          <w:sz w:val="24"/>
          <w:szCs w:val="24"/>
        </w:rPr>
        <w:t xml:space="preserve">“I’ve spent 15 years learning how ideas behave across formats — from broadcast campaigns at BBDO to experiential launches at GPJ to motion systems for Google and eBay to AI narrative work at FutureDeluxe. I move across mediums because the work demands it: the best creative direction comes from understanding how an idea lives in film, in motion, in space, and on screen. Right now I’m focused on the question that matters most to me: how do we retain craft, process, and humanity as AI reshapes how we make things? That’s not just professional curiosity — it’s the reason I want to work at OpenAI.”</w:t>
      </w:r>
    </w:p>
    <w:p>
      <w:pPr>
        <w:pBdr>
          <w:bottom w:val="single" w:color="CCCCCC" w:sz="4" w:space="1"/>
        </w:pBdr>
        <w:spacing w:after="300" w:before="300"/>
      </w:pPr>
    </w:p>
    <w:p>
      <w:pPr>
        <w:pStyle w:val="Heading1"/>
        <w:spacing w:after="200" w:before="400"/>
      </w:pPr>
      <w:r>
        <w:rPr>
          <w:rFonts w:ascii="Arial" w:cs="Arial" w:eastAsia="Arial" w:hAnsi="Arial"/>
          <w:b/>
          <w:bCs/>
          <w:color w:val="1A1A1A"/>
          <w:sz w:val="32"/>
          <w:szCs w:val="32"/>
        </w:rPr>
        <w:t xml:space="preserve">What to Change on Your Site</w:t>
      </w:r>
    </w:p>
    <w:p>
      <w:pPr>
        <w:spacing w:after="100"/>
      </w:pPr>
    </w:p>
    <w:p>
      <w:pPr>
        <w:pStyle w:val="Heading2"/>
        <w:spacing w:after="150" w:before="300"/>
      </w:pPr>
      <w:r>
        <w:rPr>
          <w:rFonts w:ascii="Arial" w:cs="Arial" w:eastAsia="Arial" w:hAnsi="Arial"/>
          <w:b/>
          <w:bCs/>
          <w:color w:val="333333"/>
          <w:sz w:val="26"/>
          <w:szCs w:val="26"/>
        </w:rPr>
        <w:t xml:space="preserve">Hero headline</w:t>
      </w:r>
    </w:p>
    <w:p>
      <w:pPr>
        <w:spacing w:after="180" w:line="340"/>
      </w:pPr>
      <w:r>
        <w:rPr>
          <w:rFonts w:ascii="Arial" w:cs="Arial" w:eastAsia="Arial" w:hAnsi="Arial"/>
          <w:color w:val="2A2A2A"/>
          <w:sz w:val="22"/>
          <w:szCs w:val="22"/>
        </w:rPr>
        <w:t xml:space="preserve">Current: “Start with art. Move with intention.”</w:t>
      </w:r>
    </w:p>
    <w:p>
      <w:pPr>
        <w:spacing w:after="180" w:line="340"/>
      </w:pPr>
      <w:r>
        <w:rPr>
          <w:rFonts w:ascii="Arial" w:cs="Arial" w:eastAsia="Arial" w:hAnsi="Arial"/>
          <w:color w:val="2A2A2A"/>
          <w:sz w:val="22"/>
          <w:szCs w:val="22"/>
        </w:rPr>
        <w:t xml:space="preserve">This is beautiful but it doesn’t tell someone what you DO. For a job application cycle, consider:</w:t>
      </w:r>
    </w:p>
    <w:p>
      <w:pPr>
        <w:spacing w:after="180" w:line="340"/>
      </w:pPr>
      <w:r>
        <w:rPr>
          <w:rFonts w:ascii="Arial" w:cs="Arial" w:eastAsia="Arial" w:hAnsi="Arial"/>
          <w:b/>
          <w:bCs/>
          <w:color w:val="2A2A2A"/>
          <w:sz w:val="22"/>
          <w:szCs w:val="22"/>
        </w:rPr>
        <w:t xml:space="preserve">Option A: “Creative direction across every format.”</w:t>
      </w:r>
    </w:p>
    <w:p>
      <w:pPr>
        <w:spacing w:after="180" w:line="340"/>
      </w:pPr>
      <w:r>
        <w:rPr>
          <w:rFonts w:ascii="Arial" w:cs="Arial" w:eastAsia="Arial" w:hAnsi="Arial"/>
          <w:i/>
          <w:iCs/>
          <w:color w:val="555555"/>
          <w:sz w:val="22"/>
          <w:szCs w:val="22"/>
        </w:rPr>
        <w:t xml:space="preserve">Simple, direct, answers the “what do you do” question immediately.</w:t>
      </w:r>
    </w:p>
    <w:p>
      <w:pPr>
        <w:spacing w:after="180" w:line="340"/>
      </w:pPr>
      <w:r>
        <w:rPr>
          <w:rFonts w:ascii="Arial" w:cs="Arial" w:eastAsia="Arial" w:hAnsi="Arial"/>
          <w:b/>
          <w:bCs/>
          <w:color w:val="2A2A2A"/>
          <w:sz w:val="22"/>
          <w:szCs w:val="22"/>
        </w:rPr>
        <w:t xml:space="preserve">Option B: “I learn how ideas behave across formats.”</w:t>
      </w:r>
    </w:p>
    <w:p>
      <w:pPr>
        <w:spacing w:after="180" w:line="340"/>
      </w:pPr>
      <w:r>
        <w:rPr>
          <w:rFonts w:ascii="Arial" w:cs="Arial" w:eastAsia="Arial" w:hAnsi="Arial"/>
          <w:i/>
          <w:iCs/>
          <w:color w:val="555555"/>
          <w:sz w:val="22"/>
          <w:szCs w:val="22"/>
        </w:rPr>
        <w:t xml:space="preserve">More personal, positions the range as intentional curiosity.</w:t>
      </w:r>
    </w:p>
    <w:p>
      <w:pPr>
        <w:spacing w:after="180" w:line="340"/>
      </w:pPr>
      <w:r>
        <w:rPr>
          <w:rFonts w:ascii="Arial" w:cs="Arial" w:eastAsia="Arial" w:hAnsi="Arial"/>
          <w:b/>
          <w:bCs/>
          <w:color w:val="2A2A2A"/>
          <w:sz w:val="22"/>
          <w:szCs w:val="22"/>
        </w:rPr>
        <w:t xml:space="preserve">Option C: Keep “Start with art” but change the subtitle.</w:t>
      </w:r>
    </w:p>
    <w:p>
      <w:pPr>
        <w:spacing w:after="180" w:line="340"/>
      </w:pPr>
      <w:r>
        <w:rPr>
          <w:rFonts w:ascii="Arial" w:cs="Arial" w:eastAsia="Arial" w:hAnsi="Arial"/>
          <w:i/>
          <w:iCs/>
          <w:color w:val="555555"/>
          <w:sz w:val="22"/>
          <w:szCs w:val="22"/>
        </w:rPr>
        <w:t xml:space="preserve">Add a line underneath: “Creative direction for campaigns, product launches, motion systems, experiential, and AI narrative.” This keeps the poetry but adds functional clarity.</w:t>
      </w:r>
    </w:p>
    <w:p>
      <w:pPr>
        <w:spacing w:after="200"/>
      </w:pPr>
    </w:p>
    <w:p>
      <w:pPr>
        <w:pStyle w:val="Heading2"/>
        <w:spacing w:after="150" w:before="300"/>
      </w:pPr>
      <w:r>
        <w:rPr>
          <w:rFonts w:ascii="Arial" w:cs="Arial" w:eastAsia="Arial" w:hAnsi="Arial"/>
          <w:b/>
          <w:bCs/>
          <w:color w:val="333333"/>
          <w:sz w:val="26"/>
          <w:szCs w:val="26"/>
        </w:rPr>
        <w:t xml:space="preserve">Featured projects — reframe the tags</w:t>
      </w:r>
    </w:p>
    <w:p>
      <w:pPr>
        <w:spacing w:after="180" w:line="340"/>
      </w:pPr>
      <w:r>
        <w:rPr>
          <w:rFonts w:ascii="Arial" w:cs="Arial" w:eastAsia="Arial" w:hAnsi="Arial"/>
          <w:color w:val="2A2A2A"/>
          <w:sz w:val="22"/>
          <w:szCs w:val="22"/>
        </w:rPr>
        <w:t xml:space="preserve">Your project tags should mirror the language in the job description. Instead of just “Motion Systems / Keynote”, tag the Google project as “Product Launch / Visual Storytelling / Motion Systems”. Instead of “Animation / Broadcast” for FX, use “Campaign / Creative Direction / Broadcast.”</w:t>
      </w:r>
    </w:p>
    <w:p>
      <w:pPr>
        <w:spacing w:after="180" w:line="340"/>
      </w:pPr>
      <w:r>
        <w:rPr>
          <w:rFonts w:ascii="Arial" w:cs="Arial" w:eastAsia="Arial" w:hAnsi="Arial"/>
          <w:color w:val="2A2A2A"/>
          <w:sz w:val="22"/>
          <w:szCs w:val="22"/>
        </w:rPr>
        <w:t xml:space="preserve">The goal: when a hiring manager scans your homepage, they should see the exact language from their own job posting reflected back.</w:t>
      </w:r>
    </w:p>
    <w:p>
      <w:pPr>
        <w:spacing w:after="200"/>
      </w:pPr>
    </w:p>
    <w:p>
      <w:pPr>
        <w:pStyle w:val="Heading2"/>
        <w:spacing w:after="150" w:before="300"/>
      </w:pPr>
      <w:r>
        <w:rPr>
          <w:rFonts w:ascii="Arial" w:cs="Arial" w:eastAsia="Arial" w:hAnsi="Arial"/>
          <w:b/>
          <w:bCs/>
          <w:color w:val="333333"/>
          <w:sz w:val="26"/>
          <w:szCs w:val="26"/>
        </w:rPr>
        <w:t xml:space="preserve">About section — lead with the professional frame</w:t>
      </w:r>
    </w:p>
    <w:p>
      <w:pPr>
        <w:spacing w:after="180" w:line="340"/>
      </w:pPr>
      <w:r>
        <w:rPr>
          <w:rFonts w:ascii="Arial" w:cs="Arial" w:eastAsia="Arial" w:hAnsi="Arial"/>
          <w:color w:val="2A2A2A"/>
          <w:sz w:val="22"/>
          <w:szCs w:val="22"/>
        </w:rPr>
        <w:t xml:space="preserve">The current bio (music, paintings, farming, boogie woogie) is fantastic for showing personality — but it should come second. Lead with the professional narrative, then let the personal texture enrich it. The personality becomes the thing that makes you memorable AFTER the competence is established.</w:t>
      </w:r>
    </w:p>
    <w:p>
      <w:pPr>
        <w:spacing w:after="200"/>
      </w:pPr>
    </w:p>
    <w:p>
      <w:pPr>
        <w:pStyle w:val="Heading2"/>
        <w:spacing w:after="150" w:before="300"/>
      </w:pPr>
      <w:r>
        <w:rPr>
          <w:rFonts w:ascii="Arial" w:cs="Arial" w:eastAsia="Arial" w:hAnsi="Arial"/>
          <w:b/>
          <w:bCs/>
          <w:color w:val="333333"/>
          <w:sz w:val="26"/>
          <w:szCs w:val="26"/>
        </w:rPr>
        <w:t xml:space="preserve">Add an LLM Explainer case study</w:t>
      </w:r>
    </w:p>
    <w:p>
      <w:pPr>
        <w:spacing w:after="180" w:line="340"/>
      </w:pPr>
      <w:r>
        <w:rPr>
          <w:rFonts w:ascii="Arial" w:cs="Arial" w:eastAsia="Arial" w:hAnsi="Arial"/>
          <w:color w:val="2A2A2A"/>
          <w:sz w:val="22"/>
          <w:szCs w:val="22"/>
        </w:rPr>
        <w:t xml:space="preserve">This project is your single strongest proof point for this specific role. Give it a detailed case study with process work. Show how you took a dense technical concept and made it legible through motion. This is literally the job: translating complex technology into compelling visual storytelling.</w:t>
      </w:r>
    </w:p>
    <w:p>
      <w:pPr>
        <w:pBdr>
          <w:bottom w:val="single" w:color="CCCCCC" w:sz="4" w:space="1"/>
        </w:pBdr>
        <w:spacing w:after="300" w:before="300"/>
      </w:pPr>
    </w:p>
    <w:p>
      <w:pPr>
        <w:pStyle w:val="Heading1"/>
        <w:spacing w:after="200" w:before="400"/>
      </w:pPr>
      <w:r>
        <w:rPr>
          <w:rFonts w:ascii="Arial" w:cs="Arial" w:eastAsia="Arial" w:hAnsi="Arial"/>
          <w:b/>
          <w:bCs/>
          <w:color w:val="1A1A1A"/>
          <w:sz w:val="32"/>
          <w:szCs w:val="32"/>
        </w:rPr>
        <w:t xml:space="preserve">Cover Letter Angle</w:t>
      </w:r>
    </w:p>
    <w:p>
      <w:pPr>
        <w:spacing w:after="100"/>
      </w:pPr>
    </w:p>
    <w:p>
      <w:pPr>
        <w:spacing w:after="180" w:line="340"/>
      </w:pPr>
      <w:r>
        <w:rPr>
          <w:rFonts w:ascii="Arial" w:cs="Arial" w:eastAsia="Arial" w:hAnsi="Arial"/>
          <w:color w:val="2A2A2A"/>
          <w:sz w:val="22"/>
          <w:szCs w:val="22"/>
        </w:rPr>
        <w:t xml:space="preserve">Don’t explain your career. Reframe it in the first sentence:</w:t>
      </w:r>
    </w:p>
    <w:p>
      <w:pPr>
        <w:spacing w:after="50"/>
      </w:pPr>
    </w:p>
    <w:p>
      <w:pPr>
        <w:spacing w:after="200" w:before="200"/>
        <w:ind w:left="720" w:right="720"/>
      </w:pPr>
      <w:r>
        <w:rPr>
          <w:rFonts w:ascii="Arial" w:cs="Arial" w:eastAsia="Arial" w:hAnsi="Arial"/>
          <w:i/>
          <w:iCs/>
          <w:color w:val="444444"/>
          <w:sz w:val="24"/>
          <w:szCs w:val="24"/>
        </w:rPr>
        <w:t xml:space="preserve">“I’ve spent 15 years moving across advertising, animation, motion systems, and experiential design — not because I couldn’t pick a lane, but because I was building the toolkit this role requires.”</w:t>
      </w:r>
    </w:p>
    <w:p>
      <w:pPr>
        <w:spacing w:after="100"/>
      </w:pPr>
    </w:p>
    <w:p>
      <w:pPr>
        <w:spacing w:after="180" w:line="340"/>
      </w:pPr>
      <w:r>
        <w:rPr>
          <w:rFonts w:ascii="Arial" w:cs="Arial" w:eastAsia="Arial" w:hAnsi="Arial"/>
          <w:color w:val="2A2A2A"/>
          <w:sz w:val="22"/>
          <w:szCs w:val="22"/>
        </w:rPr>
        <w:t xml:space="preserve">Then connect directly to their language:</w:t>
      </w:r>
    </w:p>
    <w:p>
      <w:pPr>
        <w:spacing w:after="50"/>
      </w:pPr>
    </w:p>
    <w:p>
      <w:pPr>
        <w:spacing w:after="180" w:line="340"/>
      </w:pPr>
      <w:r>
        <w:rPr>
          <w:rFonts w:ascii="Arial" w:cs="Arial" w:eastAsia="Arial" w:hAnsi="Arial"/>
          <w:color w:val="2A2A2A"/>
          <w:sz w:val="22"/>
          <w:szCs w:val="22"/>
        </w:rPr>
        <w:t xml:space="preserve">• You need someone who can guide visual direction across photography, motion, film, digital, and experiential. I’ve led work in each of those mediums — at BBDO, GPJ, FutureDeluxe, and independently.</w:t>
      </w:r>
    </w:p>
    <w:p>
      <w:pPr>
        <w:spacing w:after="50"/>
      </w:pPr>
    </w:p>
    <w:p>
      <w:pPr>
        <w:spacing w:after="180" w:line="340"/>
      </w:pPr>
      <w:r>
        <w:rPr>
          <w:rFonts w:ascii="Arial" w:cs="Arial" w:eastAsia="Arial" w:hAnsi="Arial"/>
          <w:color w:val="2A2A2A"/>
          <w:sz w:val="22"/>
          <w:szCs w:val="22"/>
        </w:rPr>
        <w:t xml:space="preserve">• You need someone who can translate complex technology into compelling visual storytelling. I built an LLM Explainer that did exactly that — making AI concepts felt through motion, not just understood through diagrams.</w:t>
      </w:r>
    </w:p>
    <w:p>
      <w:pPr>
        <w:spacing w:after="50"/>
      </w:pPr>
    </w:p>
    <w:p>
      <w:pPr>
        <w:spacing w:after="180" w:line="340"/>
      </w:pPr>
      <w:r>
        <w:rPr>
          <w:rFonts w:ascii="Arial" w:cs="Arial" w:eastAsia="Arial" w:hAnsi="Arial"/>
          <w:color w:val="2A2A2A"/>
          <w:sz w:val="22"/>
          <w:szCs w:val="22"/>
        </w:rPr>
        <w:t xml:space="preserve">• You need someone who’s curious about AI and the future of human expression. That’s not a nice-to-have for me — it’s the central question of my practice right now. I’m actively developing hybrid workflows that preserve craft and individuality while operating at the speed and scale of AI tools.</w:t>
      </w:r>
    </w:p>
    <w:p>
      <w:pPr>
        <w:spacing w:after="100"/>
      </w:pPr>
    </w:p>
    <w:p>
      <w:pPr>
        <w:spacing w:after="180" w:line="340"/>
      </w:pPr>
      <w:r>
        <w:rPr>
          <w:rFonts w:ascii="Arial" w:cs="Arial" w:eastAsia="Arial" w:hAnsi="Arial"/>
          <w:color w:val="2A2A2A"/>
          <w:sz w:val="22"/>
          <w:szCs w:val="22"/>
        </w:rPr>
        <w:t xml:space="preserve">Close with conviction, not deference:</w:t>
      </w:r>
    </w:p>
    <w:p>
      <w:pPr>
        <w:spacing w:after="50"/>
      </w:pPr>
    </w:p>
    <w:p>
      <w:pPr>
        <w:spacing w:after="200" w:before="200"/>
        <w:ind w:left="720" w:right="720"/>
      </w:pPr>
      <w:r>
        <w:rPr>
          <w:rFonts w:ascii="Arial" w:cs="Arial" w:eastAsia="Arial" w:hAnsi="Arial"/>
          <w:i/>
          <w:iCs/>
          <w:color w:val="444444"/>
          <w:sz w:val="24"/>
          <w:szCs w:val="24"/>
        </w:rPr>
        <w:t xml:space="preserve">“I don’t want to work at OpenAI because it’s OpenAI. I want to work there because the question you’re answering — what happens to human creativity when the tools change this fast — is the same question I’ve been chasing across every medium I’ve worked in.”</w:t>
      </w:r>
    </w:p>
    <w:p>
      <w:pPr>
        <w:pBdr>
          <w:bottom w:val="single" w:color="CCCCCC" w:sz="4" w:space="1"/>
        </w:pBdr>
        <w:spacing w:after="300" w:before="300"/>
      </w:pPr>
    </w:p>
    <w:p>
      <w:pPr>
        <w:pStyle w:val="Heading1"/>
        <w:spacing w:after="200" w:before="400"/>
      </w:pPr>
      <w:r>
        <w:rPr>
          <w:rFonts w:ascii="Arial" w:cs="Arial" w:eastAsia="Arial" w:hAnsi="Arial"/>
          <w:b/>
          <w:bCs/>
          <w:color w:val="1A1A1A"/>
          <w:sz w:val="32"/>
          <w:szCs w:val="32"/>
        </w:rPr>
        <w:t xml:space="preserve">The Question They’ll Ask</w:t>
      </w:r>
    </w:p>
    <w:p>
      <w:pPr>
        <w:spacing w:after="100"/>
      </w:pPr>
    </w:p>
    <w:p>
      <w:pPr>
        <w:spacing w:after="180" w:line="340"/>
      </w:pPr>
      <w:r>
        <w:rPr>
          <w:rFonts w:ascii="Arial" w:cs="Arial" w:eastAsia="Arial" w:hAnsi="Arial"/>
          <w:b/>
          <w:bCs/>
          <w:color w:val="2A2A2A"/>
          <w:sz w:val="22"/>
          <w:szCs w:val="22"/>
        </w:rPr>
        <w:t xml:space="preserve">“Your background is really varied — tell me about your career path.”</w:t>
      </w:r>
    </w:p>
    <w:p>
      <w:pPr>
        <w:spacing w:after="50"/>
      </w:pPr>
    </w:p>
    <w:p>
      <w:pPr>
        <w:spacing w:after="180" w:line="340"/>
      </w:pPr>
      <w:r>
        <w:rPr>
          <w:rFonts w:ascii="Arial" w:cs="Arial" w:eastAsia="Arial" w:hAnsi="Arial"/>
          <w:color w:val="2A2A2A"/>
          <w:sz w:val="22"/>
          <w:szCs w:val="22"/>
        </w:rPr>
        <w:t xml:space="preserve">This is the moment. Don’t be defensive. Don’t apologize. Reframe with confidence:</w:t>
      </w:r>
    </w:p>
    <w:p>
      <w:pPr>
        <w:spacing w:after="50"/>
      </w:pPr>
    </w:p>
    <w:p>
      <w:pPr>
        <w:spacing w:after="200" w:before="200"/>
        <w:ind w:left="720" w:right="720"/>
      </w:pPr>
      <w:r>
        <w:rPr>
          <w:rFonts w:ascii="Arial" w:cs="Arial" w:eastAsia="Arial" w:hAnsi="Arial"/>
          <w:i/>
          <w:iCs/>
          <w:color w:val="444444"/>
          <w:sz w:val="24"/>
          <w:szCs w:val="24"/>
        </w:rPr>
        <w:t xml:space="preserve">“Every medium I’ve worked in taught me something the others couldn’t. Advertising taught me how to concept under constraints. Motion systems taught me how to build visual languages that scale. Experiential taught me how ideas live in physical space. And working on AI narrative — making an LLM Explainer, exploring hybrid workflows at FutureDeluxe — taught me that the most complex ideas demand the most human approach to storytelling. I didn’t plan this path, but looking back, each move was about the same thing: learning how ideas behave in different formats so I could direct them better across all of them.”</w:t>
      </w:r>
    </w:p>
    <w:p>
      <w:pPr>
        <w:spacing w:after="200"/>
      </w:pPr>
    </w:p>
    <w:p>
      <w:pPr>
        <w:pBdr>
          <w:top w:val="single" w:color="CCCCCC" w:sz="4" w:space="1"/>
        </w:pBdr>
        <w:spacing w:before="200"/>
      </w:pPr>
    </w:p>
    <w:p>
      <w:pPr>
        <w:spacing w:after="100"/>
      </w:pPr>
    </w:p>
    <w:p>
      <w:pPr>
        <w:spacing w:after="100"/>
      </w:pPr>
      <w:r>
        <w:rPr>
          <w:rFonts w:ascii="Arial" w:cs="Arial" w:eastAsia="Arial" w:hAnsi="Arial"/>
          <w:b/>
          <w:bCs/>
          <w:color w:val="1A1A1A"/>
          <w:sz w:val="24"/>
          <w:szCs w:val="24"/>
        </w:rPr>
        <w:t xml:space="preserve">The bottom line:</w:t>
      </w:r>
    </w:p>
    <w:p>
      <w:pPr>
        <w:spacing w:after="180" w:line="340"/>
      </w:pPr>
      <w:r>
        <w:rPr>
          <w:rFonts w:ascii="Arial" w:cs="Arial" w:eastAsia="Arial" w:hAnsi="Arial"/>
          <w:color w:val="2A2A2A"/>
          <w:sz w:val="22"/>
          <w:szCs w:val="22"/>
        </w:rPr>
        <w:t xml:space="preserve">You don’t need to apologize for your range. You need to name it, own it, and show that it’s the reason you’re the right person for a role that literally requires visual direction across every format. Most people applying for this job will be strong in one or two mediums. You’ve led work across all of them. That’s not a scattered career. That’s 15 years of preparation.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2026-03-10T21:20:09.690Z</dcterms:created>
  <dcterms:modified xsi:type="dcterms:W3CDTF">2026-03-10T21:20:09.690Z</dcterms:modified>
</cp:coreProperties>
</file>

<file path=docProps/custom.xml><?xml version="1.0" encoding="utf-8"?>
<Properties xmlns="http://schemas.openxmlformats.org/officeDocument/2006/custom-properties" xmlns:vt="http://schemas.openxmlformats.org/officeDocument/2006/docPropsVTypes"/>
</file>